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12892" w14:textId="77777777" w:rsidR="00B104D0" w:rsidRPr="006C2F60" w:rsidRDefault="00864B7E" w:rsidP="00864B7E">
      <w:pPr>
        <w:jc w:val="center"/>
        <w:rPr>
          <w:rFonts w:ascii="Times New Roman" w:hAnsi="Times New Roman" w:cs="Times New Roman"/>
          <w:b/>
          <w:sz w:val="28"/>
          <w:szCs w:val="28"/>
          <w:lang w:val="en-GB"/>
        </w:rPr>
      </w:pPr>
      <w:r w:rsidRPr="006C2F60">
        <w:rPr>
          <w:rFonts w:ascii="Times New Roman" w:hAnsi="Times New Roman" w:cs="Times New Roman"/>
          <w:b/>
          <w:sz w:val="28"/>
          <w:szCs w:val="28"/>
          <w:lang w:val="en-GB"/>
        </w:rPr>
        <w:t>Nowcasting unemployment rate and new car sales in south</w:t>
      </w:r>
      <w:r w:rsidR="006C2F60">
        <w:rPr>
          <w:rFonts w:ascii="Times New Roman" w:hAnsi="Times New Roman" w:cs="Times New Roman"/>
          <w:b/>
          <w:sz w:val="28"/>
          <w:szCs w:val="28"/>
          <w:lang w:val="en-GB"/>
        </w:rPr>
        <w:t>-</w:t>
      </w:r>
      <w:r w:rsidRPr="006C2F60">
        <w:rPr>
          <w:rFonts w:ascii="Times New Roman" w:hAnsi="Times New Roman" w:cs="Times New Roman"/>
          <w:b/>
          <w:sz w:val="28"/>
          <w:szCs w:val="28"/>
          <w:lang w:val="en-GB"/>
        </w:rPr>
        <w:t xml:space="preserve">western Europe with Google </w:t>
      </w:r>
      <w:r w:rsidR="00481AE8" w:rsidRPr="006C2F60">
        <w:rPr>
          <w:rFonts w:ascii="Times New Roman" w:hAnsi="Times New Roman" w:cs="Times New Roman"/>
          <w:b/>
          <w:sz w:val="28"/>
          <w:szCs w:val="28"/>
          <w:lang w:val="en-GB"/>
        </w:rPr>
        <w:t>Trends</w:t>
      </w:r>
    </w:p>
    <w:p w14:paraId="0BFAED0E" w14:textId="77777777" w:rsidR="00864B7E" w:rsidRPr="00295CEA" w:rsidRDefault="002947B5" w:rsidP="002947B5">
      <w:pPr>
        <w:jc w:val="center"/>
        <w:rPr>
          <w:rFonts w:ascii="Times New Roman" w:hAnsi="Times New Roman" w:cs="Times New Roman"/>
          <w:sz w:val="24"/>
          <w:szCs w:val="24"/>
        </w:rPr>
      </w:pPr>
      <w:r w:rsidRPr="00295CEA">
        <w:rPr>
          <w:rFonts w:ascii="Times New Roman" w:hAnsi="Times New Roman" w:cs="Times New Roman"/>
          <w:sz w:val="24"/>
          <w:szCs w:val="24"/>
        </w:rPr>
        <w:t>Nuno Barreira, Pedro Godinho and Paulo Melo</w:t>
      </w:r>
    </w:p>
    <w:p w14:paraId="211A70B5" w14:textId="77777777" w:rsidR="002947B5" w:rsidRPr="003F7D30" w:rsidRDefault="00BC40D1" w:rsidP="009B19D4">
      <w:pPr>
        <w:pStyle w:val="Heading2"/>
        <w:rPr>
          <w:color w:val="auto"/>
          <w:lang w:val="en-GB"/>
        </w:rPr>
      </w:pPr>
      <w:r w:rsidRPr="003F7D30">
        <w:rPr>
          <w:color w:val="auto"/>
          <w:lang w:val="en-GB"/>
        </w:rPr>
        <w:t>Abstract</w:t>
      </w:r>
    </w:p>
    <w:p w14:paraId="0E628A93" w14:textId="77777777" w:rsidR="003F34E5" w:rsidRPr="004A4AC6" w:rsidRDefault="00AA1109" w:rsidP="009B19D4">
      <w:pPr>
        <w:rPr>
          <w:rFonts w:ascii="Times New Roman" w:hAnsi="Times New Roman" w:cs="Times New Roman"/>
          <w:vanish/>
          <w:color w:val="FF0000"/>
          <w:lang w:val="en-GB"/>
        </w:rPr>
      </w:pPr>
      <w:r w:rsidRPr="004A4AC6">
        <w:rPr>
          <w:rFonts w:ascii="Times New Roman" w:hAnsi="Times New Roman" w:cs="Times New Roman"/>
          <w:vanish/>
          <w:color w:val="FF0000"/>
          <w:lang w:val="en-GB"/>
        </w:rPr>
        <w:t>What</w:t>
      </w:r>
      <w:r w:rsidR="00E05F80" w:rsidRPr="004A4AC6">
        <w:rPr>
          <w:rFonts w:ascii="Times New Roman" w:hAnsi="Times New Roman" w:cs="Times New Roman"/>
          <w:vanish/>
          <w:color w:val="FF0000"/>
          <w:lang w:val="en-GB"/>
        </w:rPr>
        <w:t>?</w:t>
      </w:r>
    </w:p>
    <w:p w14:paraId="756AF36E" w14:textId="77777777" w:rsidR="009134F4" w:rsidRPr="004A4AC6" w:rsidRDefault="009134F4" w:rsidP="009134F4">
      <w:pPr>
        <w:rPr>
          <w:rFonts w:ascii="Times New Roman" w:hAnsi="Times New Roman" w:cs="Times New Roman"/>
          <w:lang w:val="en-GB"/>
        </w:rPr>
      </w:pPr>
      <w:r w:rsidRPr="004A4AC6">
        <w:rPr>
          <w:rFonts w:ascii="Times New Roman" w:hAnsi="Times New Roman" w:cs="Times New Roman"/>
          <w:lang w:val="en-GB"/>
        </w:rPr>
        <w:t>This work presents</w:t>
      </w:r>
      <w:r w:rsidR="001F0E20" w:rsidRPr="004A4AC6">
        <w:rPr>
          <w:rFonts w:ascii="Times New Roman" w:hAnsi="Times New Roman" w:cs="Times New Roman"/>
          <w:lang w:val="en-GB"/>
        </w:rPr>
        <w:t xml:space="preserve"> a study describing the use of I</w:t>
      </w:r>
      <w:r w:rsidRPr="004A4AC6">
        <w:rPr>
          <w:rFonts w:ascii="Times New Roman" w:hAnsi="Times New Roman" w:cs="Times New Roman"/>
          <w:lang w:val="en-GB"/>
        </w:rPr>
        <w:t xml:space="preserve">nternet search information to achieve improved nowcasting ability with simple autoregressive models, using data </w:t>
      </w:r>
      <w:r w:rsidR="00AF3AB0">
        <w:rPr>
          <w:rFonts w:ascii="Times New Roman" w:hAnsi="Times New Roman" w:cs="Times New Roman"/>
          <w:lang w:val="en-GB"/>
        </w:rPr>
        <w:t>from</w:t>
      </w:r>
      <w:r w:rsidRPr="004A4AC6">
        <w:rPr>
          <w:rFonts w:ascii="Times New Roman" w:hAnsi="Times New Roman" w:cs="Times New Roman"/>
          <w:lang w:val="en-GB"/>
        </w:rPr>
        <w:t xml:space="preserve"> four countries and two different application domains with social and economic s</w:t>
      </w:r>
      <w:r w:rsidR="008A7AE4" w:rsidRPr="004A4AC6">
        <w:rPr>
          <w:rFonts w:ascii="Times New Roman" w:hAnsi="Times New Roman" w:cs="Times New Roman"/>
          <w:lang w:val="en-GB"/>
        </w:rPr>
        <w:t>i</w:t>
      </w:r>
      <w:r w:rsidRPr="004A4AC6">
        <w:rPr>
          <w:rFonts w:ascii="Times New Roman" w:hAnsi="Times New Roman" w:cs="Times New Roman"/>
          <w:lang w:val="en-GB"/>
        </w:rPr>
        <w:t>gnificance</w:t>
      </w:r>
      <w:r w:rsidR="00C3064E" w:rsidRPr="004A4AC6">
        <w:rPr>
          <w:rFonts w:ascii="Times New Roman" w:hAnsi="Times New Roman" w:cs="Times New Roman"/>
          <w:lang w:val="en-GB"/>
        </w:rPr>
        <w:t>: unemployment rate and car sales</w:t>
      </w:r>
      <w:r w:rsidRPr="004A4AC6">
        <w:rPr>
          <w:rFonts w:ascii="Times New Roman" w:hAnsi="Times New Roman" w:cs="Times New Roman"/>
          <w:lang w:val="en-GB"/>
        </w:rPr>
        <w:t>.</w:t>
      </w:r>
    </w:p>
    <w:p w14:paraId="2309AE7C" w14:textId="77777777" w:rsidR="009134F4" w:rsidRPr="004A4AC6" w:rsidRDefault="009134F4" w:rsidP="009134F4">
      <w:pPr>
        <w:rPr>
          <w:rFonts w:ascii="Times New Roman" w:hAnsi="Times New Roman" w:cs="Times New Roman"/>
          <w:vanish/>
          <w:color w:val="FF0000"/>
          <w:lang w:val="en-GB"/>
        </w:rPr>
      </w:pPr>
      <w:r w:rsidRPr="004A4AC6">
        <w:rPr>
          <w:rFonts w:ascii="Times New Roman" w:hAnsi="Times New Roman" w:cs="Times New Roman"/>
          <w:vanish/>
          <w:color w:val="FF0000"/>
          <w:lang w:val="en-GB"/>
        </w:rPr>
        <w:t>What was found?</w:t>
      </w:r>
    </w:p>
    <w:p w14:paraId="457797B3" w14:textId="77777777" w:rsidR="009134F4" w:rsidRPr="004A4AC6" w:rsidRDefault="001F0E20" w:rsidP="009134F4">
      <w:pPr>
        <w:rPr>
          <w:rFonts w:ascii="Times New Roman" w:hAnsi="Times New Roman" w:cs="Times New Roman"/>
          <w:lang w:val="en-GB"/>
        </w:rPr>
      </w:pPr>
      <w:r w:rsidRPr="004A4AC6">
        <w:rPr>
          <w:rFonts w:ascii="Times New Roman" w:hAnsi="Times New Roman" w:cs="Times New Roman"/>
          <w:lang w:val="en-GB"/>
        </w:rPr>
        <w:t>T</w:t>
      </w:r>
      <w:r w:rsidR="009134F4" w:rsidRPr="004A4AC6">
        <w:rPr>
          <w:rFonts w:ascii="Times New Roman" w:hAnsi="Times New Roman" w:cs="Times New Roman"/>
          <w:lang w:val="en-GB"/>
        </w:rPr>
        <w:t>he results</w:t>
      </w:r>
      <w:r w:rsidRPr="004A4AC6">
        <w:rPr>
          <w:rFonts w:ascii="Times New Roman" w:hAnsi="Times New Roman" w:cs="Times New Roman"/>
          <w:lang w:val="en-GB"/>
        </w:rPr>
        <w:t xml:space="preserve"> we obtained</w:t>
      </w:r>
      <w:r w:rsidR="009134F4" w:rsidRPr="004A4AC6">
        <w:rPr>
          <w:rFonts w:ascii="Times New Roman" w:hAnsi="Times New Roman" w:cs="Times New Roman"/>
          <w:lang w:val="en-GB"/>
        </w:rPr>
        <w:t xml:space="preserve"> differ by country/language and application area. </w:t>
      </w:r>
      <w:r w:rsidRPr="004A4AC6">
        <w:rPr>
          <w:rFonts w:ascii="Times New Roman" w:hAnsi="Times New Roman" w:cs="Times New Roman"/>
          <w:lang w:val="en-GB"/>
        </w:rPr>
        <w:t xml:space="preserve">In the case of unemployment, we find that Google Trends </w:t>
      </w:r>
      <w:r w:rsidR="00AF3AB0">
        <w:rPr>
          <w:rFonts w:ascii="Times New Roman" w:hAnsi="Times New Roman" w:cs="Times New Roman"/>
          <w:lang w:val="en-GB"/>
        </w:rPr>
        <w:t>data</w:t>
      </w:r>
      <w:r w:rsidRPr="004A4AC6">
        <w:rPr>
          <w:rFonts w:ascii="Times New Roman" w:hAnsi="Times New Roman" w:cs="Times New Roman"/>
          <w:lang w:val="en-GB"/>
        </w:rPr>
        <w:t xml:space="preserve"> lead to the improvement of nowcasts in three out of the four considered countries: Portugal, France and Italy. However, there are sometimes important differences in the predictive ability of these </w:t>
      </w:r>
      <w:r w:rsidR="00AF3AB0">
        <w:rPr>
          <w:rFonts w:ascii="Times New Roman" w:hAnsi="Times New Roman" w:cs="Times New Roman"/>
          <w:lang w:val="en-GB"/>
        </w:rPr>
        <w:t>data</w:t>
      </w:r>
      <w:r w:rsidRPr="004A4AC6">
        <w:rPr>
          <w:rFonts w:ascii="Times New Roman" w:hAnsi="Times New Roman" w:cs="Times New Roman"/>
          <w:lang w:val="en-GB"/>
        </w:rPr>
        <w:t xml:space="preserve"> when we consider different out-of-sample periods. For car sales, </w:t>
      </w:r>
      <w:r w:rsidR="00F540F9" w:rsidRPr="004A4AC6">
        <w:rPr>
          <w:rFonts w:ascii="Times New Roman" w:hAnsi="Times New Roman" w:cs="Times New Roman"/>
          <w:lang w:val="en-GB"/>
        </w:rPr>
        <w:t>we find that, in some cases, the volume of search queries helps explaining the variance of the car sales data. However, we find little</w:t>
      </w:r>
      <w:r w:rsidRPr="004A4AC6">
        <w:rPr>
          <w:rFonts w:ascii="Times New Roman" w:hAnsi="Times New Roman" w:cs="Times New Roman"/>
          <w:lang w:val="en-GB"/>
        </w:rPr>
        <w:t xml:space="preserve"> support for the hypothesis that </w:t>
      </w:r>
      <w:r w:rsidR="00211E8C">
        <w:rPr>
          <w:rFonts w:ascii="Times New Roman" w:hAnsi="Times New Roman" w:cs="Times New Roman"/>
          <w:lang w:val="en-GB"/>
        </w:rPr>
        <w:t>search query</w:t>
      </w:r>
      <w:r w:rsidRPr="004A4AC6">
        <w:rPr>
          <w:rFonts w:ascii="Times New Roman" w:hAnsi="Times New Roman" w:cs="Times New Roman"/>
          <w:lang w:val="en-GB"/>
        </w:rPr>
        <w:t xml:space="preserve"> data may improve predictions, and we present several possible reasons for these results.</w:t>
      </w:r>
      <w:r w:rsidR="00FD66FA">
        <w:rPr>
          <w:rFonts w:ascii="Times New Roman" w:hAnsi="Times New Roman" w:cs="Times New Roman"/>
          <w:lang w:val="en-GB"/>
        </w:rPr>
        <w:t xml:space="preserve"> Taking all results into account, we</w:t>
      </w:r>
      <w:r w:rsidR="00C3064E" w:rsidRPr="004A4AC6">
        <w:rPr>
          <w:rFonts w:ascii="Times New Roman" w:hAnsi="Times New Roman" w:cs="Times New Roman"/>
          <w:lang w:val="en-GB"/>
        </w:rPr>
        <w:t xml:space="preserve"> conclude that, when Google Trends variables are significantly different from zero in-sample, they tend to lead to</w:t>
      </w:r>
      <w:r w:rsidR="00AF3AB0">
        <w:rPr>
          <w:rFonts w:ascii="Times New Roman" w:hAnsi="Times New Roman" w:cs="Times New Roman"/>
          <w:lang w:val="en-GB"/>
        </w:rPr>
        <w:t xml:space="preserve"> improvements in out-of-sample</w:t>
      </w:r>
      <w:r w:rsidR="00C3064E" w:rsidRPr="004A4AC6">
        <w:rPr>
          <w:rFonts w:ascii="Times New Roman" w:hAnsi="Times New Roman" w:cs="Times New Roman"/>
          <w:lang w:val="en-GB"/>
        </w:rPr>
        <w:t xml:space="preserve"> predictive ability.</w:t>
      </w:r>
    </w:p>
    <w:p w14:paraId="180380E7" w14:textId="77777777" w:rsidR="009134F4" w:rsidRPr="004A4AC6" w:rsidRDefault="009134F4" w:rsidP="009134F4">
      <w:pPr>
        <w:rPr>
          <w:rFonts w:ascii="Times New Roman" w:hAnsi="Times New Roman" w:cs="Times New Roman"/>
          <w:vanish/>
          <w:color w:val="FF0000"/>
          <w:lang w:val="en-GB"/>
        </w:rPr>
      </w:pPr>
      <w:r w:rsidRPr="004A4AC6">
        <w:rPr>
          <w:rFonts w:ascii="Times New Roman" w:hAnsi="Times New Roman" w:cs="Times New Roman"/>
          <w:vanish/>
          <w:color w:val="FF0000"/>
          <w:lang w:val="en-GB"/>
        </w:rPr>
        <w:t>Why is this important?</w:t>
      </w:r>
    </w:p>
    <w:p w14:paraId="5974CD59" w14:textId="77777777" w:rsidR="009134F4" w:rsidRPr="004A4AC6" w:rsidRDefault="009134F4" w:rsidP="009134F4">
      <w:pPr>
        <w:rPr>
          <w:rFonts w:ascii="Times New Roman" w:hAnsi="Times New Roman" w:cs="Times New Roman"/>
          <w:lang w:val="en-GB"/>
        </w:rPr>
      </w:pPr>
      <w:r w:rsidRPr="004A4AC6">
        <w:rPr>
          <w:rFonts w:ascii="Times New Roman" w:hAnsi="Times New Roman" w:cs="Times New Roman"/>
          <w:lang w:val="en-GB"/>
        </w:rPr>
        <w:t xml:space="preserve">The results can have implications for nowcasting, by providing </w:t>
      </w:r>
      <w:r w:rsidR="001F0E20" w:rsidRPr="004A4AC6">
        <w:rPr>
          <w:rFonts w:ascii="Times New Roman" w:hAnsi="Times New Roman" w:cs="Times New Roman"/>
          <w:lang w:val="en-GB"/>
        </w:rPr>
        <w:t xml:space="preserve">some indications </w:t>
      </w:r>
      <w:r w:rsidRPr="004A4AC6">
        <w:rPr>
          <w:rFonts w:ascii="Times New Roman" w:hAnsi="Times New Roman" w:cs="Times New Roman"/>
          <w:lang w:val="en-GB"/>
        </w:rPr>
        <w:t>regarding the advantage or not of the use of search data to improve simple models and indirectly by highlighting the sensitivity of the approach to the actual country-specific base</w:t>
      </w:r>
      <w:r w:rsidR="001F0E20" w:rsidRPr="004A4AC6">
        <w:rPr>
          <w:rFonts w:ascii="Times New Roman" w:hAnsi="Times New Roman" w:cs="Times New Roman"/>
          <w:lang w:val="en-GB"/>
        </w:rPr>
        <w:t>, nowcasting period</w:t>
      </w:r>
      <w:r w:rsidRPr="004A4AC6">
        <w:rPr>
          <w:rFonts w:ascii="Times New Roman" w:hAnsi="Times New Roman" w:cs="Times New Roman"/>
          <w:lang w:val="en-GB"/>
        </w:rPr>
        <w:t xml:space="preserve"> and search data.</w:t>
      </w:r>
    </w:p>
    <w:p w14:paraId="70F6A858" w14:textId="77777777" w:rsidR="00BC40D1" w:rsidRPr="006C2F60" w:rsidRDefault="003F7D30" w:rsidP="00BC40D1">
      <w:pPr>
        <w:jc w:val="both"/>
        <w:rPr>
          <w:rFonts w:ascii="Times New Roman" w:hAnsi="Times New Roman" w:cs="Times New Roman"/>
          <w:sz w:val="24"/>
          <w:szCs w:val="24"/>
          <w:lang w:val="en-GB"/>
        </w:rPr>
      </w:pPr>
      <w:r>
        <w:rPr>
          <w:rFonts w:ascii="Times New Roman" w:hAnsi="Times New Roman" w:cs="Times New Roman"/>
          <w:b/>
          <w:sz w:val="24"/>
          <w:szCs w:val="24"/>
          <w:lang w:val="en-GB"/>
        </w:rPr>
        <w:t>Keywords</w:t>
      </w:r>
      <w:r w:rsidR="009D0830">
        <w:rPr>
          <w:rFonts w:ascii="Times New Roman" w:hAnsi="Times New Roman" w:cs="Times New Roman"/>
          <w:sz w:val="24"/>
          <w:szCs w:val="24"/>
          <w:lang w:val="en-GB"/>
        </w:rPr>
        <w:t xml:space="preserve"> Nowcasting; Google Trends; Unemployment;</w:t>
      </w:r>
      <w:r w:rsidR="00BC40D1" w:rsidRPr="006C2F60">
        <w:rPr>
          <w:rFonts w:ascii="Times New Roman" w:hAnsi="Times New Roman" w:cs="Times New Roman"/>
          <w:sz w:val="24"/>
          <w:szCs w:val="24"/>
          <w:lang w:val="en-GB"/>
        </w:rPr>
        <w:t xml:space="preserve"> Car Sales</w:t>
      </w:r>
    </w:p>
    <w:p w14:paraId="41A53014" w14:textId="6C29722D" w:rsidR="003F7D30" w:rsidRDefault="003F7D30">
      <w:pPr>
        <w:rPr>
          <w:rFonts w:ascii="Times New Roman" w:hAnsi="Times New Roman" w:cs="Times New Roman"/>
          <w:color w:val="FF0000"/>
          <w:lang w:val="en-GB"/>
        </w:rPr>
      </w:pPr>
    </w:p>
    <w:p w14:paraId="79324FB2" w14:textId="591FBB83" w:rsidR="003F7D30" w:rsidRDefault="00D92314">
      <w:pPr>
        <w:rPr>
          <w:rFonts w:ascii="Times New Roman" w:hAnsi="Times New Roman" w:cs="Times New Roman"/>
          <w:lang w:val="en-GB"/>
        </w:rPr>
      </w:pPr>
      <w:r>
        <w:rPr>
          <w:rFonts w:ascii="Times New Roman" w:hAnsi="Times New Roman" w:cs="Times New Roman"/>
          <w:lang w:val="en-GB"/>
        </w:rPr>
        <w:t xml:space="preserve">The final publication is available at </w:t>
      </w:r>
      <w:hyperlink r:id="rId8" w:history="1">
        <w:r w:rsidRPr="008979FC">
          <w:rPr>
            <w:rStyle w:val="Hyperlink"/>
            <w:rFonts w:ascii="Times New Roman" w:hAnsi="Times New Roman" w:cs="Times New Roman"/>
            <w:lang w:val="en-GB"/>
          </w:rPr>
          <w:t>https://link.springer.com/article/10.1007/s11066-013-9082-8</w:t>
        </w:r>
      </w:hyperlink>
      <w:bookmarkStart w:id="0" w:name="_GoBack"/>
      <w:bookmarkEnd w:id="0"/>
      <w:r w:rsidR="00CD54E3">
        <w:rPr>
          <w:rFonts w:ascii="Times New Roman" w:hAnsi="Times New Roman" w:cs="Times New Roman"/>
          <w:lang w:val="en-GB"/>
        </w:rPr>
        <w:t>:</w:t>
      </w:r>
    </w:p>
    <w:p w14:paraId="2ED1BF23" w14:textId="77777777" w:rsidR="00CD54E3" w:rsidRPr="00B82413" w:rsidRDefault="00CD54E3" w:rsidP="00CD54E3">
      <w:pPr>
        <w:rPr>
          <w:rFonts w:ascii="Times New Roman" w:hAnsi="Times New Roman" w:cs="Times New Roman"/>
          <w:lang w:val="en-GB"/>
        </w:rPr>
      </w:pPr>
      <w:r w:rsidRPr="00CD54E3">
        <w:rPr>
          <w:rFonts w:ascii="Times New Roman" w:hAnsi="Times New Roman" w:cs="Times New Roman"/>
        </w:rPr>
        <w:t xml:space="preserve">Barreira, N., Godinho, P., Melo, P. (2013). </w:t>
      </w:r>
      <w:r w:rsidRPr="00AC1C6C">
        <w:rPr>
          <w:rFonts w:ascii="Times New Roman" w:hAnsi="Times New Roman" w:cs="Times New Roman"/>
          <w:lang w:val="en-GB"/>
        </w:rPr>
        <w:t xml:space="preserve">"Nowcasting unemployment rate and new car sales in south-western Europe with Google Trends", </w:t>
      </w:r>
      <w:r w:rsidRPr="00F67702">
        <w:rPr>
          <w:rFonts w:ascii="Times New Roman" w:hAnsi="Times New Roman" w:cs="Times New Roman"/>
          <w:i/>
          <w:lang w:val="en-GB"/>
        </w:rPr>
        <w:t>Netnomics</w:t>
      </w:r>
      <w:r w:rsidRPr="00AC1C6C">
        <w:rPr>
          <w:rFonts w:ascii="Times New Roman" w:hAnsi="Times New Roman" w:cs="Times New Roman"/>
          <w:lang w:val="en-GB"/>
        </w:rPr>
        <w:t>, Vol. 14, nº 3, pp. 129-165. doi: 10.1007/s11066-013-9082-8</w:t>
      </w:r>
    </w:p>
    <w:p w14:paraId="1A28571A" w14:textId="77777777" w:rsidR="003F7D30" w:rsidRDefault="003F7D30">
      <w:pPr>
        <w:rPr>
          <w:rFonts w:ascii="Times New Roman" w:hAnsi="Times New Roman" w:cs="Times New Roman"/>
          <w:color w:val="FF0000"/>
          <w:lang w:val="en-GB"/>
        </w:rPr>
      </w:pPr>
    </w:p>
    <w:p w14:paraId="18A2489B" w14:textId="77777777" w:rsidR="003F7D30" w:rsidRPr="003F7D30" w:rsidRDefault="003F7D30" w:rsidP="003F7D30">
      <w:pPr>
        <w:pStyle w:val="FootnoteText"/>
        <w:rPr>
          <w:rFonts w:ascii="Times New Roman" w:hAnsi="Times New Roman" w:cs="Times New Roman"/>
          <w:sz w:val="22"/>
          <w:szCs w:val="22"/>
        </w:rPr>
      </w:pPr>
      <w:r w:rsidRPr="003F7D30">
        <w:rPr>
          <w:rFonts w:ascii="Times New Roman" w:hAnsi="Times New Roman" w:cs="Times New Roman"/>
          <w:sz w:val="22"/>
          <w:szCs w:val="22"/>
        </w:rPr>
        <w:t>Nuno Barreira</w:t>
      </w:r>
    </w:p>
    <w:p w14:paraId="24C812B7" w14:textId="77777777" w:rsidR="003F7D30" w:rsidRDefault="003F7D30" w:rsidP="003F7D30">
      <w:pPr>
        <w:pStyle w:val="FootnoteText"/>
        <w:rPr>
          <w:rFonts w:ascii="Times New Roman" w:hAnsi="Times New Roman" w:cs="Times New Roman"/>
          <w:sz w:val="22"/>
          <w:szCs w:val="22"/>
        </w:rPr>
      </w:pPr>
      <w:r w:rsidRPr="003F7D30">
        <w:rPr>
          <w:rFonts w:ascii="Times New Roman" w:hAnsi="Times New Roman" w:cs="Times New Roman"/>
          <w:sz w:val="22"/>
          <w:szCs w:val="22"/>
        </w:rPr>
        <w:t>Faculty of Economics of the University of Coimbra, Avenida Dias da Silva, 165, 3004-512 Coimbra, Portugal</w:t>
      </w:r>
    </w:p>
    <w:p w14:paraId="2A82B6FF" w14:textId="77777777" w:rsidR="003F7D30" w:rsidRPr="003F7D30" w:rsidRDefault="003F7D30" w:rsidP="003F7D30">
      <w:pPr>
        <w:pStyle w:val="FootnoteText"/>
        <w:rPr>
          <w:rFonts w:ascii="Times New Roman" w:hAnsi="Times New Roman" w:cs="Times New Roman"/>
          <w:sz w:val="22"/>
          <w:szCs w:val="22"/>
          <w:lang w:val="en-US"/>
        </w:rPr>
      </w:pPr>
      <w:r w:rsidRPr="003F7D30">
        <w:rPr>
          <w:rFonts w:ascii="Times New Roman" w:hAnsi="Times New Roman" w:cs="Times New Roman"/>
          <w:sz w:val="22"/>
          <w:szCs w:val="22"/>
          <w:lang w:val="en-US"/>
        </w:rPr>
        <w:t xml:space="preserve">email: </w:t>
      </w:r>
      <w:hyperlink r:id="rId9" w:history="1">
        <w:r w:rsidRPr="003F7D30">
          <w:rPr>
            <w:rStyle w:val="Hyperlink"/>
            <w:rFonts w:ascii="Times New Roman" w:hAnsi="Times New Roman" w:cs="Times New Roman"/>
            <w:sz w:val="22"/>
            <w:szCs w:val="22"/>
            <w:lang w:val="en-US"/>
          </w:rPr>
          <w:t>nfs.barreira@gmail.com</w:t>
        </w:r>
      </w:hyperlink>
    </w:p>
    <w:p w14:paraId="73B3172C" w14:textId="77777777" w:rsidR="003F7D30" w:rsidRDefault="003F7D30" w:rsidP="003F7D30">
      <w:pPr>
        <w:pStyle w:val="FootnoteText"/>
        <w:rPr>
          <w:rFonts w:ascii="Times New Roman" w:hAnsi="Times New Roman" w:cs="Times New Roman"/>
          <w:sz w:val="22"/>
          <w:szCs w:val="22"/>
          <w:lang w:val="en-US"/>
        </w:rPr>
      </w:pPr>
    </w:p>
    <w:p w14:paraId="388CD837" w14:textId="77777777" w:rsidR="003F7D30" w:rsidRPr="00920D26" w:rsidRDefault="003F7D30" w:rsidP="003F7D30">
      <w:pPr>
        <w:pStyle w:val="FootnoteText"/>
        <w:rPr>
          <w:rFonts w:ascii="Times New Roman" w:hAnsi="Times New Roman" w:cs="Times New Roman"/>
          <w:sz w:val="22"/>
          <w:szCs w:val="22"/>
          <w:lang w:val="en-US"/>
        </w:rPr>
      </w:pPr>
      <w:r w:rsidRPr="00920D26">
        <w:rPr>
          <w:rFonts w:ascii="Times New Roman" w:hAnsi="Times New Roman" w:cs="Times New Roman"/>
          <w:sz w:val="22"/>
          <w:szCs w:val="22"/>
          <w:lang w:val="en-US"/>
        </w:rPr>
        <w:t>Pedro Godinho (corresponding author)</w:t>
      </w:r>
    </w:p>
    <w:p w14:paraId="0E4F78BF" w14:textId="77777777" w:rsidR="003F7D30" w:rsidRPr="00AD2126" w:rsidRDefault="003F7D30" w:rsidP="003F7D30">
      <w:pPr>
        <w:pStyle w:val="FootnoteText"/>
        <w:rPr>
          <w:rFonts w:ascii="Times New Roman" w:hAnsi="Times New Roman" w:cs="Times New Roman"/>
          <w:sz w:val="22"/>
          <w:szCs w:val="22"/>
          <w:lang w:val="en-US"/>
        </w:rPr>
      </w:pPr>
      <w:r w:rsidRPr="00AD2126">
        <w:rPr>
          <w:rFonts w:ascii="Times New Roman" w:hAnsi="Times New Roman" w:cs="Times New Roman"/>
          <w:sz w:val="22"/>
          <w:szCs w:val="22"/>
          <w:lang w:val="en-US"/>
        </w:rPr>
        <w:t>GEMF and Faculty of Economics of the University of Coimbra, Avenida Dias da Silva, 165, 3004-512 Coimbra, Portugal</w:t>
      </w:r>
    </w:p>
    <w:p w14:paraId="19D7E4CC" w14:textId="77777777" w:rsidR="003F7D30" w:rsidRDefault="003F7D30" w:rsidP="003F7D30">
      <w:pPr>
        <w:pStyle w:val="FootnoteText"/>
        <w:rPr>
          <w:rFonts w:ascii="Times New Roman" w:hAnsi="Times New Roman" w:cs="Times New Roman"/>
          <w:sz w:val="22"/>
          <w:szCs w:val="22"/>
          <w:lang w:val="en-US"/>
        </w:rPr>
      </w:pPr>
      <w:r w:rsidRPr="003F7D30">
        <w:rPr>
          <w:rFonts w:ascii="Times New Roman" w:hAnsi="Times New Roman" w:cs="Times New Roman"/>
          <w:sz w:val="22"/>
          <w:szCs w:val="22"/>
          <w:lang w:val="en-US"/>
        </w:rPr>
        <w:t xml:space="preserve">email: </w:t>
      </w:r>
      <w:hyperlink r:id="rId10" w:history="1">
        <w:r w:rsidRPr="003F7D30">
          <w:rPr>
            <w:rStyle w:val="Hyperlink"/>
            <w:rFonts w:ascii="Times New Roman" w:hAnsi="Times New Roman" w:cs="Times New Roman"/>
            <w:sz w:val="22"/>
            <w:szCs w:val="22"/>
            <w:lang w:val="en-US"/>
          </w:rPr>
          <w:t>pgodinho@fe.uc.pt</w:t>
        </w:r>
      </w:hyperlink>
    </w:p>
    <w:p w14:paraId="0A711C70" w14:textId="77777777" w:rsidR="003F7D30" w:rsidRDefault="003F7D30" w:rsidP="003F7D30">
      <w:pPr>
        <w:pStyle w:val="FootnoteText"/>
        <w:rPr>
          <w:rFonts w:ascii="Times New Roman" w:hAnsi="Times New Roman" w:cs="Times New Roman"/>
          <w:sz w:val="22"/>
          <w:szCs w:val="22"/>
          <w:lang w:val="en-US"/>
        </w:rPr>
      </w:pPr>
      <w:r w:rsidRPr="003F7D30">
        <w:rPr>
          <w:rFonts w:ascii="Times New Roman" w:hAnsi="Times New Roman" w:cs="Times New Roman"/>
          <w:sz w:val="22"/>
          <w:szCs w:val="22"/>
          <w:lang w:val="en-US"/>
        </w:rPr>
        <w:t xml:space="preserve">phone number: +351+239790571 </w:t>
      </w:r>
    </w:p>
    <w:p w14:paraId="305C9C40" w14:textId="77777777" w:rsidR="003F7D30" w:rsidRDefault="003F7D30" w:rsidP="003F7D30">
      <w:pPr>
        <w:pStyle w:val="FootnoteText"/>
        <w:rPr>
          <w:rFonts w:ascii="Times New Roman" w:hAnsi="Times New Roman" w:cs="Times New Roman"/>
          <w:sz w:val="22"/>
          <w:szCs w:val="22"/>
          <w:lang w:val="en-US"/>
        </w:rPr>
      </w:pPr>
    </w:p>
    <w:p w14:paraId="6BE3197D" w14:textId="77777777" w:rsidR="003F7D30" w:rsidRPr="00A33581" w:rsidRDefault="003F7D30" w:rsidP="003F7D30">
      <w:pPr>
        <w:pStyle w:val="FootnoteText"/>
        <w:rPr>
          <w:rFonts w:ascii="Times New Roman" w:hAnsi="Times New Roman" w:cs="Times New Roman"/>
          <w:sz w:val="22"/>
          <w:szCs w:val="22"/>
          <w:lang w:val="en-US"/>
        </w:rPr>
      </w:pPr>
      <w:r w:rsidRPr="00A33581">
        <w:rPr>
          <w:rFonts w:ascii="Times New Roman" w:hAnsi="Times New Roman" w:cs="Times New Roman"/>
          <w:sz w:val="22"/>
          <w:szCs w:val="22"/>
          <w:lang w:val="en-US"/>
        </w:rPr>
        <w:t>Paulo Melo</w:t>
      </w:r>
    </w:p>
    <w:p w14:paraId="0255D33D" w14:textId="77777777" w:rsidR="003F7D30" w:rsidRPr="00A33581" w:rsidRDefault="003F7D30" w:rsidP="003F7D30">
      <w:pPr>
        <w:pStyle w:val="FootnoteText"/>
        <w:rPr>
          <w:rFonts w:ascii="Times New Roman" w:hAnsi="Times New Roman" w:cs="Times New Roman"/>
          <w:sz w:val="22"/>
          <w:szCs w:val="22"/>
          <w:lang w:val="en-US"/>
        </w:rPr>
      </w:pPr>
      <w:r w:rsidRPr="00A33581">
        <w:rPr>
          <w:rFonts w:ascii="Times New Roman" w:hAnsi="Times New Roman" w:cs="Times New Roman"/>
          <w:sz w:val="22"/>
          <w:szCs w:val="22"/>
          <w:lang w:val="en-US"/>
        </w:rPr>
        <w:t>INESC Coimbra and Faculty of Economics of the University of Coimbra, Avenida Dias da Silva, 165, 3004-512 Coimbra, Portugal</w:t>
      </w:r>
    </w:p>
    <w:p w14:paraId="31958455" w14:textId="77777777" w:rsidR="00BC40D1" w:rsidRPr="003F7D30" w:rsidRDefault="003F7D30" w:rsidP="003F7D30">
      <w:pPr>
        <w:rPr>
          <w:rFonts w:ascii="Times New Roman" w:hAnsi="Times New Roman" w:cs="Times New Roman"/>
          <w:color w:val="FF0000"/>
          <w:lang w:val="en-GB"/>
        </w:rPr>
      </w:pPr>
      <w:r w:rsidRPr="003F7D30">
        <w:rPr>
          <w:rFonts w:ascii="Times New Roman" w:hAnsi="Times New Roman" w:cs="Times New Roman"/>
          <w:lang w:val="en-US"/>
        </w:rPr>
        <w:t xml:space="preserve">email: </w:t>
      </w:r>
      <w:hyperlink r:id="rId11" w:history="1">
        <w:r w:rsidRPr="003F7D30">
          <w:rPr>
            <w:rStyle w:val="Hyperlink"/>
            <w:rFonts w:ascii="Times New Roman" w:hAnsi="Times New Roman" w:cs="Times New Roman"/>
            <w:lang w:val="en-US"/>
          </w:rPr>
          <w:t>pmelo@fe.uc.pt</w:t>
        </w:r>
      </w:hyperlink>
      <w:r w:rsidR="00BC40D1" w:rsidRPr="003F7D30">
        <w:rPr>
          <w:rFonts w:ascii="Times New Roman" w:hAnsi="Times New Roman" w:cs="Times New Roman"/>
          <w:color w:val="FF0000"/>
          <w:lang w:val="en-GB"/>
        </w:rPr>
        <w:br w:type="page"/>
      </w:r>
    </w:p>
    <w:p w14:paraId="50027B0F" w14:textId="77777777" w:rsidR="00BC40D1" w:rsidRPr="00B54188" w:rsidRDefault="00BC40D1" w:rsidP="00254FA7">
      <w:pPr>
        <w:pStyle w:val="Heading1"/>
        <w:numPr>
          <w:ilvl w:val="0"/>
          <w:numId w:val="11"/>
        </w:numPr>
        <w:rPr>
          <w:color w:val="auto"/>
          <w:lang w:val="en-GB"/>
        </w:rPr>
      </w:pPr>
      <w:r w:rsidRPr="00B54188">
        <w:rPr>
          <w:color w:val="auto"/>
          <w:lang w:val="en-GB"/>
        </w:rPr>
        <w:lastRenderedPageBreak/>
        <w:t>Introduction</w:t>
      </w:r>
    </w:p>
    <w:p w14:paraId="0A37D88D" w14:textId="77777777" w:rsidR="008B6063" w:rsidRPr="006C2F60" w:rsidRDefault="008B6063" w:rsidP="00120AA2">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In this </w:t>
      </w:r>
      <w:r w:rsidR="0094731B" w:rsidRPr="006C2F60">
        <w:rPr>
          <w:rFonts w:ascii="Times New Roman" w:hAnsi="Times New Roman" w:cs="Times New Roman"/>
          <w:sz w:val="24"/>
          <w:szCs w:val="24"/>
          <w:lang w:val="en-GB"/>
        </w:rPr>
        <w:t>paper</w:t>
      </w:r>
      <w:r w:rsidRPr="006C2F60">
        <w:rPr>
          <w:rFonts w:ascii="Times New Roman" w:hAnsi="Times New Roman" w:cs="Times New Roman"/>
          <w:sz w:val="24"/>
          <w:szCs w:val="24"/>
          <w:lang w:val="en-GB"/>
        </w:rPr>
        <w:t xml:space="preserve"> we present a study that intends to show how the act of searching in the </w:t>
      </w:r>
      <w:r w:rsidR="001D553D" w:rsidRPr="006C2F60">
        <w:rPr>
          <w:rFonts w:ascii="Times New Roman" w:hAnsi="Times New Roman" w:cs="Times New Roman"/>
          <w:sz w:val="24"/>
          <w:szCs w:val="24"/>
          <w:lang w:val="en-GB"/>
        </w:rPr>
        <w:t>I</w:t>
      </w:r>
      <w:r w:rsidRPr="006C2F60">
        <w:rPr>
          <w:rFonts w:ascii="Times New Roman" w:hAnsi="Times New Roman" w:cs="Times New Roman"/>
          <w:sz w:val="24"/>
          <w:szCs w:val="24"/>
          <w:lang w:val="en-GB"/>
        </w:rPr>
        <w:t>nternet can be used to provide additional information regarding user actions, preferences and intentions, which can in turn be used to better asses</w:t>
      </w:r>
      <w:r w:rsidR="001B5EBC" w:rsidRPr="006C2F60">
        <w:rPr>
          <w:rFonts w:ascii="Times New Roman" w:hAnsi="Times New Roman" w:cs="Times New Roman"/>
          <w:sz w:val="24"/>
          <w:szCs w:val="24"/>
          <w:lang w:val="en-GB"/>
        </w:rPr>
        <w:t>s particular situations. Using I</w:t>
      </w:r>
      <w:r w:rsidRPr="006C2F60">
        <w:rPr>
          <w:rFonts w:ascii="Times New Roman" w:hAnsi="Times New Roman" w:cs="Times New Roman"/>
          <w:sz w:val="24"/>
          <w:szCs w:val="24"/>
          <w:lang w:val="en-GB"/>
        </w:rPr>
        <w:t xml:space="preserve">nternet query data from </w:t>
      </w:r>
      <w:r w:rsidR="001B5EBC" w:rsidRPr="006C2F60">
        <w:rPr>
          <w:rFonts w:ascii="Times New Roman" w:hAnsi="Times New Roman" w:cs="Times New Roman"/>
          <w:sz w:val="24"/>
          <w:szCs w:val="24"/>
          <w:lang w:val="en-GB"/>
        </w:rPr>
        <w:t>Google Trends, we intend to determine if and</w:t>
      </w:r>
      <w:r w:rsidRPr="006C2F60">
        <w:rPr>
          <w:rFonts w:ascii="Times New Roman" w:hAnsi="Times New Roman" w:cs="Times New Roman"/>
          <w:sz w:val="24"/>
          <w:szCs w:val="24"/>
          <w:lang w:val="en-GB"/>
        </w:rPr>
        <w:t xml:space="preserve"> how these data can be used to improve </w:t>
      </w:r>
      <w:r w:rsidR="00613C66" w:rsidRPr="006C2F60">
        <w:rPr>
          <w:rFonts w:ascii="Times New Roman" w:hAnsi="Times New Roman" w:cs="Times New Roman"/>
          <w:sz w:val="24"/>
          <w:szCs w:val="24"/>
          <w:lang w:val="en-GB"/>
        </w:rPr>
        <w:t>forecasting</w:t>
      </w:r>
      <w:r w:rsidRPr="006C2F60">
        <w:rPr>
          <w:rFonts w:ascii="Times New Roman" w:hAnsi="Times New Roman" w:cs="Times New Roman"/>
          <w:sz w:val="24"/>
          <w:szCs w:val="24"/>
          <w:lang w:val="en-GB"/>
        </w:rPr>
        <w:t xml:space="preserve"> ability using simple models.</w:t>
      </w:r>
      <w:r w:rsidR="00706D7B" w:rsidRPr="006C2F60">
        <w:rPr>
          <w:rFonts w:ascii="Times New Roman" w:hAnsi="Times New Roman" w:cs="Times New Roman"/>
          <w:sz w:val="24"/>
          <w:szCs w:val="24"/>
          <w:lang w:val="en-GB"/>
        </w:rPr>
        <w:t xml:space="preserve"> </w:t>
      </w:r>
    </w:p>
    <w:p w14:paraId="1B7B547E" w14:textId="77777777" w:rsidR="008B6063" w:rsidRPr="006C2F60" w:rsidRDefault="008B6063" w:rsidP="00120AA2">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Knowing the evolution of key indicators</w:t>
      </w:r>
      <w:r w:rsidR="00822F52">
        <w:rPr>
          <w:rFonts w:ascii="Times New Roman" w:hAnsi="Times New Roman" w:cs="Times New Roman"/>
          <w:sz w:val="24"/>
          <w:szCs w:val="24"/>
          <w:lang w:val="en-GB"/>
        </w:rPr>
        <w:t xml:space="preserve"> is essential to many decisions. H</w:t>
      </w:r>
      <w:r w:rsidRPr="006C2F60">
        <w:rPr>
          <w:rFonts w:ascii="Times New Roman" w:hAnsi="Times New Roman" w:cs="Times New Roman"/>
          <w:sz w:val="24"/>
          <w:szCs w:val="24"/>
          <w:lang w:val="en-GB"/>
        </w:rPr>
        <w:t>owever</w:t>
      </w:r>
      <w:r w:rsidR="00822F52">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often the ability to </w:t>
      </w:r>
      <w:r w:rsidR="001D553D" w:rsidRPr="006C2F60">
        <w:rPr>
          <w:rFonts w:ascii="Times New Roman" w:hAnsi="Times New Roman" w:cs="Times New Roman"/>
          <w:sz w:val="24"/>
          <w:szCs w:val="24"/>
          <w:lang w:val="en-GB"/>
        </w:rPr>
        <w:t>make</w:t>
      </w:r>
      <w:r w:rsidRPr="006C2F60">
        <w:rPr>
          <w:rFonts w:ascii="Times New Roman" w:hAnsi="Times New Roman" w:cs="Times New Roman"/>
          <w:sz w:val="24"/>
          <w:szCs w:val="24"/>
          <w:lang w:val="en-GB"/>
        </w:rPr>
        <w:t xml:space="preserve"> such decisions is hampered by the absence of timely information regarding either those indicators or their components.</w:t>
      </w:r>
      <w:r w:rsidR="00706D7B" w:rsidRPr="006C2F60">
        <w:rPr>
          <w:rFonts w:ascii="Times New Roman" w:hAnsi="Times New Roman" w:cs="Times New Roman"/>
          <w:sz w:val="24"/>
          <w:szCs w:val="24"/>
          <w:lang w:val="en-GB"/>
        </w:rPr>
        <w:t xml:space="preserve"> Often, relevant economic indicators are only available with lag, and good forecasts of their current value</w:t>
      </w:r>
      <w:r w:rsidR="00B343ED">
        <w:rPr>
          <w:rFonts w:ascii="Times New Roman" w:hAnsi="Times New Roman" w:cs="Times New Roman"/>
          <w:sz w:val="24"/>
          <w:szCs w:val="24"/>
          <w:lang w:val="en-GB"/>
        </w:rPr>
        <w:t>s</w:t>
      </w:r>
      <w:r w:rsidR="00706D7B" w:rsidRPr="006C2F60">
        <w:rPr>
          <w:rFonts w:ascii="Times New Roman" w:hAnsi="Times New Roman" w:cs="Times New Roman"/>
          <w:sz w:val="24"/>
          <w:szCs w:val="24"/>
          <w:lang w:val="en-GB"/>
        </w:rPr>
        <w:t xml:space="preserve"> are essential for making better decisions. This has given rise to the concept of nowcasting: forecasts of current events for which data has not been revealed </w:t>
      </w:r>
      <w:r w:rsidR="007E28FD">
        <w:rPr>
          <w:rFonts w:ascii="Times New Roman" w:hAnsi="Times New Roman" w:cs="Times New Roman"/>
          <w:sz w:val="24"/>
          <w:szCs w:val="24"/>
          <w:lang w:val="en-GB"/>
        </w:rPr>
        <w:t xml:space="preserve">[4]. </w:t>
      </w:r>
      <w:r w:rsidRPr="006C2F60">
        <w:rPr>
          <w:rFonts w:ascii="Times New Roman" w:hAnsi="Times New Roman" w:cs="Times New Roman"/>
          <w:sz w:val="24"/>
          <w:szCs w:val="24"/>
          <w:lang w:val="en-GB"/>
        </w:rPr>
        <w:t xml:space="preserve">We intend to </w:t>
      </w:r>
      <w:r w:rsidR="00750C1D">
        <w:rPr>
          <w:rFonts w:ascii="Times New Roman" w:hAnsi="Times New Roman" w:cs="Times New Roman"/>
          <w:sz w:val="24"/>
          <w:szCs w:val="24"/>
          <w:lang w:val="en-GB"/>
        </w:rPr>
        <w:t>find out whether</w:t>
      </w:r>
      <w:r w:rsidRPr="006C2F60">
        <w:rPr>
          <w:rFonts w:ascii="Times New Roman" w:hAnsi="Times New Roman" w:cs="Times New Roman"/>
          <w:sz w:val="24"/>
          <w:szCs w:val="24"/>
          <w:lang w:val="en-GB"/>
        </w:rPr>
        <w:t xml:space="preserve"> the search data can be used to improve the </w:t>
      </w:r>
      <w:r w:rsidR="00706D7B" w:rsidRPr="006C2F60">
        <w:rPr>
          <w:rFonts w:ascii="Times New Roman" w:hAnsi="Times New Roman" w:cs="Times New Roman"/>
          <w:sz w:val="24"/>
          <w:szCs w:val="24"/>
          <w:lang w:val="en-GB"/>
        </w:rPr>
        <w:t>ability to perform nowcasting</w:t>
      </w:r>
      <w:r w:rsidRPr="006C2F60">
        <w:rPr>
          <w:rFonts w:ascii="Times New Roman" w:hAnsi="Times New Roman" w:cs="Times New Roman"/>
          <w:sz w:val="24"/>
          <w:szCs w:val="24"/>
          <w:lang w:val="en-GB"/>
        </w:rPr>
        <w:t xml:space="preserve">. To do so, limiting ourselves to using simple models, we will </w:t>
      </w:r>
      <w:r w:rsidR="00EA641A">
        <w:rPr>
          <w:rFonts w:ascii="Times New Roman" w:hAnsi="Times New Roman" w:cs="Times New Roman"/>
          <w:sz w:val="24"/>
          <w:szCs w:val="24"/>
          <w:lang w:val="en-GB"/>
        </w:rPr>
        <w:t>analyse whether it is</w:t>
      </w:r>
      <w:r w:rsidR="001B5EBC" w:rsidRPr="006C2F60">
        <w:rPr>
          <w:rFonts w:ascii="Times New Roman" w:hAnsi="Times New Roman" w:cs="Times New Roman"/>
          <w:sz w:val="24"/>
          <w:szCs w:val="24"/>
          <w:lang w:val="en-GB"/>
        </w:rPr>
        <w:t xml:space="preserve"> possible to achieve an</w:t>
      </w:r>
      <w:r w:rsidRPr="006C2F60">
        <w:rPr>
          <w:rFonts w:ascii="Times New Roman" w:hAnsi="Times New Roman" w:cs="Times New Roman"/>
          <w:sz w:val="24"/>
          <w:szCs w:val="24"/>
          <w:lang w:val="en-GB"/>
        </w:rPr>
        <w:t xml:space="preserve"> increase on </w:t>
      </w:r>
      <w:r w:rsidR="00EA641A">
        <w:rPr>
          <w:rFonts w:ascii="Times New Roman" w:hAnsi="Times New Roman" w:cs="Times New Roman"/>
          <w:sz w:val="24"/>
          <w:szCs w:val="24"/>
          <w:lang w:val="en-GB"/>
        </w:rPr>
        <w:t>the predictive</w:t>
      </w:r>
      <w:r w:rsidRPr="006C2F60">
        <w:rPr>
          <w:rFonts w:ascii="Times New Roman" w:hAnsi="Times New Roman" w:cs="Times New Roman"/>
          <w:sz w:val="24"/>
          <w:szCs w:val="24"/>
          <w:lang w:val="en-GB"/>
        </w:rPr>
        <w:t xml:space="preserve"> accuracy of these models with the addition of search data provided by Google Trends.</w:t>
      </w:r>
      <w:r w:rsidR="00706D7B" w:rsidRPr="006C2F60">
        <w:rPr>
          <w:rFonts w:ascii="Times New Roman" w:hAnsi="Times New Roman" w:cs="Times New Roman"/>
          <w:sz w:val="24"/>
          <w:szCs w:val="24"/>
          <w:lang w:val="en-GB"/>
        </w:rPr>
        <w:t xml:space="preserve"> </w:t>
      </w:r>
    </w:p>
    <w:p w14:paraId="6565333F" w14:textId="77777777" w:rsidR="007649B9" w:rsidRDefault="00EA641A" w:rsidP="007649B9">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We</w:t>
      </w:r>
      <w:r w:rsidR="008B6063" w:rsidRPr="006C2F60">
        <w:rPr>
          <w:rFonts w:ascii="Times New Roman" w:hAnsi="Times New Roman" w:cs="Times New Roman"/>
          <w:sz w:val="24"/>
          <w:szCs w:val="24"/>
          <w:lang w:val="en-GB"/>
        </w:rPr>
        <w:t xml:space="preserve"> </w:t>
      </w:r>
      <w:r w:rsidR="001D553D" w:rsidRPr="006C2F60">
        <w:rPr>
          <w:rFonts w:ascii="Times New Roman" w:hAnsi="Times New Roman" w:cs="Times New Roman"/>
          <w:sz w:val="24"/>
          <w:szCs w:val="24"/>
          <w:lang w:val="en-GB"/>
        </w:rPr>
        <w:t>considered</w:t>
      </w:r>
      <w:r w:rsidR="008B6063" w:rsidRPr="006C2F60">
        <w:rPr>
          <w:rFonts w:ascii="Times New Roman" w:hAnsi="Times New Roman" w:cs="Times New Roman"/>
          <w:sz w:val="24"/>
          <w:szCs w:val="24"/>
          <w:lang w:val="en-GB"/>
        </w:rPr>
        <w:t xml:space="preserve"> two domains</w:t>
      </w:r>
      <w:r w:rsidR="001D553D" w:rsidRPr="006C2F60">
        <w:rPr>
          <w:rFonts w:ascii="Times New Roman" w:hAnsi="Times New Roman" w:cs="Times New Roman"/>
          <w:sz w:val="24"/>
          <w:szCs w:val="24"/>
          <w:lang w:val="en-GB"/>
        </w:rPr>
        <w:t xml:space="preserve"> (unemployment and car sales) and</w:t>
      </w:r>
      <w:r w:rsidR="008B6063" w:rsidRPr="006C2F60">
        <w:rPr>
          <w:rFonts w:ascii="Times New Roman" w:hAnsi="Times New Roman" w:cs="Times New Roman"/>
          <w:sz w:val="24"/>
          <w:szCs w:val="24"/>
          <w:lang w:val="en-GB"/>
        </w:rPr>
        <w:t xml:space="preserve"> four different European countries (Portugal, Spain, France, </w:t>
      </w:r>
      <w:r w:rsidR="0068619B" w:rsidRPr="006C2F60">
        <w:rPr>
          <w:rFonts w:ascii="Times New Roman" w:hAnsi="Times New Roman" w:cs="Times New Roman"/>
          <w:sz w:val="24"/>
          <w:szCs w:val="24"/>
          <w:lang w:val="en-GB"/>
        </w:rPr>
        <w:t>and Italy</w:t>
      </w:r>
      <w:r w:rsidR="008B6063" w:rsidRPr="006C2F6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EA641A">
        <w:rPr>
          <w:rFonts w:ascii="Times New Roman" w:hAnsi="Times New Roman" w:cs="Times New Roman"/>
          <w:sz w:val="24"/>
          <w:szCs w:val="24"/>
          <w:lang w:val="en-GB"/>
        </w:rPr>
        <w:t>Although the four selected countries share some cultural and geographical characteristics (they all belong to the Southern/Western Europe)</w:t>
      </w:r>
      <w:r w:rsidR="00D63588">
        <w:rPr>
          <w:rFonts w:ascii="Times New Roman" w:hAnsi="Times New Roman" w:cs="Times New Roman"/>
          <w:sz w:val="24"/>
          <w:szCs w:val="24"/>
          <w:lang w:val="en-GB"/>
        </w:rPr>
        <w:t>,</w:t>
      </w:r>
      <w:r w:rsidRPr="00EA641A">
        <w:rPr>
          <w:rFonts w:ascii="Times New Roman" w:hAnsi="Times New Roman" w:cs="Times New Roman"/>
          <w:sz w:val="24"/>
          <w:szCs w:val="24"/>
          <w:lang w:val="en-GB"/>
        </w:rPr>
        <w:t xml:space="preserve"> they use different languages and sport different historical patterns regarding unemployment and automotive preferences on brands and models. </w:t>
      </w:r>
      <w:r w:rsidR="008B6063" w:rsidRPr="006C2F60">
        <w:rPr>
          <w:rFonts w:ascii="Times New Roman" w:hAnsi="Times New Roman" w:cs="Times New Roman"/>
          <w:sz w:val="24"/>
          <w:szCs w:val="24"/>
          <w:lang w:val="en-GB"/>
        </w:rPr>
        <w:t xml:space="preserve"> We created several sim</w:t>
      </w:r>
      <w:r w:rsidR="001B5EBC" w:rsidRPr="006C2F60">
        <w:rPr>
          <w:rFonts w:ascii="Times New Roman" w:hAnsi="Times New Roman" w:cs="Times New Roman"/>
          <w:sz w:val="24"/>
          <w:szCs w:val="24"/>
          <w:lang w:val="en-GB"/>
        </w:rPr>
        <w:t xml:space="preserve">ple forecasting models </w:t>
      </w:r>
      <w:r w:rsidR="008B6063" w:rsidRPr="006C2F60">
        <w:rPr>
          <w:rFonts w:ascii="Times New Roman" w:hAnsi="Times New Roman" w:cs="Times New Roman"/>
          <w:sz w:val="24"/>
          <w:szCs w:val="24"/>
          <w:lang w:val="en-GB"/>
        </w:rPr>
        <w:t xml:space="preserve">for each country, and verified whether the inclusion of selected Google Trends data improved </w:t>
      </w:r>
      <w:r w:rsidR="00706D7B" w:rsidRPr="006C2F60">
        <w:rPr>
          <w:rFonts w:ascii="Times New Roman" w:hAnsi="Times New Roman" w:cs="Times New Roman"/>
          <w:sz w:val="24"/>
          <w:szCs w:val="24"/>
          <w:lang w:val="en-GB"/>
        </w:rPr>
        <w:t>the now</w:t>
      </w:r>
      <w:r w:rsidR="008B6063" w:rsidRPr="006C2F60">
        <w:rPr>
          <w:rFonts w:ascii="Times New Roman" w:hAnsi="Times New Roman" w:cs="Times New Roman"/>
          <w:sz w:val="24"/>
          <w:szCs w:val="24"/>
          <w:lang w:val="en-GB"/>
        </w:rPr>
        <w:t>casting accuracy.</w:t>
      </w:r>
      <w:r w:rsidR="007649B9" w:rsidRPr="007649B9">
        <w:rPr>
          <w:rFonts w:ascii="Times New Roman" w:hAnsi="Times New Roman" w:cs="Times New Roman"/>
          <w:sz w:val="24"/>
          <w:szCs w:val="24"/>
          <w:lang w:val="en-GB"/>
        </w:rPr>
        <w:t xml:space="preserve"> </w:t>
      </w:r>
    </w:p>
    <w:p w14:paraId="766BF10B" w14:textId="77777777" w:rsidR="007649B9" w:rsidRPr="006C2F60" w:rsidRDefault="007649B9" w:rsidP="007649B9">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While the usage of search data to improve forecasting is not new, we consider this work significant since it allowed us to validate previous findings in diverse geographical / linguistic / cultural settings and on different application domains. Doing this we consider to have validated the usage of search data as an additional forecasting data source in </w:t>
      </w:r>
      <w:r>
        <w:rPr>
          <w:rFonts w:ascii="Times New Roman" w:hAnsi="Times New Roman" w:cs="Times New Roman"/>
          <w:sz w:val="24"/>
          <w:szCs w:val="24"/>
          <w:lang w:val="en-GB"/>
        </w:rPr>
        <w:t>some</w:t>
      </w:r>
      <w:r w:rsidRPr="006C2F60">
        <w:rPr>
          <w:rFonts w:ascii="Times New Roman" w:hAnsi="Times New Roman" w:cs="Times New Roman"/>
          <w:sz w:val="24"/>
          <w:szCs w:val="24"/>
          <w:lang w:val="en-GB"/>
        </w:rPr>
        <w:t xml:space="preserve"> settings, defined the cases in which these data seems to be helpful in increasing the forecasting ability of the models, and in general probed the advantages and limitations of using Google Trends search data in the considered settings. Moreover</w:t>
      </w:r>
      <w:r w:rsidR="00E111C7">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we consider the work relevant since it addresses topical social and economic concerns, for which data may not be available in a timely manner (namely unemployment) and for which there is a pressing commercial concern (namely data regarding car sales).</w:t>
      </w:r>
    </w:p>
    <w:p w14:paraId="260B2830" w14:textId="7C2D019C" w:rsidR="00D63588" w:rsidRPr="006C2F60" w:rsidRDefault="007649B9" w:rsidP="00D63588">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also </w:t>
      </w:r>
      <w:r w:rsidR="00F86140">
        <w:rPr>
          <w:rFonts w:ascii="Times New Roman" w:hAnsi="Times New Roman" w:cs="Times New Roman"/>
          <w:sz w:val="24"/>
          <w:szCs w:val="24"/>
          <w:lang w:val="en-GB"/>
        </w:rPr>
        <w:t>considered</w:t>
      </w:r>
      <w:r>
        <w:rPr>
          <w:rFonts w:ascii="Times New Roman" w:hAnsi="Times New Roman" w:cs="Times New Roman"/>
          <w:sz w:val="24"/>
          <w:szCs w:val="24"/>
          <w:lang w:val="en-GB"/>
        </w:rPr>
        <w:t xml:space="preserve"> that it would be interesting to analyse the consistency of the results, and that also </w:t>
      </w:r>
      <w:r w:rsidR="00F86140">
        <w:rPr>
          <w:rFonts w:ascii="Times New Roman" w:hAnsi="Times New Roman" w:cs="Times New Roman"/>
          <w:sz w:val="24"/>
          <w:szCs w:val="24"/>
          <w:lang w:val="en-GB"/>
        </w:rPr>
        <w:t>led us to choose countries with some points of contact</w:t>
      </w:r>
      <w:r w:rsidR="00D63588">
        <w:rPr>
          <w:rFonts w:ascii="Times New Roman" w:hAnsi="Times New Roman" w:cs="Times New Roman"/>
          <w:sz w:val="24"/>
          <w:szCs w:val="24"/>
          <w:lang w:val="en-GB"/>
        </w:rPr>
        <w:t xml:space="preserve">. In fact, most of the available studies about the impact of </w:t>
      </w:r>
      <w:r w:rsidR="00211E8C">
        <w:rPr>
          <w:rFonts w:ascii="Times New Roman" w:hAnsi="Times New Roman" w:cs="Times New Roman"/>
          <w:sz w:val="24"/>
          <w:szCs w:val="24"/>
          <w:lang w:val="en-GB"/>
        </w:rPr>
        <w:t>search query</w:t>
      </w:r>
      <w:r w:rsidR="00D63588">
        <w:rPr>
          <w:rFonts w:ascii="Times New Roman" w:hAnsi="Times New Roman" w:cs="Times New Roman"/>
          <w:sz w:val="24"/>
          <w:szCs w:val="24"/>
          <w:lang w:val="en-GB"/>
        </w:rPr>
        <w:t xml:space="preserve"> data in the nowcasting performance of econometric models concluded that adding Google Trends variables leads to improved predictive ability</w:t>
      </w:r>
      <w:r w:rsidR="00226884">
        <w:rPr>
          <w:rFonts w:ascii="Times New Roman" w:hAnsi="Times New Roman" w:cs="Times New Roman"/>
          <w:sz w:val="24"/>
          <w:szCs w:val="24"/>
          <w:lang w:val="en-GB"/>
        </w:rPr>
        <w:t xml:space="preserve"> (see the literature review below)</w:t>
      </w:r>
      <w:r w:rsidR="00D63588">
        <w:rPr>
          <w:rFonts w:ascii="Times New Roman" w:hAnsi="Times New Roman" w:cs="Times New Roman"/>
          <w:sz w:val="24"/>
          <w:szCs w:val="24"/>
          <w:lang w:val="en-GB"/>
        </w:rPr>
        <w:t>. However, some studies reach different results</w:t>
      </w:r>
      <w:r w:rsidR="004A3F2A">
        <w:rPr>
          <w:rFonts w:ascii="Times New Roman" w:hAnsi="Times New Roman" w:cs="Times New Roman"/>
          <w:sz w:val="24"/>
          <w:szCs w:val="24"/>
          <w:lang w:val="en-GB"/>
        </w:rPr>
        <w:t xml:space="preserve"> (</w:t>
      </w:r>
      <w:r w:rsidR="001E0FA9">
        <w:rPr>
          <w:rFonts w:ascii="Times New Roman" w:hAnsi="Times New Roman" w:cs="Times New Roman"/>
          <w:sz w:val="24"/>
          <w:szCs w:val="24"/>
          <w:lang w:val="en-GB"/>
        </w:rPr>
        <w:t xml:space="preserve">some </w:t>
      </w:r>
      <w:r w:rsidR="004A3F2A">
        <w:rPr>
          <w:rFonts w:ascii="Times New Roman" w:hAnsi="Times New Roman" w:cs="Times New Roman"/>
          <w:sz w:val="24"/>
          <w:szCs w:val="24"/>
          <w:lang w:val="en-GB"/>
        </w:rPr>
        <w:t>examples can be found in [7, 9])</w:t>
      </w:r>
      <w:r w:rsidR="00D63588">
        <w:rPr>
          <w:rFonts w:ascii="Times New Roman" w:hAnsi="Times New Roman" w:cs="Times New Roman"/>
          <w:sz w:val="24"/>
          <w:szCs w:val="24"/>
          <w:lang w:val="en-GB"/>
        </w:rPr>
        <w:t xml:space="preserve">. If we take into account that authors achieving improved forecasting ability with an exciting new set of data are expected to be more inclined to pursue their research and try to publish it, we believe it is of interest to compare the predictive ability of models that include </w:t>
      </w:r>
      <w:r w:rsidR="00211E8C">
        <w:rPr>
          <w:rFonts w:ascii="Times New Roman" w:hAnsi="Times New Roman" w:cs="Times New Roman"/>
          <w:sz w:val="24"/>
          <w:szCs w:val="24"/>
          <w:lang w:val="en-GB"/>
        </w:rPr>
        <w:t>search query</w:t>
      </w:r>
      <w:r w:rsidR="00D63588">
        <w:rPr>
          <w:rFonts w:ascii="Times New Roman" w:hAnsi="Times New Roman" w:cs="Times New Roman"/>
          <w:sz w:val="24"/>
          <w:szCs w:val="24"/>
          <w:lang w:val="en-GB"/>
        </w:rPr>
        <w:t xml:space="preserve"> data in different in countries for which we did not </w:t>
      </w:r>
      <w:r w:rsidR="00D63588">
        <w:rPr>
          <w:rFonts w:ascii="Times New Roman" w:hAnsi="Times New Roman" w:cs="Times New Roman"/>
          <w:sz w:val="24"/>
          <w:szCs w:val="24"/>
          <w:lang w:val="en-GB"/>
        </w:rPr>
        <w:lastRenderedPageBreak/>
        <w:t>have reasons to expect radically different results.</w:t>
      </w:r>
      <w:r>
        <w:rPr>
          <w:rFonts w:ascii="Times New Roman" w:hAnsi="Times New Roman" w:cs="Times New Roman"/>
          <w:sz w:val="24"/>
          <w:szCs w:val="24"/>
          <w:lang w:val="en-GB"/>
        </w:rPr>
        <w:t xml:space="preserve"> This analysis of the consistency of results was extended to the definition of different out-of-sample periods, in order to check whether results are consistent through time.</w:t>
      </w:r>
    </w:p>
    <w:p w14:paraId="15117037" w14:textId="77777777" w:rsidR="008B6063" w:rsidRPr="006C2F60" w:rsidRDefault="008B6063">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In the interest of simplicity, this work has not tested whether more complex models would better be able to use the search information to improve forecasting, or if instead the use of more complex models would make such information less valuable by improving the forecasting ability of the original data. The usage of simple models </w:t>
      </w:r>
      <w:r w:rsidR="00421B7B" w:rsidRPr="006C2F60">
        <w:rPr>
          <w:rFonts w:ascii="Times New Roman" w:hAnsi="Times New Roman" w:cs="Times New Roman"/>
          <w:sz w:val="24"/>
          <w:szCs w:val="24"/>
          <w:lang w:val="en-GB"/>
        </w:rPr>
        <w:t xml:space="preserve">can present </w:t>
      </w:r>
      <w:r w:rsidRPr="006C2F60">
        <w:rPr>
          <w:rFonts w:ascii="Times New Roman" w:hAnsi="Times New Roman" w:cs="Times New Roman"/>
          <w:sz w:val="24"/>
          <w:szCs w:val="24"/>
          <w:lang w:val="en-GB"/>
        </w:rPr>
        <w:t xml:space="preserve">the advantage of allowing subsequent analysis to discover the mechanisms which explain the </w:t>
      </w:r>
      <w:r w:rsidR="00421B7B" w:rsidRPr="006C2F60">
        <w:rPr>
          <w:rFonts w:ascii="Times New Roman" w:hAnsi="Times New Roman" w:cs="Times New Roman"/>
          <w:sz w:val="24"/>
          <w:szCs w:val="24"/>
          <w:lang w:val="en-GB"/>
        </w:rPr>
        <w:t>benefit</w:t>
      </w:r>
      <w:r w:rsidRPr="006C2F60">
        <w:rPr>
          <w:rFonts w:ascii="Times New Roman" w:hAnsi="Times New Roman" w:cs="Times New Roman"/>
          <w:sz w:val="24"/>
          <w:szCs w:val="24"/>
          <w:lang w:val="en-GB"/>
        </w:rPr>
        <w:t xml:space="preserve"> of including or not a particular data source. This work</w:t>
      </w:r>
      <w:r w:rsidR="00822F52">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however</w:t>
      </w:r>
      <w:r w:rsidR="00822F52">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does</w:t>
      </w:r>
      <w:r w:rsidR="00822F52">
        <w:rPr>
          <w:rFonts w:ascii="Times New Roman" w:hAnsi="Times New Roman" w:cs="Times New Roman"/>
          <w:sz w:val="24"/>
          <w:szCs w:val="24"/>
          <w:lang w:val="en-GB"/>
        </w:rPr>
        <w:t xml:space="preserve"> no</w:t>
      </w:r>
      <w:r w:rsidRPr="006C2F60">
        <w:rPr>
          <w:rFonts w:ascii="Times New Roman" w:hAnsi="Times New Roman" w:cs="Times New Roman"/>
          <w:sz w:val="24"/>
          <w:szCs w:val="24"/>
          <w:lang w:val="en-GB"/>
        </w:rPr>
        <w:t>t provide an in-depth analysis of those mechanisms, providing just simple reasoning (when appropriate) to illustrate them.</w:t>
      </w:r>
    </w:p>
    <w:p w14:paraId="590A98FD" w14:textId="77777777" w:rsidR="008B6063" w:rsidRPr="006C2F60" w:rsidRDefault="008B6063">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The main innovation claim of the work is that by performing cross national/cross linguistic study of different realities (which</w:t>
      </w:r>
      <w:r w:rsidR="00822F52">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however</w:t>
      </w:r>
      <w:r w:rsidR="00822F52">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show points of contact)</w:t>
      </w:r>
      <w:r w:rsidR="007649B9">
        <w:rPr>
          <w:rFonts w:ascii="Times New Roman" w:hAnsi="Times New Roman" w:cs="Times New Roman"/>
          <w:sz w:val="24"/>
          <w:szCs w:val="24"/>
          <w:lang w:val="en-GB"/>
        </w:rPr>
        <w:t xml:space="preserve"> and by analysing the predictive performance in different periods,</w:t>
      </w:r>
      <w:r w:rsidRPr="006C2F60">
        <w:rPr>
          <w:rFonts w:ascii="Times New Roman" w:hAnsi="Times New Roman" w:cs="Times New Roman"/>
          <w:sz w:val="24"/>
          <w:szCs w:val="24"/>
          <w:lang w:val="en-GB"/>
        </w:rPr>
        <w:t xml:space="preserve"> this work may </w:t>
      </w:r>
      <w:r w:rsidR="007649B9">
        <w:rPr>
          <w:rFonts w:ascii="Times New Roman" w:hAnsi="Times New Roman" w:cs="Times New Roman"/>
          <w:sz w:val="24"/>
          <w:szCs w:val="24"/>
          <w:lang w:val="en-GB"/>
        </w:rPr>
        <w:t xml:space="preserve">provide an idea of the consistency of predictive nowcasting improvements and </w:t>
      </w:r>
      <w:r w:rsidR="007649B9" w:rsidRPr="006C2F60">
        <w:rPr>
          <w:rFonts w:ascii="Times New Roman" w:hAnsi="Times New Roman" w:cs="Times New Roman"/>
          <w:sz w:val="24"/>
          <w:szCs w:val="24"/>
          <w:lang w:val="en-GB"/>
        </w:rPr>
        <w:t>point to the sensitivity of the approach to particular context characteristics</w:t>
      </w:r>
      <w:r w:rsidRPr="006C2F60">
        <w:rPr>
          <w:rFonts w:ascii="Times New Roman" w:hAnsi="Times New Roman" w:cs="Times New Roman"/>
          <w:sz w:val="24"/>
          <w:szCs w:val="24"/>
          <w:lang w:val="en-GB"/>
        </w:rPr>
        <w:t>. In fact</w:t>
      </w:r>
      <w:r w:rsidR="00FB0E16">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those characteristics may make the approach better or worse suited to different applications, or even unusable on some of them (as seen in the results presented).</w:t>
      </w:r>
    </w:p>
    <w:p w14:paraId="069C05CB" w14:textId="77777777" w:rsidR="00217518" w:rsidRPr="006C2F60" w:rsidRDefault="00BD518C" w:rsidP="009B19D4">
      <w:pPr>
        <w:ind w:firstLine="708"/>
        <w:jc w:val="both"/>
        <w:rPr>
          <w:rFonts w:ascii="Times New Roman" w:hAnsi="Times New Roman" w:cs="Times New Roman"/>
          <w:b/>
          <w:sz w:val="24"/>
          <w:szCs w:val="24"/>
          <w:lang w:val="en-GB"/>
        </w:rPr>
      </w:pPr>
      <w:r w:rsidRPr="006C2F60">
        <w:rPr>
          <w:rFonts w:ascii="Times New Roman" w:hAnsi="Times New Roman" w:cs="Times New Roman"/>
          <w:sz w:val="24"/>
          <w:szCs w:val="24"/>
          <w:lang w:val="en-GB"/>
        </w:rPr>
        <w:t xml:space="preserve">The paper is structured as follows. After this introduction, we </w:t>
      </w:r>
      <w:r w:rsidR="007124E9" w:rsidRPr="006C2F60">
        <w:rPr>
          <w:rFonts w:ascii="Times New Roman" w:hAnsi="Times New Roman" w:cs="Times New Roman"/>
          <w:sz w:val="24"/>
          <w:szCs w:val="24"/>
          <w:lang w:val="en-GB"/>
        </w:rPr>
        <w:t xml:space="preserve">present a literature review of related work in Section 2. Section 3 describes the data that was used in this work. Section 4 presents the methodology that we followed in this study. </w:t>
      </w:r>
      <w:r w:rsidR="00A23E12" w:rsidRPr="006C2F60">
        <w:rPr>
          <w:rFonts w:ascii="Times New Roman" w:hAnsi="Times New Roman" w:cs="Times New Roman"/>
          <w:sz w:val="24"/>
          <w:szCs w:val="24"/>
          <w:lang w:val="en-GB"/>
        </w:rPr>
        <w:t>Section 5 presents the results and Section 6 discusses the implications of the results. Finally, Section 7 presents our conclusions and proposes some lines of future work.</w:t>
      </w:r>
    </w:p>
    <w:p w14:paraId="2A96F518" w14:textId="77777777" w:rsidR="00BC40D1" w:rsidRPr="00B54188" w:rsidRDefault="00217518" w:rsidP="00254FA7">
      <w:pPr>
        <w:pStyle w:val="Heading1"/>
        <w:numPr>
          <w:ilvl w:val="0"/>
          <w:numId w:val="11"/>
        </w:numPr>
        <w:rPr>
          <w:color w:val="auto"/>
          <w:lang w:val="en-GB"/>
        </w:rPr>
      </w:pPr>
      <w:r w:rsidRPr="00B54188">
        <w:rPr>
          <w:color w:val="auto"/>
          <w:lang w:val="en-GB"/>
        </w:rPr>
        <w:t>Related work</w:t>
      </w:r>
    </w:p>
    <w:p w14:paraId="7C4563F8" w14:textId="77777777" w:rsidR="007649B9" w:rsidRDefault="00064DCE" w:rsidP="00064DCE">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One of the first applications that suggested that web search data was useful in forecasting economic statistics was presented in </w:t>
      </w:r>
      <w:r>
        <w:rPr>
          <w:rFonts w:ascii="Times New Roman" w:hAnsi="Times New Roman" w:cs="Times New Roman"/>
          <w:sz w:val="24"/>
          <w:szCs w:val="24"/>
          <w:lang w:val="en-GB"/>
        </w:rPr>
        <w:t>[1</w:t>
      </w:r>
      <w:r w:rsidR="009E6458">
        <w:rPr>
          <w:rFonts w:ascii="Times New Roman" w:hAnsi="Times New Roman" w:cs="Times New Roman"/>
          <w:sz w:val="24"/>
          <w:szCs w:val="24"/>
          <w:lang w:val="en-GB"/>
        </w:rPr>
        <w:t>2</w:t>
      </w:r>
      <w:r>
        <w:rPr>
          <w:rFonts w:ascii="Times New Roman" w:hAnsi="Times New Roman" w:cs="Times New Roman"/>
          <w:sz w:val="24"/>
          <w:szCs w:val="24"/>
          <w:lang w:val="en-GB"/>
        </w:rPr>
        <w:t>]</w:t>
      </w:r>
      <w:r w:rsidRPr="006C2F60">
        <w:rPr>
          <w:rFonts w:ascii="Times New Roman" w:hAnsi="Times New Roman" w:cs="Times New Roman"/>
          <w:sz w:val="24"/>
          <w:szCs w:val="24"/>
          <w:lang w:val="en-GB"/>
        </w:rPr>
        <w:t>, which made an analysis of the relation between WorldTracker’s Top5</w:t>
      </w:r>
      <w:r w:rsidR="0025382E">
        <w:rPr>
          <w:rFonts w:ascii="Times New Roman" w:hAnsi="Times New Roman" w:cs="Times New Roman"/>
          <w:sz w:val="24"/>
          <w:szCs w:val="24"/>
          <w:lang w:val="en-GB"/>
        </w:rPr>
        <w:t xml:space="preserve">00 Keywords Report data and </w:t>
      </w:r>
      <w:r w:rsidRPr="006C2F60">
        <w:rPr>
          <w:rFonts w:ascii="Times New Roman" w:hAnsi="Times New Roman" w:cs="Times New Roman"/>
          <w:sz w:val="24"/>
          <w:szCs w:val="24"/>
          <w:lang w:val="en-GB"/>
        </w:rPr>
        <w:t>unemployment</w:t>
      </w:r>
      <w:r w:rsidR="0025382E">
        <w:rPr>
          <w:rFonts w:ascii="Times New Roman" w:hAnsi="Times New Roman" w:cs="Times New Roman"/>
          <w:sz w:val="24"/>
          <w:szCs w:val="24"/>
          <w:lang w:val="en-GB"/>
        </w:rPr>
        <w:t xml:space="preserve"> in the United States (US)</w:t>
      </w:r>
      <w:r w:rsidRPr="006C2F60">
        <w:rPr>
          <w:rFonts w:ascii="Times New Roman" w:hAnsi="Times New Roman" w:cs="Times New Roman"/>
          <w:sz w:val="24"/>
          <w:szCs w:val="24"/>
          <w:lang w:val="en-GB"/>
        </w:rPr>
        <w:t>. The authors concluded that there was a positive, significant association between employment-related searches by Internet users and official unemplo</w:t>
      </w:r>
      <w:r w:rsidR="0025382E">
        <w:rPr>
          <w:rFonts w:ascii="Times New Roman" w:hAnsi="Times New Roman" w:cs="Times New Roman"/>
          <w:sz w:val="24"/>
          <w:szCs w:val="24"/>
          <w:lang w:val="en-GB"/>
        </w:rPr>
        <w:t>yment levels disclosed by the US</w:t>
      </w:r>
      <w:r w:rsidRPr="006C2F60">
        <w:rPr>
          <w:rFonts w:ascii="Times New Roman" w:hAnsi="Times New Roman" w:cs="Times New Roman"/>
          <w:sz w:val="24"/>
          <w:szCs w:val="24"/>
          <w:lang w:val="en-GB"/>
        </w:rPr>
        <w:t xml:space="preserve"> government</w:t>
      </w:r>
      <w:r w:rsidR="00345C93">
        <w:rPr>
          <w:rFonts w:ascii="Times New Roman" w:hAnsi="Times New Roman" w:cs="Times New Roman"/>
          <w:sz w:val="24"/>
          <w:szCs w:val="24"/>
          <w:lang w:val="en-GB"/>
        </w:rPr>
        <w:t xml:space="preserve"> and they</w:t>
      </w:r>
      <w:r w:rsidRPr="006C2F60">
        <w:rPr>
          <w:rFonts w:ascii="Times New Roman" w:hAnsi="Times New Roman" w:cs="Times New Roman"/>
          <w:sz w:val="24"/>
          <w:szCs w:val="24"/>
          <w:lang w:val="en-GB"/>
        </w:rPr>
        <w:t xml:space="preserve"> also suggested the viability of using search terms to predict other important macroeconomic dat</w:t>
      </w:r>
      <w:r w:rsidR="007649B9">
        <w:rPr>
          <w:rFonts w:ascii="Times New Roman" w:hAnsi="Times New Roman" w:cs="Times New Roman"/>
          <w:sz w:val="24"/>
          <w:szCs w:val="24"/>
          <w:lang w:val="en-GB"/>
        </w:rPr>
        <w:t>a.</w:t>
      </w:r>
    </w:p>
    <w:p w14:paraId="0D192186" w14:textId="77777777" w:rsidR="00064DCE" w:rsidRPr="006C2F60" w:rsidRDefault="007649B9" w:rsidP="00064DCE">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More recently</w:t>
      </w:r>
      <w:r w:rsidR="00064DCE">
        <w:rPr>
          <w:rFonts w:ascii="Times New Roman" w:hAnsi="Times New Roman" w:cs="Times New Roman"/>
          <w:sz w:val="24"/>
          <w:szCs w:val="24"/>
          <w:lang w:val="en-GB"/>
        </w:rPr>
        <w:t>, several researchers have analysed the usefulness of data from Google Trends in nowcasting or forecasting the values of several variables. These variables include the incidenc</w:t>
      </w:r>
      <w:r w:rsidR="00937F5A">
        <w:rPr>
          <w:rFonts w:ascii="Times New Roman" w:hAnsi="Times New Roman" w:cs="Times New Roman"/>
          <w:sz w:val="24"/>
          <w:szCs w:val="24"/>
          <w:lang w:val="en-GB"/>
        </w:rPr>
        <w:t>e of epidemic diseases [1</w:t>
      </w:r>
      <w:r w:rsidR="009E6458">
        <w:rPr>
          <w:rFonts w:ascii="Times New Roman" w:hAnsi="Times New Roman" w:cs="Times New Roman"/>
          <w:sz w:val="24"/>
          <w:szCs w:val="24"/>
          <w:lang w:val="en-GB"/>
        </w:rPr>
        <w:t>5</w:t>
      </w:r>
      <w:r w:rsidR="005706CC">
        <w:rPr>
          <w:rFonts w:ascii="Times New Roman" w:hAnsi="Times New Roman" w:cs="Times New Roman"/>
          <w:sz w:val="24"/>
          <w:szCs w:val="24"/>
          <w:lang w:val="en-GB"/>
        </w:rPr>
        <w:t>], private consumption [</w:t>
      </w:r>
      <w:r w:rsidR="009E6458">
        <w:rPr>
          <w:rFonts w:ascii="Times New Roman" w:hAnsi="Times New Roman" w:cs="Times New Roman"/>
          <w:sz w:val="24"/>
          <w:szCs w:val="24"/>
          <w:lang w:val="en-GB"/>
        </w:rPr>
        <w:t>16</w:t>
      </w:r>
      <w:r w:rsidR="005706CC">
        <w:rPr>
          <w:rFonts w:ascii="Times New Roman" w:hAnsi="Times New Roman" w:cs="Times New Roman"/>
          <w:sz w:val="24"/>
          <w:szCs w:val="24"/>
          <w:lang w:val="en-GB"/>
        </w:rPr>
        <w:t>, 19</w:t>
      </w:r>
      <w:r w:rsidR="00064DCE">
        <w:rPr>
          <w:rFonts w:ascii="Times New Roman" w:hAnsi="Times New Roman" w:cs="Times New Roman"/>
          <w:sz w:val="24"/>
          <w:szCs w:val="24"/>
          <w:lang w:val="en-GB"/>
        </w:rPr>
        <w:t xml:space="preserve">, </w:t>
      </w:r>
      <w:r w:rsidR="005706CC">
        <w:rPr>
          <w:rFonts w:ascii="Times New Roman" w:hAnsi="Times New Roman" w:cs="Times New Roman"/>
          <w:sz w:val="24"/>
          <w:szCs w:val="24"/>
          <w:lang w:val="en-GB"/>
        </w:rPr>
        <w:t>21</w:t>
      </w:r>
      <w:r w:rsidR="00064DCE">
        <w:rPr>
          <w:rFonts w:ascii="Times New Roman" w:hAnsi="Times New Roman" w:cs="Times New Roman"/>
          <w:sz w:val="24"/>
          <w:szCs w:val="24"/>
          <w:lang w:val="en-GB"/>
        </w:rPr>
        <w:t xml:space="preserve">, </w:t>
      </w:r>
      <w:r w:rsidR="005706CC">
        <w:rPr>
          <w:rFonts w:ascii="Times New Roman" w:hAnsi="Times New Roman" w:cs="Times New Roman"/>
          <w:sz w:val="24"/>
          <w:szCs w:val="24"/>
          <w:lang w:val="en-GB"/>
        </w:rPr>
        <w:t>22</w:t>
      </w:r>
      <w:r w:rsidR="00064DCE">
        <w:rPr>
          <w:rFonts w:ascii="Times New Roman" w:hAnsi="Times New Roman" w:cs="Times New Roman"/>
          <w:sz w:val="24"/>
          <w:szCs w:val="24"/>
          <w:lang w:val="en-GB"/>
        </w:rPr>
        <w:t>], retail sales [4, 7], home sales [7], visitor arrivals [7</w:t>
      </w:r>
      <w:r w:rsidR="00157695">
        <w:rPr>
          <w:rFonts w:ascii="Times New Roman" w:hAnsi="Times New Roman" w:cs="Times New Roman"/>
          <w:sz w:val="24"/>
          <w:szCs w:val="24"/>
          <w:lang w:val="en-GB"/>
        </w:rPr>
        <w:t xml:space="preserve">, </w:t>
      </w:r>
      <w:r w:rsidR="009E6458">
        <w:rPr>
          <w:rFonts w:ascii="Times New Roman" w:hAnsi="Times New Roman" w:cs="Times New Roman"/>
          <w:sz w:val="24"/>
          <w:szCs w:val="24"/>
          <w:lang w:val="en-GB"/>
        </w:rPr>
        <w:t>9</w:t>
      </w:r>
      <w:r w:rsidR="00064DCE">
        <w:rPr>
          <w:rFonts w:ascii="Times New Roman" w:hAnsi="Times New Roman" w:cs="Times New Roman"/>
          <w:sz w:val="24"/>
          <w:szCs w:val="24"/>
          <w:lang w:val="en-GB"/>
        </w:rPr>
        <w:t xml:space="preserve">], car sales and unemployment, among others. We will now focus on works that address unemployment and car sales. </w:t>
      </w:r>
    </w:p>
    <w:p w14:paraId="1827D20C" w14:textId="77777777" w:rsidR="00064DCE" w:rsidRPr="006C2F60" w:rsidRDefault="00064DCE" w:rsidP="00064DCE">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Choi </w:t>
      </w:r>
      <w:r>
        <w:rPr>
          <w:rFonts w:ascii="Times New Roman" w:hAnsi="Times New Roman" w:cs="Times New Roman"/>
          <w:sz w:val="24"/>
          <w:szCs w:val="24"/>
          <w:lang w:val="en-GB"/>
        </w:rPr>
        <w:t>and</w:t>
      </w:r>
      <w:r w:rsidRPr="006C2F60">
        <w:rPr>
          <w:rFonts w:ascii="Times New Roman" w:hAnsi="Times New Roman" w:cs="Times New Roman"/>
          <w:sz w:val="24"/>
          <w:szCs w:val="24"/>
          <w:lang w:val="en-GB"/>
        </w:rPr>
        <w:t xml:space="preserve"> Varian </w:t>
      </w:r>
      <w:r>
        <w:rPr>
          <w:rFonts w:ascii="Times New Roman" w:hAnsi="Times New Roman" w:cs="Times New Roman"/>
          <w:sz w:val="24"/>
          <w:szCs w:val="24"/>
          <w:lang w:val="en-GB"/>
        </w:rPr>
        <w:t>[8]</w:t>
      </w:r>
      <w:r w:rsidR="00292CAA">
        <w:rPr>
          <w:rFonts w:ascii="Times New Roman" w:hAnsi="Times New Roman" w:cs="Times New Roman"/>
          <w:sz w:val="24"/>
          <w:szCs w:val="24"/>
          <w:lang w:val="en-GB"/>
        </w:rPr>
        <w:t xml:space="preserve"> analyse the impact of using the search queries in the "Jobs" and "Welfare &amp; Unemployment" categories of Google T</w:t>
      </w:r>
      <w:r w:rsidR="0025382E">
        <w:rPr>
          <w:rFonts w:ascii="Times New Roman" w:hAnsi="Times New Roman" w:cs="Times New Roman"/>
          <w:sz w:val="24"/>
          <w:szCs w:val="24"/>
          <w:lang w:val="en-GB"/>
        </w:rPr>
        <w:t>rends in predicting initial US</w:t>
      </w:r>
      <w:r w:rsidR="00292CAA">
        <w:rPr>
          <w:rFonts w:ascii="Times New Roman" w:hAnsi="Times New Roman" w:cs="Times New Roman"/>
          <w:sz w:val="24"/>
          <w:szCs w:val="24"/>
          <w:lang w:val="en-GB"/>
        </w:rPr>
        <w:t xml:space="preserve"> initial claims for unemployment benefits. The authors conclude that adding these variables to a simple </w:t>
      </w:r>
      <w:r w:rsidR="00B66015">
        <w:rPr>
          <w:rFonts w:ascii="Times New Roman" w:hAnsi="Times New Roman" w:cs="Times New Roman"/>
          <w:sz w:val="24"/>
          <w:szCs w:val="24"/>
          <w:lang w:val="en-GB"/>
        </w:rPr>
        <w:lastRenderedPageBreak/>
        <w:t>AutoRegressive (</w:t>
      </w:r>
      <w:r w:rsidR="00B66015" w:rsidRPr="006C2F60">
        <w:rPr>
          <w:rFonts w:ascii="Times New Roman" w:hAnsi="Times New Roman" w:cs="Times New Roman"/>
          <w:sz w:val="24"/>
          <w:szCs w:val="24"/>
          <w:lang w:val="en-GB"/>
        </w:rPr>
        <w:t>AR</w:t>
      </w:r>
      <w:r w:rsidR="00B66015">
        <w:rPr>
          <w:rFonts w:ascii="Times New Roman" w:hAnsi="Times New Roman" w:cs="Times New Roman"/>
          <w:sz w:val="24"/>
          <w:szCs w:val="24"/>
          <w:lang w:val="en-GB"/>
        </w:rPr>
        <w:t xml:space="preserve">) </w:t>
      </w:r>
      <w:r w:rsidR="00292CAA">
        <w:rPr>
          <w:rFonts w:ascii="Times New Roman" w:hAnsi="Times New Roman" w:cs="Times New Roman"/>
          <w:sz w:val="24"/>
          <w:szCs w:val="24"/>
          <w:lang w:val="en-GB"/>
        </w:rPr>
        <w:t xml:space="preserve">model improves both the model fit and the out-of-sample </w:t>
      </w:r>
      <w:r w:rsidR="00134FC3">
        <w:rPr>
          <w:rFonts w:ascii="Times New Roman" w:hAnsi="Times New Roman" w:cs="Times New Roman"/>
          <w:sz w:val="24"/>
          <w:szCs w:val="24"/>
          <w:lang w:val="en-GB"/>
        </w:rPr>
        <w:t>M</w:t>
      </w:r>
      <w:r w:rsidR="00292CAA">
        <w:rPr>
          <w:rFonts w:ascii="Times New Roman" w:hAnsi="Times New Roman" w:cs="Times New Roman"/>
          <w:sz w:val="24"/>
          <w:szCs w:val="24"/>
          <w:lang w:val="en-GB"/>
        </w:rPr>
        <w:t xml:space="preserve">ean </w:t>
      </w:r>
      <w:r w:rsidR="00134FC3">
        <w:rPr>
          <w:rFonts w:ascii="Times New Roman" w:hAnsi="Times New Roman" w:cs="Times New Roman"/>
          <w:sz w:val="24"/>
          <w:szCs w:val="24"/>
          <w:lang w:val="en-GB"/>
        </w:rPr>
        <w:t>Absolute E</w:t>
      </w:r>
      <w:r w:rsidR="00292CAA">
        <w:rPr>
          <w:rFonts w:ascii="Times New Roman" w:hAnsi="Times New Roman" w:cs="Times New Roman"/>
          <w:sz w:val="24"/>
          <w:szCs w:val="24"/>
          <w:lang w:val="en-GB"/>
        </w:rPr>
        <w:t>rror</w:t>
      </w:r>
      <w:r w:rsidR="00134FC3">
        <w:rPr>
          <w:rFonts w:ascii="Times New Roman" w:hAnsi="Times New Roman" w:cs="Times New Roman"/>
          <w:sz w:val="24"/>
          <w:szCs w:val="24"/>
          <w:lang w:val="en-GB"/>
        </w:rPr>
        <w:t xml:space="preserve"> (MEA)</w:t>
      </w:r>
      <w:r w:rsidR="00292CAA">
        <w:rPr>
          <w:rFonts w:ascii="Times New Roman" w:hAnsi="Times New Roman" w:cs="Times New Roman"/>
          <w:sz w:val="24"/>
          <w:szCs w:val="24"/>
          <w:lang w:val="en-GB"/>
        </w:rPr>
        <w:t xml:space="preserve"> of the prediction.</w:t>
      </w:r>
      <w:r w:rsidR="00157695">
        <w:rPr>
          <w:rFonts w:ascii="Times New Roman" w:hAnsi="Times New Roman" w:cs="Times New Roman"/>
          <w:sz w:val="24"/>
          <w:szCs w:val="24"/>
          <w:lang w:val="en-GB"/>
        </w:rPr>
        <w:t xml:space="preserve"> In a later work </w:t>
      </w:r>
      <w:r w:rsidR="00F200F2">
        <w:rPr>
          <w:rFonts w:ascii="Times New Roman" w:hAnsi="Times New Roman" w:cs="Times New Roman"/>
          <w:sz w:val="24"/>
          <w:szCs w:val="24"/>
          <w:lang w:val="en-GB"/>
        </w:rPr>
        <w:t xml:space="preserve">that includes more recent data </w:t>
      </w:r>
      <w:r w:rsidR="00157695">
        <w:rPr>
          <w:rFonts w:ascii="Times New Roman" w:hAnsi="Times New Roman" w:cs="Times New Roman"/>
          <w:sz w:val="24"/>
          <w:szCs w:val="24"/>
          <w:lang w:val="en-GB"/>
        </w:rPr>
        <w:t>[</w:t>
      </w:r>
      <w:r w:rsidR="009E6458">
        <w:rPr>
          <w:rFonts w:ascii="Times New Roman" w:hAnsi="Times New Roman" w:cs="Times New Roman"/>
          <w:sz w:val="24"/>
          <w:szCs w:val="24"/>
          <w:lang w:val="en-GB"/>
        </w:rPr>
        <w:t>9</w:t>
      </w:r>
      <w:r w:rsidR="00157695">
        <w:rPr>
          <w:rFonts w:ascii="Times New Roman" w:hAnsi="Times New Roman" w:cs="Times New Roman"/>
          <w:sz w:val="24"/>
          <w:szCs w:val="24"/>
          <w:lang w:val="en-GB"/>
        </w:rPr>
        <w:t xml:space="preserve">], the same authors reach quite different results: </w:t>
      </w:r>
      <w:r w:rsidR="00F200F2">
        <w:rPr>
          <w:rFonts w:ascii="Times New Roman" w:hAnsi="Times New Roman" w:cs="Times New Roman"/>
          <w:sz w:val="24"/>
          <w:szCs w:val="24"/>
          <w:lang w:val="en-GB"/>
        </w:rPr>
        <w:t>adding Google Trends variables increases the adjusted R</w:t>
      </w:r>
      <w:r w:rsidR="00F200F2">
        <w:rPr>
          <w:rFonts w:ascii="Times New Roman" w:hAnsi="Times New Roman" w:cs="Times New Roman"/>
          <w:sz w:val="24"/>
          <w:szCs w:val="24"/>
          <w:vertAlign w:val="superscript"/>
          <w:lang w:val="en-GB"/>
        </w:rPr>
        <w:t>2</w:t>
      </w:r>
      <w:r w:rsidR="00F200F2">
        <w:rPr>
          <w:rFonts w:ascii="Times New Roman" w:hAnsi="Times New Roman" w:cs="Times New Roman"/>
          <w:sz w:val="24"/>
          <w:szCs w:val="24"/>
          <w:lang w:val="en-GB"/>
        </w:rPr>
        <w:t xml:space="preserve"> of the model only slightly, and leads to worse out-of-sample predictions. The authors argue that in this case Google Trends data may still be useful</w:t>
      </w:r>
      <w:r w:rsidR="00652E70">
        <w:rPr>
          <w:rFonts w:ascii="Times New Roman" w:hAnsi="Times New Roman" w:cs="Times New Roman"/>
          <w:sz w:val="24"/>
          <w:szCs w:val="24"/>
          <w:lang w:val="en-GB"/>
        </w:rPr>
        <w:t xml:space="preserve"> for finding turning points</w:t>
      </w:r>
      <w:r w:rsidR="00F200F2">
        <w:rPr>
          <w:rFonts w:ascii="Times New Roman" w:hAnsi="Times New Roman" w:cs="Times New Roman"/>
          <w:sz w:val="24"/>
          <w:szCs w:val="24"/>
          <w:lang w:val="en-GB"/>
        </w:rPr>
        <w:t xml:space="preserve">, since the model </w:t>
      </w:r>
      <w:r w:rsidR="00652E70">
        <w:rPr>
          <w:rFonts w:ascii="Times New Roman" w:hAnsi="Times New Roman" w:cs="Times New Roman"/>
          <w:sz w:val="24"/>
          <w:szCs w:val="24"/>
          <w:lang w:val="en-GB"/>
        </w:rPr>
        <w:t>that includes</w:t>
      </w:r>
      <w:r w:rsidR="00F200F2">
        <w:rPr>
          <w:rFonts w:ascii="Times New Roman" w:hAnsi="Times New Roman" w:cs="Times New Roman"/>
          <w:sz w:val="24"/>
          <w:szCs w:val="24"/>
          <w:lang w:val="en-GB"/>
        </w:rPr>
        <w:t xml:space="preserve"> </w:t>
      </w:r>
      <w:r w:rsidR="00652E70">
        <w:rPr>
          <w:rFonts w:ascii="Times New Roman" w:hAnsi="Times New Roman" w:cs="Times New Roman"/>
          <w:sz w:val="24"/>
          <w:szCs w:val="24"/>
          <w:lang w:val="en-GB"/>
        </w:rPr>
        <w:t>search query</w:t>
      </w:r>
      <w:r w:rsidR="00F200F2">
        <w:rPr>
          <w:rFonts w:ascii="Times New Roman" w:hAnsi="Times New Roman" w:cs="Times New Roman"/>
          <w:sz w:val="24"/>
          <w:szCs w:val="24"/>
          <w:lang w:val="en-GB"/>
        </w:rPr>
        <w:t xml:space="preserve"> data seems to perform particularly well near in the periods surrounding turning points in the</w:t>
      </w:r>
      <w:r w:rsidR="00652E70">
        <w:rPr>
          <w:rFonts w:ascii="Times New Roman" w:hAnsi="Times New Roman" w:cs="Times New Roman"/>
          <w:sz w:val="24"/>
          <w:szCs w:val="24"/>
          <w:lang w:val="en-GB"/>
        </w:rPr>
        <w:t xml:space="preserve"> </w:t>
      </w:r>
      <w:r w:rsidR="00F200F2">
        <w:rPr>
          <w:rFonts w:ascii="Times New Roman" w:hAnsi="Times New Roman" w:cs="Times New Roman"/>
          <w:sz w:val="24"/>
          <w:szCs w:val="24"/>
          <w:lang w:val="en-GB"/>
        </w:rPr>
        <w:t>data.</w:t>
      </w:r>
      <w:r w:rsidRPr="006C2F60">
        <w:rPr>
          <w:rFonts w:ascii="Times New Roman" w:hAnsi="Times New Roman" w:cs="Times New Roman"/>
          <w:sz w:val="24"/>
          <w:szCs w:val="24"/>
          <w:lang w:val="en-GB"/>
        </w:rPr>
        <w:t xml:space="preserve"> D’Amauri </w:t>
      </w:r>
      <w:r>
        <w:rPr>
          <w:rFonts w:ascii="Times New Roman" w:hAnsi="Times New Roman" w:cs="Times New Roman"/>
          <w:sz w:val="24"/>
          <w:szCs w:val="24"/>
          <w:lang w:val="en-GB"/>
        </w:rPr>
        <w:t>and</w:t>
      </w:r>
      <w:r w:rsidRPr="006C2F60">
        <w:rPr>
          <w:rFonts w:ascii="Times New Roman" w:hAnsi="Times New Roman" w:cs="Times New Roman"/>
          <w:sz w:val="24"/>
          <w:szCs w:val="24"/>
          <w:lang w:val="en-GB"/>
        </w:rPr>
        <w:t xml:space="preserve"> Marcucci </w:t>
      </w:r>
      <w:r w:rsidR="009E6458">
        <w:rPr>
          <w:rFonts w:ascii="Times New Roman" w:hAnsi="Times New Roman" w:cs="Times New Roman"/>
          <w:sz w:val="24"/>
          <w:szCs w:val="24"/>
          <w:lang w:val="en-GB"/>
        </w:rPr>
        <w:t>[11</w:t>
      </w:r>
      <w:r>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suggest using a Google Index, based on Google Trends data related to Intern</w:t>
      </w:r>
      <w:r w:rsidR="0025382E">
        <w:rPr>
          <w:rFonts w:ascii="Times New Roman" w:hAnsi="Times New Roman" w:cs="Times New Roman"/>
          <w:sz w:val="24"/>
          <w:szCs w:val="24"/>
          <w:lang w:val="en-GB"/>
        </w:rPr>
        <w:t>et job search, to predict the U</w:t>
      </w:r>
      <w:r w:rsidRPr="006C2F60">
        <w:rPr>
          <w:rFonts w:ascii="Times New Roman" w:hAnsi="Times New Roman" w:cs="Times New Roman"/>
          <w:sz w:val="24"/>
          <w:szCs w:val="24"/>
          <w:lang w:val="en-GB"/>
        </w:rPr>
        <w:t>S unemployment rate, and they show that popular time-series specifications augmented with this indicator improve their out-of-sample forecasting performance for different horizons. The authors consider a very large number of linear and non-linear models, and show that the best forecasts are obtained with models that use the Google Index as the leading indicator. The authors show that the Google Index performs better than the widely accepted Initial Claims indicator as a leading indicator of unemployment. The best model including the Google Index also outperforms the forecasts released in the Survey of Professional Forecasters conducted by the Philadelphia Fed.</w:t>
      </w:r>
    </w:p>
    <w:p w14:paraId="4AB1CAF5" w14:textId="77777777" w:rsidR="00292CAA" w:rsidRDefault="00064DCE" w:rsidP="0053560F">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Fondeur </w:t>
      </w:r>
      <w:r>
        <w:rPr>
          <w:rFonts w:ascii="Times New Roman" w:hAnsi="Times New Roman" w:cs="Times New Roman"/>
          <w:sz w:val="24"/>
          <w:szCs w:val="24"/>
          <w:lang w:val="en-GB"/>
        </w:rPr>
        <w:t>and</w:t>
      </w:r>
      <w:r w:rsidRPr="006C2F60">
        <w:rPr>
          <w:rFonts w:ascii="Times New Roman" w:hAnsi="Times New Roman" w:cs="Times New Roman"/>
          <w:sz w:val="24"/>
          <w:szCs w:val="24"/>
          <w:lang w:val="en-GB"/>
        </w:rPr>
        <w:t xml:space="preserve"> Karamé </w:t>
      </w:r>
      <w:r w:rsidR="009E6458">
        <w:rPr>
          <w:rFonts w:ascii="Times New Roman" w:hAnsi="Times New Roman" w:cs="Times New Roman"/>
          <w:sz w:val="24"/>
          <w:szCs w:val="24"/>
          <w:lang w:val="en-GB"/>
        </w:rPr>
        <w:t>[14</w:t>
      </w:r>
      <w:r>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analyse</w:t>
      </w:r>
      <w:r>
        <w:rPr>
          <w:rFonts w:ascii="Times New Roman" w:hAnsi="Times New Roman" w:cs="Times New Roman"/>
          <w:sz w:val="24"/>
          <w:szCs w:val="24"/>
          <w:lang w:val="en-GB"/>
        </w:rPr>
        <w:t>d</w:t>
      </w:r>
      <w:r w:rsidRPr="006C2F60">
        <w:rPr>
          <w:rFonts w:ascii="Times New Roman" w:hAnsi="Times New Roman" w:cs="Times New Roman"/>
          <w:sz w:val="24"/>
          <w:szCs w:val="24"/>
          <w:lang w:val="en-GB"/>
        </w:rPr>
        <w:t xml:space="preserve"> the performance of Google search data in the prediction of youth unemployment in France, concluding that Google search data improve the youth unemployment forecasts. The authors point out that Google search data also improve unemployment</w:t>
      </w:r>
      <w:r w:rsidR="0066156D">
        <w:rPr>
          <w:rFonts w:ascii="Times New Roman" w:hAnsi="Times New Roman" w:cs="Times New Roman"/>
          <w:sz w:val="24"/>
          <w:szCs w:val="24"/>
          <w:lang w:val="en-GB"/>
        </w:rPr>
        <w:t xml:space="preserve"> forecasts</w:t>
      </w:r>
      <w:r w:rsidRPr="006C2F60">
        <w:rPr>
          <w:rFonts w:ascii="Times New Roman" w:hAnsi="Times New Roman" w:cs="Times New Roman"/>
          <w:sz w:val="24"/>
          <w:szCs w:val="24"/>
          <w:lang w:val="en-GB"/>
        </w:rPr>
        <w:t xml:space="preserve"> for people belonging to other age ranges, but forecast improvements are not as large as in youth unemployment.</w:t>
      </w:r>
      <w:r w:rsidR="00292CAA">
        <w:rPr>
          <w:rFonts w:ascii="Times New Roman" w:hAnsi="Times New Roman" w:cs="Times New Roman"/>
          <w:sz w:val="24"/>
          <w:szCs w:val="24"/>
          <w:lang w:val="en-GB"/>
        </w:rPr>
        <w:t xml:space="preserve"> Bughin [4]</w:t>
      </w:r>
      <w:r w:rsidR="00292CAA" w:rsidRPr="006C2F60">
        <w:rPr>
          <w:rFonts w:ascii="Times New Roman" w:hAnsi="Times New Roman" w:cs="Times New Roman"/>
          <w:sz w:val="24"/>
          <w:szCs w:val="24"/>
          <w:lang w:val="en-GB"/>
        </w:rPr>
        <w:t xml:space="preserve"> analysed the performance of Google search data in explaining changes in unemployment claims in Belgium. The author </w:t>
      </w:r>
      <w:r w:rsidR="00292CAA">
        <w:rPr>
          <w:rFonts w:ascii="Times New Roman" w:hAnsi="Times New Roman" w:cs="Times New Roman"/>
          <w:sz w:val="24"/>
          <w:szCs w:val="24"/>
          <w:lang w:val="en-GB"/>
        </w:rPr>
        <w:t xml:space="preserve">considers an </w:t>
      </w:r>
      <w:r w:rsidR="00B66015">
        <w:rPr>
          <w:rFonts w:ascii="Times New Roman" w:hAnsi="Times New Roman" w:cs="Times New Roman"/>
          <w:sz w:val="24"/>
          <w:szCs w:val="24"/>
          <w:lang w:val="en-GB"/>
        </w:rPr>
        <w:t>AR</w:t>
      </w:r>
      <w:r w:rsidR="00292CAA">
        <w:rPr>
          <w:rFonts w:ascii="Times New Roman" w:hAnsi="Times New Roman" w:cs="Times New Roman"/>
          <w:sz w:val="24"/>
          <w:szCs w:val="24"/>
          <w:lang w:val="en-GB"/>
        </w:rPr>
        <w:t xml:space="preserve"> model that also includes inflation and search query volume as dependent variables, and </w:t>
      </w:r>
      <w:r w:rsidR="00292CAA" w:rsidRPr="006C2F60">
        <w:rPr>
          <w:rFonts w:ascii="Times New Roman" w:hAnsi="Times New Roman" w:cs="Times New Roman"/>
          <w:sz w:val="24"/>
          <w:szCs w:val="24"/>
          <w:lang w:val="en-GB"/>
        </w:rPr>
        <w:t xml:space="preserve">concludes that </w:t>
      </w:r>
      <w:r w:rsidR="00292CAA">
        <w:rPr>
          <w:rFonts w:ascii="Times New Roman" w:hAnsi="Times New Roman" w:cs="Times New Roman"/>
          <w:sz w:val="24"/>
          <w:szCs w:val="24"/>
          <w:lang w:val="en-GB"/>
        </w:rPr>
        <w:t xml:space="preserve">the </w:t>
      </w:r>
      <w:r w:rsidR="00292CAA" w:rsidRPr="006C2F60">
        <w:rPr>
          <w:rFonts w:ascii="Times New Roman" w:hAnsi="Times New Roman" w:cs="Times New Roman"/>
          <w:sz w:val="24"/>
          <w:szCs w:val="24"/>
          <w:lang w:val="en-GB"/>
        </w:rPr>
        <w:t xml:space="preserve">search queries </w:t>
      </w:r>
      <w:r w:rsidR="00292CAA">
        <w:rPr>
          <w:rFonts w:ascii="Times New Roman" w:hAnsi="Times New Roman" w:cs="Times New Roman"/>
          <w:sz w:val="24"/>
          <w:szCs w:val="24"/>
          <w:lang w:val="en-GB"/>
        </w:rPr>
        <w:t xml:space="preserve">variable is statistically significant, </w:t>
      </w:r>
      <w:r w:rsidR="00292CAA" w:rsidRPr="006C2F60">
        <w:rPr>
          <w:rFonts w:ascii="Times New Roman" w:hAnsi="Times New Roman" w:cs="Times New Roman"/>
          <w:sz w:val="24"/>
          <w:szCs w:val="24"/>
          <w:lang w:val="en-GB"/>
        </w:rPr>
        <w:t>explain</w:t>
      </w:r>
      <w:r w:rsidR="00292CAA">
        <w:rPr>
          <w:rFonts w:ascii="Times New Roman" w:hAnsi="Times New Roman" w:cs="Times New Roman"/>
          <w:sz w:val="24"/>
          <w:szCs w:val="24"/>
          <w:lang w:val="en-GB"/>
        </w:rPr>
        <w:t>ing</w:t>
      </w:r>
      <w:r w:rsidR="00292CAA" w:rsidRPr="006C2F60">
        <w:rPr>
          <w:rFonts w:ascii="Times New Roman" w:hAnsi="Times New Roman" w:cs="Times New Roman"/>
          <w:sz w:val="24"/>
          <w:szCs w:val="24"/>
          <w:lang w:val="en-GB"/>
        </w:rPr>
        <w:t xml:space="preserve"> </w:t>
      </w:r>
      <w:r w:rsidR="00292CAA">
        <w:rPr>
          <w:rFonts w:ascii="Times New Roman" w:hAnsi="Times New Roman" w:cs="Times New Roman"/>
          <w:sz w:val="24"/>
          <w:szCs w:val="24"/>
          <w:lang w:val="en-GB"/>
        </w:rPr>
        <w:t>about 15% of the total unemployment spread</w:t>
      </w:r>
      <w:r w:rsidR="00292CAA" w:rsidRPr="006C2F60">
        <w:rPr>
          <w:rFonts w:ascii="Times New Roman" w:hAnsi="Times New Roman" w:cs="Times New Roman"/>
          <w:sz w:val="24"/>
          <w:szCs w:val="24"/>
          <w:lang w:val="en-GB"/>
        </w:rPr>
        <w:t>.</w:t>
      </w:r>
      <w:r w:rsidR="0053560F">
        <w:rPr>
          <w:rFonts w:ascii="Times New Roman" w:hAnsi="Times New Roman" w:cs="Times New Roman"/>
          <w:sz w:val="24"/>
          <w:szCs w:val="24"/>
          <w:lang w:val="en-GB"/>
        </w:rPr>
        <w:t xml:space="preserve"> </w:t>
      </w:r>
      <w:r w:rsidR="0053560F" w:rsidRPr="006C2F60">
        <w:rPr>
          <w:rFonts w:ascii="Times New Roman" w:hAnsi="Times New Roman" w:cs="Times New Roman"/>
          <w:sz w:val="24"/>
          <w:szCs w:val="24"/>
          <w:lang w:val="en-GB"/>
        </w:rPr>
        <w:t xml:space="preserve">Chadwick </w:t>
      </w:r>
      <w:r w:rsidR="0053560F">
        <w:rPr>
          <w:rFonts w:ascii="Times New Roman" w:hAnsi="Times New Roman" w:cs="Times New Roman"/>
          <w:sz w:val="24"/>
          <w:szCs w:val="24"/>
          <w:lang w:val="en-GB"/>
        </w:rPr>
        <w:t>and</w:t>
      </w:r>
      <w:r w:rsidR="0053560F" w:rsidRPr="006C2F60">
        <w:rPr>
          <w:rFonts w:ascii="Times New Roman" w:hAnsi="Times New Roman" w:cs="Times New Roman"/>
          <w:sz w:val="24"/>
          <w:szCs w:val="24"/>
          <w:lang w:val="en-GB"/>
        </w:rPr>
        <w:t xml:space="preserve"> Şengül </w:t>
      </w:r>
      <w:r w:rsidR="0053560F">
        <w:rPr>
          <w:rFonts w:ascii="Times New Roman" w:hAnsi="Times New Roman" w:cs="Times New Roman"/>
          <w:sz w:val="24"/>
          <w:szCs w:val="24"/>
          <w:lang w:val="en-GB"/>
        </w:rPr>
        <w:t xml:space="preserve">[6] examine the performance of the volume of Google queries in nowcasting the unemployment rate in Turkey. The authors conclude that the models that include the volume of search queries show a better </w:t>
      </w:r>
      <w:r w:rsidR="0053560F" w:rsidRPr="0053560F">
        <w:rPr>
          <w:rFonts w:ascii="Times New Roman" w:hAnsi="Times New Roman" w:cs="Times New Roman"/>
          <w:sz w:val="24"/>
          <w:szCs w:val="24"/>
          <w:lang w:val="en-GB"/>
        </w:rPr>
        <w:t xml:space="preserve">nowcasting </w:t>
      </w:r>
      <w:r w:rsidR="0053560F">
        <w:rPr>
          <w:rFonts w:ascii="Times New Roman" w:hAnsi="Times New Roman" w:cs="Times New Roman"/>
          <w:sz w:val="24"/>
          <w:szCs w:val="24"/>
          <w:lang w:val="en-GB"/>
        </w:rPr>
        <w:t>performance than a</w:t>
      </w:r>
      <w:r w:rsidR="0053560F" w:rsidRPr="0053560F">
        <w:rPr>
          <w:rFonts w:ascii="Times New Roman" w:hAnsi="Times New Roman" w:cs="Times New Roman"/>
          <w:sz w:val="24"/>
          <w:szCs w:val="24"/>
          <w:lang w:val="en-GB"/>
        </w:rPr>
        <w:t xml:space="preserve"> benchmark </w:t>
      </w:r>
      <w:r w:rsidR="00B66015">
        <w:rPr>
          <w:rFonts w:ascii="Times New Roman" w:hAnsi="Times New Roman" w:cs="Times New Roman"/>
          <w:sz w:val="24"/>
          <w:szCs w:val="24"/>
          <w:lang w:val="en-GB"/>
        </w:rPr>
        <w:t>AR</w:t>
      </w:r>
      <w:r w:rsidR="0053560F">
        <w:rPr>
          <w:rFonts w:ascii="Times New Roman" w:hAnsi="Times New Roman" w:cs="Times New Roman"/>
          <w:sz w:val="24"/>
          <w:szCs w:val="24"/>
          <w:lang w:val="en-GB"/>
        </w:rPr>
        <w:t xml:space="preserve"> model</w:t>
      </w:r>
      <w:r w:rsidR="0053560F" w:rsidRPr="0053560F">
        <w:rPr>
          <w:rFonts w:ascii="Times New Roman" w:hAnsi="Times New Roman" w:cs="Times New Roman"/>
          <w:sz w:val="24"/>
          <w:szCs w:val="24"/>
          <w:lang w:val="en-GB"/>
        </w:rPr>
        <w:t>.</w:t>
      </w:r>
      <w:r w:rsidR="0053560F">
        <w:rPr>
          <w:rFonts w:ascii="Times New Roman" w:hAnsi="Times New Roman" w:cs="Times New Roman"/>
          <w:sz w:val="24"/>
          <w:szCs w:val="24"/>
          <w:lang w:val="en-GB"/>
        </w:rPr>
        <w:t xml:space="preserve"> </w:t>
      </w:r>
      <w:r w:rsidR="00292CAA" w:rsidRPr="006C2F60">
        <w:rPr>
          <w:rFonts w:ascii="Times New Roman" w:hAnsi="Times New Roman" w:cs="Times New Roman"/>
          <w:sz w:val="24"/>
          <w:szCs w:val="24"/>
          <w:lang w:val="en-GB"/>
        </w:rPr>
        <w:t xml:space="preserve">Suhoy </w:t>
      </w:r>
      <w:r w:rsidR="00292CAA">
        <w:rPr>
          <w:rFonts w:ascii="Times New Roman" w:hAnsi="Times New Roman" w:cs="Times New Roman"/>
          <w:sz w:val="24"/>
          <w:szCs w:val="24"/>
          <w:lang w:val="en-GB"/>
        </w:rPr>
        <w:t>[</w:t>
      </w:r>
      <w:r w:rsidR="005706CC">
        <w:rPr>
          <w:rFonts w:ascii="Times New Roman" w:hAnsi="Times New Roman" w:cs="Times New Roman"/>
          <w:sz w:val="24"/>
          <w:szCs w:val="24"/>
          <w:lang w:val="en-GB"/>
        </w:rPr>
        <w:t>18</w:t>
      </w:r>
      <w:r w:rsidR="00292CAA">
        <w:rPr>
          <w:rFonts w:ascii="Times New Roman" w:hAnsi="Times New Roman" w:cs="Times New Roman"/>
          <w:sz w:val="24"/>
          <w:szCs w:val="24"/>
          <w:lang w:val="en-GB"/>
        </w:rPr>
        <w:t>]</w:t>
      </w:r>
      <w:r w:rsidR="0053560F">
        <w:rPr>
          <w:rFonts w:ascii="Times New Roman" w:hAnsi="Times New Roman" w:cs="Times New Roman"/>
          <w:sz w:val="24"/>
          <w:szCs w:val="24"/>
          <w:lang w:val="en-GB"/>
        </w:rPr>
        <w:t xml:space="preserve"> shows that the volume of search queries can be used to explain the change</w:t>
      </w:r>
      <w:r w:rsidR="0066156D">
        <w:rPr>
          <w:rFonts w:ascii="Times New Roman" w:hAnsi="Times New Roman" w:cs="Times New Roman"/>
          <w:sz w:val="24"/>
          <w:szCs w:val="24"/>
          <w:lang w:val="en-GB"/>
        </w:rPr>
        <w:t>s</w:t>
      </w:r>
      <w:r w:rsidR="0053560F">
        <w:rPr>
          <w:rFonts w:ascii="Times New Roman" w:hAnsi="Times New Roman" w:cs="Times New Roman"/>
          <w:sz w:val="24"/>
          <w:szCs w:val="24"/>
          <w:lang w:val="en-GB"/>
        </w:rPr>
        <w:t xml:space="preserve"> in job openings</w:t>
      </w:r>
      <w:r w:rsidR="0066156D">
        <w:rPr>
          <w:rFonts w:ascii="Times New Roman" w:hAnsi="Times New Roman" w:cs="Times New Roman"/>
          <w:sz w:val="24"/>
          <w:szCs w:val="24"/>
          <w:lang w:val="en-GB"/>
        </w:rPr>
        <w:t xml:space="preserve"> in Israel</w:t>
      </w:r>
      <w:r w:rsidR="0053560F">
        <w:rPr>
          <w:rFonts w:ascii="Times New Roman" w:hAnsi="Times New Roman" w:cs="Times New Roman"/>
          <w:sz w:val="24"/>
          <w:szCs w:val="24"/>
          <w:lang w:val="en-GB"/>
        </w:rPr>
        <w:t xml:space="preserve">, which can then be used to nowcast the unemployment rate. </w:t>
      </w:r>
    </w:p>
    <w:p w14:paraId="21C4067A" w14:textId="77777777" w:rsidR="00292CAA" w:rsidRPr="006C2F60" w:rsidRDefault="00292CAA" w:rsidP="00292CAA">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Choi and</w:t>
      </w:r>
      <w:r w:rsidRPr="006C2F60">
        <w:rPr>
          <w:rFonts w:ascii="Times New Roman" w:hAnsi="Times New Roman" w:cs="Times New Roman"/>
          <w:sz w:val="24"/>
          <w:szCs w:val="24"/>
          <w:lang w:val="en-GB"/>
        </w:rPr>
        <w:t xml:space="preserve"> Varian </w:t>
      </w:r>
      <w:r>
        <w:rPr>
          <w:rFonts w:ascii="Times New Roman" w:hAnsi="Times New Roman" w:cs="Times New Roman"/>
          <w:sz w:val="24"/>
          <w:szCs w:val="24"/>
          <w:lang w:val="en-GB"/>
        </w:rPr>
        <w:t>[7]</w:t>
      </w:r>
      <w:r w:rsidRPr="006C2F60">
        <w:rPr>
          <w:rFonts w:ascii="Times New Roman" w:hAnsi="Times New Roman" w:cs="Times New Roman"/>
          <w:sz w:val="24"/>
          <w:szCs w:val="24"/>
          <w:lang w:val="en-GB"/>
        </w:rPr>
        <w:t xml:space="preserve"> </w:t>
      </w:r>
      <w:r w:rsidR="00696335">
        <w:rPr>
          <w:rFonts w:ascii="Times New Roman" w:hAnsi="Times New Roman" w:cs="Times New Roman"/>
          <w:sz w:val="24"/>
          <w:szCs w:val="24"/>
          <w:lang w:val="en-GB"/>
        </w:rPr>
        <w:t xml:space="preserve">use Google Trends data in the prediction of sales of different </w:t>
      </w:r>
      <w:r w:rsidR="0066156D">
        <w:rPr>
          <w:rFonts w:ascii="Times New Roman" w:hAnsi="Times New Roman" w:cs="Times New Roman"/>
          <w:sz w:val="24"/>
          <w:szCs w:val="24"/>
          <w:lang w:val="en-GB"/>
        </w:rPr>
        <w:t xml:space="preserve">car </w:t>
      </w:r>
      <w:r w:rsidR="00696335">
        <w:rPr>
          <w:rFonts w:ascii="Times New Roman" w:hAnsi="Times New Roman" w:cs="Times New Roman"/>
          <w:sz w:val="24"/>
          <w:szCs w:val="24"/>
          <w:lang w:val="en-GB"/>
        </w:rPr>
        <w:t>brands</w:t>
      </w:r>
      <w:r w:rsidR="0058626F">
        <w:rPr>
          <w:rFonts w:ascii="Times New Roman" w:hAnsi="Times New Roman" w:cs="Times New Roman"/>
          <w:sz w:val="24"/>
          <w:szCs w:val="24"/>
          <w:lang w:val="en-GB"/>
        </w:rPr>
        <w:t xml:space="preserve"> in the US.</w:t>
      </w:r>
      <w:r w:rsidR="00696335">
        <w:rPr>
          <w:rFonts w:ascii="Times New Roman" w:hAnsi="Times New Roman" w:cs="Times New Roman"/>
          <w:sz w:val="24"/>
          <w:szCs w:val="24"/>
          <w:lang w:val="en-GB"/>
        </w:rPr>
        <w:t xml:space="preserve"> The authors compare a simple </w:t>
      </w:r>
      <w:r w:rsidR="0058626F">
        <w:rPr>
          <w:rFonts w:ascii="Times New Roman" w:hAnsi="Times New Roman" w:cs="Times New Roman"/>
          <w:sz w:val="24"/>
          <w:szCs w:val="24"/>
          <w:lang w:val="en-GB"/>
        </w:rPr>
        <w:t xml:space="preserve">benchmark </w:t>
      </w:r>
      <w:r w:rsidR="00B66015">
        <w:rPr>
          <w:rFonts w:ascii="Times New Roman" w:hAnsi="Times New Roman" w:cs="Times New Roman"/>
          <w:sz w:val="24"/>
          <w:szCs w:val="24"/>
          <w:lang w:val="en-GB"/>
        </w:rPr>
        <w:t>AR</w:t>
      </w:r>
      <w:r w:rsidR="00696335">
        <w:rPr>
          <w:rFonts w:ascii="Times New Roman" w:hAnsi="Times New Roman" w:cs="Times New Roman"/>
          <w:sz w:val="24"/>
          <w:szCs w:val="24"/>
          <w:lang w:val="en-GB"/>
        </w:rPr>
        <w:t xml:space="preserve"> model with </w:t>
      </w:r>
      <w:r w:rsidR="00465FF7">
        <w:rPr>
          <w:rFonts w:ascii="Times New Roman" w:hAnsi="Times New Roman" w:cs="Times New Roman"/>
          <w:sz w:val="24"/>
          <w:szCs w:val="24"/>
          <w:lang w:val="en-GB"/>
        </w:rPr>
        <w:t>two models that include Google T</w:t>
      </w:r>
      <w:r w:rsidR="00696335">
        <w:rPr>
          <w:rFonts w:ascii="Times New Roman" w:hAnsi="Times New Roman" w:cs="Times New Roman"/>
          <w:sz w:val="24"/>
          <w:szCs w:val="24"/>
          <w:lang w:val="en-GB"/>
        </w:rPr>
        <w:t>rends variables: a univariate model that assumes that coefficients are independent for all brands and a fixed effects model</w:t>
      </w:r>
      <w:r w:rsidRPr="006C2F60">
        <w:rPr>
          <w:rFonts w:ascii="Times New Roman" w:hAnsi="Times New Roman" w:cs="Times New Roman"/>
          <w:sz w:val="24"/>
          <w:szCs w:val="24"/>
          <w:lang w:val="en-GB"/>
        </w:rPr>
        <w:t xml:space="preserve"> </w:t>
      </w:r>
      <w:r w:rsidR="00696335">
        <w:rPr>
          <w:rFonts w:ascii="Times New Roman" w:hAnsi="Times New Roman" w:cs="Times New Roman"/>
          <w:sz w:val="24"/>
          <w:szCs w:val="24"/>
          <w:lang w:val="en-GB"/>
        </w:rPr>
        <w:t xml:space="preserve">that assumes that coefficients of lagged sales and of </w:t>
      </w:r>
      <w:r w:rsidR="00211E8C">
        <w:rPr>
          <w:rFonts w:ascii="Times New Roman" w:hAnsi="Times New Roman" w:cs="Times New Roman"/>
          <w:sz w:val="24"/>
          <w:szCs w:val="24"/>
          <w:lang w:val="en-GB"/>
        </w:rPr>
        <w:t>search query</w:t>
      </w:r>
      <w:r w:rsidR="00696335">
        <w:rPr>
          <w:rFonts w:ascii="Times New Roman" w:hAnsi="Times New Roman" w:cs="Times New Roman"/>
          <w:sz w:val="24"/>
          <w:szCs w:val="24"/>
          <w:lang w:val="en-GB"/>
        </w:rPr>
        <w:t xml:space="preserve"> data are the same across all brands, and differences in sales volume by brand can be captured by an additive fixed effect. The</w:t>
      </w:r>
      <w:r w:rsidR="007D4A2F">
        <w:rPr>
          <w:rFonts w:ascii="Times New Roman" w:hAnsi="Times New Roman" w:cs="Times New Roman"/>
          <w:sz w:val="24"/>
          <w:szCs w:val="24"/>
          <w:lang w:val="en-GB"/>
        </w:rPr>
        <w:t xml:space="preserve"> authors present results for three</w:t>
      </w:r>
      <w:r w:rsidR="00696335">
        <w:rPr>
          <w:rFonts w:ascii="Times New Roman" w:hAnsi="Times New Roman" w:cs="Times New Roman"/>
          <w:sz w:val="24"/>
          <w:szCs w:val="24"/>
          <w:lang w:val="en-GB"/>
        </w:rPr>
        <w:t xml:space="preserve"> b</w:t>
      </w:r>
      <w:r w:rsidR="0066156D">
        <w:rPr>
          <w:rFonts w:ascii="Times New Roman" w:hAnsi="Times New Roman" w:cs="Times New Roman"/>
          <w:sz w:val="24"/>
          <w:szCs w:val="24"/>
          <w:lang w:val="en-GB"/>
        </w:rPr>
        <w:t>r</w:t>
      </w:r>
      <w:r w:rsidR="007D4A2F">
        <w:rPr>
          <w:rFonts w:ascii="Times New Roman" w:hAnsi="Times New Roman" w:cs="Times New Roman"/>
          <w:sz w:val="24"/>
          <w:szCs w:val="24"/>
          <w:lang w:val="en-GB"/>
        </w:rPr>
        <w:t>ands,</w:t>
      </w:r>
      <w:r w:rsidR="00696335">
        <w:rPr>
          <w:rFonts w:ascii="Times New Roman" w:hAnsi="Times New Roman" w:cs="Times New Roman"/>
          <w:sz w:val="24"/>
          <w:szCs w:val="24"/>
          <w:lang w:val="en-GB"/>
        </w:rPr>
        <w:t xml:space="preserve"> </w:t>
      </w:r>
      <w:r w:rsidR="0072167A">
        <w:rPr>
          <w:rFonts w:ascii="Times New Roman" w:hAnsi="Times New Roman" w:cs="Times New Roman"/>
          <w:sz w:val="24"/>
          <w:szCs w:val="24"/>
          <w:lang w:val="en-GB"/>
        </w:rPr>
        <w:t>Chevrolet</w:t>
      </w:r>
      <w:r w:rsidR="007D4A2F">
        <w:rPr>
          <w:rFonts w:ascii="Times New Roman" w:hAnsi="Times New Roman" w:cs="Times New Roman"/>
          <w:sz w:val="24"/>
          <w:szCs w:val="24"/>
          <w:lang w:val="en-GB"/>
        </w:rPr>
        <w:t>,</w:t>
      </w:r>
      <w:r w:rsidR="00696335">
        <w:rPr>
          <w:rFonts w:ascii="Times New Roman" w:hAnsi="Times New Roman" w:cs="Times New Roman"/>
          <w:sz w:val="24"/>
          <w:szCs w:val="24"/>
          <w:lang w:val="en-GB"/>
        </w:rPr>
        <w:t xml:space="preserve"> </w:t>
      </w:r>
      <w:r w:rsidR="0072167A">
        <w:rPr>
          <w:rFonts w:ascii="Times New Roman" w:hAnsi="Times New Roman" w:cs="Times New Roman"/>
          <w:sz w:val="24"/>
          <w:szCs w:val="24"/>
          <w:lang w:val="en-GB"/>
        </w:rPr>
        <w:t xml:space="preserve">Toyota </w:t>
      </w:r>
      <w:r w:rsidR="007D4A2F">
        <w:rPr>
          <w:rFonts w:ascii="Times New Roman" w:hAnsi="Times New Roman" w:cs="Times New Roman"/>
          <w:sz w:val="24"/>
          <w:szCs w:val="24"/>
          <w:lang w:val="en-GB"/>
        </w:rPr>
        <w:t>and Ford (for the latter brand, only the univariate model is considered)</w:t>
      </w:r>
      <w:r w:rsidRPr="006C2F60">
        <w:rPr>
          <w:rFonts w:ascii="Times New Roman" w:hAnsi="Times New Roman" w:cs="Times New Roman"/>
          <w:sz w:val="24"/>
          <w:szCs w:val="24"/>
          <w:lang w:val="en-GB"/>
        </w:rPr>
        <w:t>.</w:t>
      </w:r>
      <w:r w:rsidR="00696335">
        <w:rPr>
          <w:rFonts w:ascii="Times New Roman" w:hAnsi="Times New Roman" w:cs="Times New Roman"/>
          <w:sz w:val="24"/>
          <w:szCs w:val="24"/>
          <w:lang w:val="en-GB"/>
        </w:rPr>
        <w:t xml:space="preserve"> In the case on Chevrolet, </w:t>
      </w:r>
      <w:r w:rsidR="007D4A2F">
        <w:rPr>
          <w:rFonts w:ascii="Times New Roman" w:hAnsi="Times New Roman" w:cs="Times New Roman"/>
          <w:sz w:val="24"/>
          <w:szCs w:val="24"/>
          <w:lang w:val="en-GB"/>
        </w:rPr>
        <w:t>the predictions produced by both</w:t>
      </w:r>
      <w:r w:rsidR="0058626F">
        <w:rPr>
          <w:rFonts w:ascii="Times New Roman" w:hAnsi="Times New Roman" w:cs="Times New Roman"/>
          <w:sz w:val="24"/>
          <w:szCs w:val="24"/>
          <w:lang w:val="en-GB"/>
        </w:rPr>
        <w:t xml:space="preserve"> models that include</w:t>
      </w:r>
      <w:r w:rsidR="00696335">
        <w:rPr>
          <w:rFonts w:ascii="Times New Roman" w:hAnsi="Times New Roman" w:cs="Times New Roman"/>
          <w:sz w:val="24"/>
          <w:szCs w:val="24"/>
          <w:lang w:val="en-GB"/>
        </w:rPr>
        <w:t xml:space="preserve"> Google Trends data </w:t>
      </w:r>
      <w:r w:rsidR="0058626F">
        <w:rPr>
          <w:rFonts w:ascii="Times New Roman" w:hAnsi="Times New Roman" w:cs="Times New Roman"/>
          <w:sz w:val="24"/>
          <w:szCs w:val="24"/>
          <w:lang w:val="en-GB"/>
        </w:rPr>
        <w:t xml:space="preserve">have a larger </w:t>
      </w:r>
      <w:r w:rsidR="00134FC3">
        <w:rPr>
          <w:rFonts w:ascii="Times New Roman" w:hAnsi="Times New Roman" w:cs="Times New Roman"/>
          <w:sz w:val="24"/>
          <w:szCs w:val="24"/>
          <w:lang w:val="en-GB"/>
        </w:rPr>
        <w:t>MEA</w:t>
      </w:r>
      <w:r w:rsidR="007D4A2F">
        <w:rPr>
          <w:rFonts w:ascii="Times New Roman" w:hAnsi="Times New Roman" w:cs="Times New Roman"/>
          <w:sz w:val="24"/>
          <w:szCs w:val="24"/>
          <w:lang w:val="en-GB"/>
        </w:rPr>
        <w:t xml:space="preserve"> </w:t>
      </w:r>
      <w:r w:rsidR="0058626F">
        <w:rPr>
          <w:rFonts w:ascii="Times New Roman" w:hAnsi="Times New Roman" w:cs="Times New Roman"/>
          <w:sz w:val="24"/>
          <w:szCs w:val="24"/>
          <w:lang w:val="en-GB"/>
        </w:rPr>
        <w:t xml:space="preserve">than </w:t>
      </w:r>
      <w:r w:rsidR="007D4A2F">
        <w:rPr>
          <w:rFonts w:ascii="Times New Roman" w:hAnsi="Times New Roman" w:cs="Times New Roman"/>
          <w:sz w:val="24"/>
          <w:szCs w:val="24"/>
          <w:lang w:val="en-GB"/>
        </w:rPr>
        <w:t xml:space="preserve">those of </w:t>
      </w:r>
      <w:r w:rsidR="0058626F">
        <w:rPr>
          <w:rFonts w:ascii="Times New Roman" w:hAnsi="Times New Roman" w:cs="Times New Roman"/>
          <w:sz w:val="24"/>
          <w:szCs w:val="24"/>
          <w:lang w:val="en-GB"/>
        </w:rPr>
        <w:t xml:space="preserve">the benchmark model; in the case of Toyota, the predictions achieved with </w:t>
      </w:r>
      <w:r w:rsidR="00B6769B">
        <w:rPr>
          <w:rFonts w:ascii="Times New Roman" w:hAnsi="Times New Roman" w:cs="Times New Roman"/>
          <w:sz w:val="24"/>
          <w:szCs w:val="24"/>
          <w:lang w:val="en-GB"/>
        </w:rPr>
        <w:t xml:space="preserve">the </w:t>
      </w:r>
      <w:r w:rsidR="0058626F">
        <w:rPr>
          <w:rFonts w:ascii="Times New Roman" w:hAnsi="Times New Roman" w:cs="Times New Roman"/>
          <w:sz w:val="24"/>
          <w:szCs w:val="24"/>
          <w:lang w:val="en-GB"/>
        </w:rPr>
        <w:t>fixed effects model are better than the ones obtained by the benchmark model, but the univariate model leads to worse predictions</w:t>
      </w:r>
      <w:r w:rsidR="007D4A2F">
        <w:rPr>
          <w:rFonts w:ascii="Times New Roman" w:hAnsi="Times New Roman" w:cs="Times New Roman"/>
          <w:sz w:val="24"/>
          <w:szCs w:val="24"/>
          <w:lang w:val="en-GB"/>
        </w:rPr>
        <w:t xml:space="preserve">; in the case of Ford, the predictions obtained with the univariate model are slightly better than those of the </w:t>
      </w:r>
      <w:r w:rsidR="007D4A2F">
        <w:rPr>
          <w:rFonts w:ascii="Times New Roman" w:hAnsi="Times New Roman" w:cs="Times New Roman"/>
          <w:sz w:val="24"/>
          <w:szCs w:val="24"/>
          <w:lang w:val="en-GB"/>
        </w:rPr>
        <w:lastRenderedPageBreak/>
        <w:t>benchmark model</w:t>
      </w:r>
      <w:r w:rsidR="0058626F">
        <w:rPr>
          <w:rFonts w:ascii="Times New Roman" w:hAnsi="Times New Roman" w:cs="Times New Roman"/>
          <w:sz w:val="24"/>
          <w:szCs w:val="24"/>
          <w:lang w:val="en-GB"/>
        </w:rPr>
        <w:t>. In a later work [</w:t>
      </w:r>
      <w:r w:rsidR="009E6458">
        <w:rPr>
          <w:rFonts w:ascii="Times New Roman" w:hAnsi="Times New Roman" w:cs="Times New Roman"/>
          <w:sz w:val="24"/>
          <w:szCs w:val="24"/>
          <w:lang w:val="en-GB"/>
        </w:rPr>
        <w:t>9</w:t>
      </w:r>
      <w:r w:rsidR="0058626F">
        <w:rPr>
          <w:rFonts w:ascii="Times New Roman" w:hAnsi="Times New Roman" w:cs="Times New Roman"/>
          <w:sz w:val="24"/>
          <w:szCs w:val="24"/>
          <w:lang w:val="en-GB"/>
        </w:rPr>
        <w:t xml:space="preserve">], the same authors use a simple </w:t>
      </w:r>
      <w:r w:rsidR="00B66015">
        <w:rPr>
          <w:rFonts w:ascii="Times New Roman" w:hAnsi="Times New Roman" w:cs="Times New Roman"/>
          <w:sz w:val="24"/>
          <w:szCs w:val="24"/>
          <w:lang w:val="en-GB"/>
        </w:rPr>
        <w:t>AR</w:t>
      </w:r>
      <w:r w:rsidR="0058626F">
        <w:rPr>
          <w:rFonts w:ascii="Times New Roman" w:hAnsi="Times New Roman" w:cs="Times New Roman"/>
          <w:sz w:val="24"/>
          <w:szCs w:val="24"/>
          <w:lang w:val="en-GB"/>
        </w:rPr>
        <w:t xml:space="preserve"> model and a model with Google Trends data to nowcast </w:t>
      </w:r>
      <w:r w:rsidR="003167C4">
        <w:rPr>
          <w:rFonts w:ascii="Times New Roman" w:hAnsi="Times New Roman" w:cs="Times New Roman"/>
          <w:sz w:val="24"/>
          <w:szCs w:val="24"/>
          <w:lang w:val="en-GB"/>
        </w:rPr>
        <w:t xml:space="preserve">the ‘Motor Vehicles and Parts Dealers’ sales index. The authors conclude that adding Google Trends data leads to an improvement of about 10.5% in the </w:t>
      </w:r>
      <w:r w:rsidR="007D4A2F">
        <w:rPr>
          <w:rFonts w:ascii="Times New Roman" w:hAnsi="Times New Roman" w:cs="Times New Roman"/>
          <w:sz w:val="24"/>
          <w:szCs w:val="24"/>
          <w:lang w:val="en-GB"/>
        </w:rPr>
        <w:t>MEA of predictions</w:t>
      </w:r>
      <w:r w:rsidR="003167C4">
        <w:rPr>
          <w:rFonts w:ascii="Times New Roman" w:hAnsi="Times New Roman" w:cs="Times New Roman"/>
          <w:sz w:val="24"/>
          <w:szCs w:val="24"/>
          <w:lang w:val="en-GB"/>
        </w:rPr>
        <w:t>.</w:t>
      </w:r>
      <w:r w:rsidR="00D1500F">
        <w:rPr>
          <w:rFonts w:ascii="Times New Roman" w:hAnsi="Times New Roman" w:cs="Times New Roman"/>
          <w:sz w:val="24"/>
          <w:szCs w:val="24"/>
          <w:lang w:val="en-GB"/>
        </w:rPr>
        <w:t xml:space="preserve"> </w:t>
      </w:r>
      <w:r w:rsidR="00D1500F" w:rsidRPr="006C2F60">
        <w:rPr>
          <w:rFonts w:ascii="Times New Roman" w:hAnsi="Times New Roman" w:cs="Times New Roman"/>
          <w:sz w:val="24"/>
          <w:szCs w:val="24"/>
          <w:lang w:val="en-GB"/>
        </w:rPr>
        <w:t xml:space="preserve">Carrière-Swallow &amp; Labbé </w:t>
      </w:r>
      <w:r w:rsidR="00D1500F">
        <w:rPr>
          <w:rFonts w:ascii="Times New Roman" w:hAnsi="Times New Roman" w:cs="Times New Roman"/>
          <w:sz w:val="24"/>
          <w:szCs w:val="24"/>
          <w:lang w:val="en-GB"/>
        </w:rPr>
        <w:t>[5]</w:t>
      </w:r>
      <w:r w:rsidR="00D1500F" w:rsidRPr="006C2F60">
        <w:rPr>
          <w:rFonts w:ascii="Times New Roman" w:hAnsi="Times New Roman" w:cs="Times New Roman"/>
          <w:sz w:val="24"/>
          <w:szCs w:val="24"/>
          <w:lang w:val="en-GB"/>
        </w:rPr>
        <w:t xml:space="preserve"> analysed</w:t>
      </w:r>
      <w:r w:rsidR="00D1500F">
        <w:rPr>
          <w:rFonts w:ascii="Times New Roman" w:hAnsi="Times New Roman" w:cs="Times New Roman"/>
          <w:sz w:val="24"/>
          <w:szCs w:val="24"/>
          <w:lang w:val="en-GB"/>
        </w:rPr>
        <w:t xml:space="preserve"> the performance of Google Trends data in nowcasting</w:t>
      </w:r>
      <w:r w:rsidR="00D1500F" w:rsidRPr="006C2F60">
        <w:rPr>
          <w:rFonts w:ascii="Times New Roman" w:hAnsi="Times New Roman" w:cs="Times New Roman"/>
          <w:sz w:val="24"/>
          <w:szCs w:val="24"/>
          <w:lang w:val="en-GB"/>
        </w:rPr>
        <w:t xml:space="preserve"> car sales in </w:t>
      </w:r>
      <w:r w:rsidR="00355B92">
        <w:rPr>
          <w:rFonts w:ascii="Times New Roman" w:hAnsi="Times New Roman" w:cs="Times New Roman"/>
          <w:sz w:val="24"/>
          <w:szCs w:val="24"/>
          <w:lang w:val="en-GB"/>
        </w:rPr>
        <w:t xml:space="preserve">an emerging economy: </w:t>
      </w:r>
      <w:r w:rsidR="00D1500F" w:rsidRPr="006C2F60">
        <w:rPr>
          <w:rFonts w:ascii="Times New Roman" w:hAnsi="Times New Roman" w:cs="Times New Roman"/>
          <w:sz w:val="24"/>
          <w:szCs w:val="24"/>
          <w:lang w:val="en-GB"/>
        </w:rPr>
        <w:t>Chile</w:t>
      </w:r>
      <w:r w:rsidR="00D1500F">
        <w:rPr>
          <w:rFonts w:ascii="Times New Roman" w:hAnsi="Times New Roman" w:cs="Times New Roman"/>
          <w:sz w:val="24"/>
          <w:szCs w:val="24"/>
          <w:lang w:val="en-GB"/>
        </w:rPr>
        <w:t xml:space="preserve">. The authors conclude that models </w:t>
      </w:r>
      <w:r w:rsidR="00355B92">
        <w:rPr>
          <w:rFonts w:ascii="Times New Roman" w:hAnsi="Times New Roman" w:cs="Times New Roman"/>
          <w:sz w:val="24"/>
          <w:szCs w:val="24"/>
          <w:lang w:val="en-GB"/>
        </w:rPr>
        <w:t xml:space="preserve">including Google Trends data always lead to better out-of-sample nowcasts than the benchmark </w:t>
      </w:r>
      <w:r w:rsidR="00B66015">
        <w:rPr>
          <w:rFonts w:ascii="Times New Roman" w:hAnsi="Times New Roman" w:cs="Times New Roman"/>
          <w:sz w:val="24"/>
          <w:szCs w:val="24"/>
          <w:lang w:val="en-GB"/>
        </w:rPr>
        <w:t>AR</w:t>
      </w:r>
      <w:r w:rsidR="00355B92">
        <w:rPr>
          <w:rFonts w:ascii="Times New Roman" w:hAnsi="Times New Roman" w:cs="Times New Roman"/>
          <w:sz w:val="24"/>
          <w:szCs w:val="24"/>
          <w:lang w:val="en-GB"/>
        </w:rPr>
        <w:t xml:space="preserve"> or </w:t>
      </w:r>
      <w:r w:rsidR="00B66015" w:rsidRPr="006C2F60">
        <w:rPr>
          <w:rFonts w:ascii="Times New Roman" w:hAnsi="Times New Roman" w:cs="Times New Roman"/>
          <w:sz w:val="24"/>
          <w:szCs w:val="24"/>
          <w:lang w:val="en-GB"/>
        </w:rPr>
        <w:t>AutoRegressive Moving Average</w:t>
      </w:r>
      <w:r w:rsidR="00B66015">
        <w:rPr>
          <w:rFonts w:ascii="Times New Roman" w:hAnsi="Times New Roman" w:cs="Times New Roman"/>
          <w:sz w:val="24"/>
          <w:szCs w:val="24"/>
          <w:lang w:val="en-GB"/>
        </w:rPr>
        <w:t xml:space="preserve"> (ARMA) models they consider.</w:t>
      </w:r>
    </w:p>
    <w:p w14:paraId="78393841" w14:textId="77777777" w:rsidR="00064DCE" w:rsidRPr="006C2F60" w:rsidRDefault="00064DCE" w:rsidP="00064DCE">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In the most recent ye</w:t>
      </w:r>
      <w:r w:rsidR="00B66015">
        <w:rPr>
          <w:rFonts w:ascii="Times New Roman" w:hAnsi="Times New Roman" w:cs="Times New Roman"/>
          <w:sz w:val="24"/>
          <w:szCs w:val="24"/>
          <w:lang w:val="en-GB"/>
        </w:rPr>
        <w:t xml:space="preserve">ars, several different studies address the impact of including Google </w:t>
      </w:r>
      <w:r w:rsidRPr="006C2F60">
        <w:rPr>
          <w:rFonts w:ascii="Times New Roman" w:hAnsi="Times New Roman" w:cs="Times New Roman"/>
          <w:sz w:val="24"/>
          <w:szCs w:val="24"/>
          <w:lang w:val="en-GB"/>
        </w:rPr>
        <w:t>search data i</w:t>
      </w:r>
      <w:r w:rsidR="00B66015">
        <w:rPr>
          <w:rFonts w:ascii="Times New Roman" w:hAnsi="Times New Roman" w:cs="Times New Roman"/>
          <w:sz w:val="24"/>
          <w:szCs w:val="24"/>
          <w:lang w:val="en-GB"/>
        </w:rPr>
        <w:t>n</w:t>
      </w:r>
      <w:r w:rsidRPr="006C2F60">
        <w:rPr>
          <w:rFonts w:ascii="Times New Roman" w:hAnsi="Times New Roman" w:cs="Times New Roman"/>
          <w:sz w:val="24"/>
          <w:szCs w:val="24"/>
          <w:lang w:val="en-GB"/>
        </w:rPr>
        <w:t xml:space="preserve"> the prediction accuracy of nowcasts or short-term forecasts of economic variables</w:t>
      </w:r>
      <w:r w:rsidR="00B66015">
        <w:rPr>
          <w:rFonts w:ascii="Times New Roman" w:hAnsi="Times New Roman" w:cs="Times New Roman"/>
          <w:sz w:val="24"/>
          <w:szCs w:val="24"/>
          <w:lang w:val="en-GB"/>
        </w:rPr>
        <w:t>, including unemployment and car sales. In most cases, the studies conclude that adding Google Trends variable improves the predictive performance of the models</w:t>
      </w:r>
      <w:r w:rsidRPr="006C2F60">
        <w:rPr>
          <w:rFonts w:ascii="Times New Roman" w:hAnsi="Times New Roman" w:cs="Times New Roman"/>
          <w:sz w:val="24"/>
          <w:szCs w:val="24"/>
          <w:lang w:val="en-GB"/>
        </w:rPr>
        <w:t xml:space="preserve">. In this study we will similarly analyse whether Google search variables improve the nowcasting accuracy of </w:t>
      </w:r>
      <w:r w:rsidR="00B66015">
        <w:rPr>
          <w:rFonts w:ascii="Times New Roman" w:hAnsi="Times New Roman" w:cs="Times New Roman"/>
          <w:sz w:val="24"/>
          <w:szCs w:val="24"/>
          <w:lang w:val="en-GB"/>
        </w:rPr>
        <w:t>unemployment and car sales</w:t>
      </w:r>
      <w:r w:rsidRPr="006C2F60">
        <w:rPr>
          <w:rFonts w:ascii="Times New Roman" w:hAnsi="Times New Roman" w:cs="Times New Roman"/>
          <w:sz w:val="24"/>
          <w:szCs w:val="24"/>
          <w:lang w:val="en-GB"/>
        </w:rPr>
        <w:t>, for four countries of the south-western Europe.</w:t>
      </w:r>
    </w:p>
    <w:p w14:paraId="46300FD2" w14:textId="77777777" w:rsidR="00945D5F" w:rsidRPr="00B54188" w:rsidRDefault="00945D5F" w:rsidP="00254FA7">
      <w:pPr>
        <w:pStyle w:val="Heading1"/>
        <w:numPr>
          <w:ilvl w:val="0"/>
          <w:numId w:val="11"/>
        </w:numPr>
        <w:rPr>
          <w:color w:val="auto"/>
          <w:lang w:val="en-GB"/>
        </w:rPr>
      </w:pPr>
      <w:r w:rsidRPr="00B54188">
        <w:rPr>
          <w:color w:val="auto"/>
          <w:lang w:val="en-GB"/>
        </w:rPr>
        <w:t>Data</w:t>
      </w:r>
    </w:p>
    <w:p w14:paraId="3CDBCF05" w14:textId="77777777" w:rsidR="00671AFD" w:rsidRPr="00B54188" w:rsidRDefault="006D085F" w:rsidP="00254FA7">
      <w:pPr>
        <w:pStyle w:val="Heading2"/>
        <w:numPr>
          <w:ilvl w:val="1"/>
          <w:numId w:val="11"/>
        </w:numPr>
        <w:rPr>
          <w:color w:val="auto"/>
          <w:lang w:val="en-GB"/>
        </w:rPr>
      </w:pPr>
      <w:r w:rsidRPr="00B54188">
        <w:rPr>
          <w:color w:val="auto"/>
          <w:lang w:val="en-GB"/>
        </w:rPr>
        <w:t>Unemployment</w:t>
      </w:r>
      <w:r w:rsidR="00671AFD" w:rsidRPr="00B54188">
        <w:rPr>
          <w:color w:val="auto"/>
          <w:lang w:val="en-GB"/>
        </w:rPr>
        <w:t xml:space="preserve"> </w:t>
      </w:r>
    </w:p>
    <w:p w14:paraId="57A1C397" w14:textId="77777777" w:rsidR="00671AFD" w:rsidRPr="006C2F60" w:rsidRDefault="009C7A4A" w:rsidP="00120AA2">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Seasonally adjusted data concerning m</w:t>
      </w:r>
      <w:r w:rsidR="00671AFD" w:rsidRPr="006C2F60">
        <w:rPr>
          <w:rFonts w:ascii="Times New Roman" w:hAnsi="Times New Roman" w:cs="Times New Roman"/>
          <w:sz w:val="24"/>
          <w:szCs w:val="24"/>
          <w:lang w:val="en-GB"/>
        </w:rPr>
        <w:t xml:space="preserve">onthly unemployment rates for </w:t>
      </w:r>
      <w:r w:rsidRPr="006C2F60">
        <w:rPr>
          <w:rFonts w:ascii="Times New Roman" w:hAnsi="Times New Roman" w:cs="Times New Roman"/>
          <w:sz w:val="24"/>
          <w:szCs w:val="24"/>
          <w:lang w:val="en-GB"/>
        </w:rPr>
        <w:t>Portugal, Spain, France and Italy</w:t>
      </w:r>
      <w:r w:rsidR="00671AFD" w:rsidRPr="006C2F60">
        <w:rPr>
          <w:rFonts w:ascii="Times New Roman" w:hAnsi="Times New Roman" w:cs="Times New Roman"/>
          <w:sz w:val="24"/>
          <w:szCs w:val="24"/>
          <w:lang w:val="en-GB"/>
        </w:rPr>
        <w:t xml:space="preserve"> were collected from the European Central Bank Statistical Data Warehouse</w:t>
      </w:r>
      <w:r w:rsidR="00DA2E43">
        <w:rPr>
          <w:rFonts w:ascii="Times New Roman" w:hAnsi="Times New Roman" w:cs="Times New Roman"/>
          <w:sz w:val="24"/>
          <w:szCs w:val="24"/>
          <w:lang w:val="en-GB"/>
        </w:rPr>
        <w:t xml:space="preserve"> website</w:t>
      </w:r>
      <w:r w:rsidR="003512E6">
        <w:rPr>
          <w:rFonts w:ascii="Times New Roman" w:hAnsi="Times New Roman" w:cs="Times New Roman"/>
          <w:sz w:val="24"/>
          <w:szCs w:val="24"/>
          <w:lang w:val="en-GB"/>
        </w:rPr>
        <w:t xml:space="preserve"> [1</w:t>
      </w:r>
      <w:r w:rsidR="009E6458">
        <w:rPr>
          <w:rFonts w:ascii="Times New Roman" w:hAnsi="Times New Roman" w:cs="Times New Roman"/>
          <w:sz w:val="24"/>
          <w:szCs w:val="24"/>
          <w:lang w:val="en-GB"/>
        </w:rPr>
        <w:t>3</w:t>
      </w:r>
      <w:r w:rsidR="003512E6">
        <w:rPr>
          <w:rFonts w:ascii="Times New Roman" w:hAnsi="Times New Roman" w:cs="Times New Roman"/>
          <w:sz w:val="24"/>
          <w:szCs w:val="24"/>
          <w:lang w:val="en-GB"/>
        </w:rPr>
        <w:t>]</w:t>
      </w:r>
      <w:r w:rsidR="00671AFD" w:rsidRPr="006C2F60">
        <w:rPr>
          <w:rFonts w:ascii="Times New Roman" w:hAnsi="Times New Roman" w:cs="Times New Roman"/>
          <w:sz w:val="24"/>
          <w:szCs w:val="24"/>
          <w:lang w:val="en-GB"/>
        </w:rPr>
        <w:t xml:space="preserve">. </w:t>
      </w:r>
      <w:r w:rsidR="000A4FAC" w:rsidRPr="006C2F60">
        <w:rPr>
          <w:rFonts w:ascii="Times New Roman" w:hAnsi="Times New Roman" w:cs="Times New Roman"/>
          <w:sz w:val="24"/>
          <w:szCs w:val="24"/>
          <w:lang w:val="en-GB"/>
        </w:rPr>
        <w:t>Monthly d</w:t>
      </w:r>
      <w:r w:rsidR="00671AFD" w:rsidRPr="006C2F60">
        <w:rPr>
          <w:rFonts w:ascii="Times New Roman" w:hAnsi="Times New Roman" w:cs="Times New Roman"/>
          <w:sz w:val="24"/>
          <w:szCs w:val="24"/>
          <w:lang w:val="en-GB"/>
        </w:rPr>
        <w:t>ata from January 200</w:t>
      </w:r>
      <w:r w:rsidR="000032B9">
        <w:rPr>
          <w:rFonts w:ascii="Times New Roman" w:hAnsi="Times New Roman" w:cs="Times New Roman"/>
          <w:sz w:val="24"/>
          <w:szCs w:val="24"/>
          <w:lang w:val="en-GB"/>
        </w:rPr>
        <w:t>5</w:t>
      </w:r>
      <w:r w:rsidR="00671AFD" w:rsidRPr="006C2F60">
        <w:rPr>
          <w:rFonts w:ascii="Times New Roman" w:hAnsi="Times New Roman" w:cs="Times New Roman"/>
          <w:sz w:val="24"/>
          <w:szCs w:val="24"/>
          <w:lang w:val="en-GB"/>
        </w:rPr>
        <w:t xml:space="preserve"> to </w:t>
      </w:r>
      <w:r w:rsidR="00B54A74">
        <w:rPr>
          <w:rFonts w:ascii="Times New Roman" w:hAnsi="Times New Roman" w:cs="Times New Roman"/>
          <w:sz w:val="24"/>
          <w:szCs w:val="24"/>
          <w:lang w:val="en-GB"/>
        </w:rPr>
        <w:t>August 2013</w:t>
      </w:r>
      <w:r w:rsidR="00671AFD" w:rsidRPr="006C2F60">
        <w:rPr>
          <w:rFonts w:ascii="Times New Roman" w:hAnsi="Times New Roman" w:cs="Times New Roman"/>
          <w:sz w:val="24"/>
          <w:szCs w:val="24"/>
          <w:lang w:val="en-GB"/>
        </w:rPr>
        <w:t xml:space="preserve"> w</w:t>
      </w:r>
      <w:r w:rsidR="000032B9">
        <w:rPr>
          <w:rFonts w:ascii="Times New Roman" w:hAnsi="Times New Roman" w:cs="Times New Roman"/>
          <w:sz w:val="24"/>
          <w:szCs w:val="24"/>
          <w:lang w:val="en-GB"/>
        </w:rPr>
        <w:t>ere</w:t>
      </w:r>
      <w:r w:rsidR="00671AFD" w:rsidRPr="006C2F60">
        <w:rPr>
          <w:rFonts w:ascii="Times New Roman" w:hAnsi="Times New Roman" w:cs="Times New Roman"/>
          <w:sz w:val="24"/>
          <w:szCs w:val="24"/>
          <w:lang w:val="en-GB"/>
        </w:rPr>
        <w:t xml:space="preserve"> used, making a total of </w:t>
      </w:r>
      <w:r w:rsidR="00B54A74">
        <w:rPr>
          <w:rFonts w:ascii="Times New Roman" w:hAnsi="Times New Roman" w:cs="Times New Roman"/>
          <w:sz w:val="24"/>
          <w:szCs w:val="24"/>
          <w:lang w:val="en-GB"/>
        </w:rPr>
        <w:t>1</w:t>
      </w:r>
      <w:r w:rsidR="000032B9">
        <w:rPr>
          <w:rFonts w:ascii="Times New Roman" w:hAnsi="Times New Roman" w:cs="Times New Roman"/>
          <w:sz w:val="24"/>
          <w:szCs w:val="24"/>
          <w:lang w:val="en-GB"/>
        </w:rPr>
        <w:t>04</w:t>
      </w:r>
      <w:r w:rsidR="00671AFD" w:rsidRPr="006C2F60">
        <w:rPr>
          <w:rFonts w:ascii="Times New Roman" w:hAnsi="Times New Roman" w:cs="Times New Roman"/>
          <w:sz w:val="24"/>
          <w:szCs w:val="24"/>
          <w:lang w:val="en-GB"/>
        </w:rPr>
        <w:t xml:space="preserve"> observations per country.</w:t>
      </w:r>
      <w:r w:rsidR="00F03D3D" w:rsidRPr="006C2F60">
        <w:rPr>
          <w:rFonts w:ascii="Times New Roman" w:hAnsi="Times New Roman" w:cs="Times New Roman"/>
          <w:sz w:val="24"/>
          <w:szCs w:val="24"/>
          <w:lang w:val="en-GB"/>
        </w:rPr>
        <w:t xml:space="preserve"> </w:t>
      </w:r>
      <w:r w:rsidR="00171EE2" w:rsidRPr="006C2F60">
        <w:rPr>
          <w:rFonts w:ascii="Times New Roman" w:hAnsi="Times New Roman" w:cs="Times New Roman"/>
          <w:sz w:val="24"/>
          <w:szCs w:val="24"/>
          <w:lang w:val="en-GB"/>
        </w:rPr>
        <w:t xml:space="preserve">Data were collected on </w:t>
      </w:r>
      <w:r w:rsidR="00B54A74">
        <w:rPr>
          <w:rFonts w:ascii="Times New Roman" w:hAnsi="Times New Roman" w:cs="Times New Roman"/>
          <w:sz w:val="24"/>
          <w:szCs w:val="24"/>
          <w:lang w:val="en-GB"/>
        </w:rPr>
        <w:t>October 14</w:t>
      </w:r>
      <w:r w:rsidR="00171EE2" w:rsidRPr="006C2F60">
        <w:rPr>
          <w:rFonts w:ascii="Times New Roman" w:hAnsi="Times New Roman" w:cs="Times New Roman"/>
          <w:sz w:val="24"/>
          <w:szCs w:val="24"/>
          <w:lang w:val="en-GB"/>
        </w:rPr>
        <w:t xml:space="preserve">, 2013. </w:t>
      </w:r>
      <w:r w:rsidR="00F03D3D" w:rsidRPr="006C2F60">
        <w:rPr>
          <w:rFonts w:ascii="Times New Roman" w:hAnsi="Times New Roman" w:cs="Times New Roman"/>
          <w:sz w:val="24"/>
          <w:szCs w:val="24"/>
          <w:lang w:val="en-GB"/>
        </w:rPr>
        <w:t xml:space="preserve">The corresponding variables are denoted by </w:t>
      </w:r>
      <w:r w:rsidR="00F03D3D" w:rsidRPr="006C2F60">
        <w:rPr>
          <w:rFonts w:ascii="Times New Roman" w:hAnsi="Times New Roman" w:cs="Times New Roman"/>
          <w:i/>
          <w:sz w:val="24"/>
          <w:szCs w:val="24"/>
          <w:lang w:val="en-GB"/>
        </w:rPr>
        <w:t>U</w:t>
      </w:r>
      <w:r w:rsidR="00F03D3D" w:rsidRPr="006C2F60">
        <w:rPr>
          <w:rFonts w:ascii="Times New Roman" w:hAnsi="Times New Roman" w:cs="Times New Roman"/>
          <w:sz w:val="24"/>
          <w:szCs w:val="24"/>
          <w:vertAlign w:val="subscript"/>
          <w:lang w:val="en-GB"/>
        </w:rPr>
        <w:t>C</w:t>
      </w:r>
      <w:r w:rsidR="00F03D3D" w:rsidRPr="006C2F60">
        <w:rPr>
          <w:rFonts w:ascii="Times New Roman" w:hAnsi="Times New Roman" w:cs="Times New Roman"/>
          <w:sz w:val="24"/>
          <w:szCs w:val="24"/>
          <w:lang w:val="en-GB"/>
        </w:rPr>
        <w:t>, where C stands for the country: P was used for Portugal, S for Spain, F for France and I for Italy.</w:t>
      </w:r>
    </w:p>
    <w:p w14:paraId="73D94A59" w14:textId="77777777" w:rsidR="00C75CB5" w:rsidRDefault="00CF4E21" w:rsidP="00C75CB5">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For the Google searches, </w:t>
      </w:r>
      <w:r w:rsidR="009B65D0" w:rsidRPr="006C2F60">
        <w:rPr>
          <w:rFonts w:ascii="Times New Roman" w:hAnsi="Times New Roman" w:cs="Times New Roman"/>
          <w:sz w:val="24"/>
          <w:szCs w:val="24"/>
          <w:lang w:val="en-GB"/>
        </w:rPr>
        <w:t>it was assumed that the most relevant searches would concern the</w:t>
      </w:r>
      <w:r w:rsidR="00B54A74">
        <w:rPr>
          <w:rFonts w:ascii="Times New Roman" w:hAnsi="Times New Roman" w:cs="Times New Roman"/>
          <w:sz w:val="24"/>
          <w:szCs w:val="24"/>
          <w:lang w:val="en-GB"/>
        </w:rPr>
        <w:t xml:space="preserve"> unemployment and</w:t>
      </w:r>
      <w:r w:rsidR="009B65D0" w:rsidRPr="006C2F60">
        <w:rPr>
          <w:rFonts w:ascii="Times New Roman" w:hAnsi="Times New Roman" w:cs="Times New Roman"/>
          <w:sz w:val="24"/>
          <w:szCs w:val="24"/>
          <w:lang w:val="en-GB"/>
        </w:rPr>
        <w:t xml:space="preserve"> </w:t>
      </w:r>
      <w:r w:rsidR="00B54A74">
        <w:rPr>
          <w:rFonts w:ascii="Times New Roman" w:hAnsi="Times New Roman" w:cs="Times New Roman"/>
          <w:sz w:val="24"/>
          <w:szCs w:val="24"/>
          <w:lang w:val="en-GB"/>
        </w:rPr>
        <w:t xml:space="preserve">unemployment </w:t>
      </w:r>
      <w:r w:rsidR="009B65D0" w:rsidRPr="006C2F60">
        <w:rPr>
          <w:rFonts w:ascii="Times New Roman" w:hAnsi="Times New Roman" w:cs="Times New Roman"/>
          <w:sz w:val="24"/>
          <w:szCs w:val="24"/>
          <w:lang w:val="en-GB"/>
        </w:rPr>
        <w:t>benefits.</w:t>
      </w:r>
      <w:r w:rsidRPr="006C2F60">
        <w:rPr>
          <w:rFonts w:ascii="Times New Roman" w:hAnsi="Times New Roman" w:cs="Times New Roman"/>
          <w:sz w:val="24"/>
          <w:szCs w:val="24"/>
          <w:lang w:val="en-GB"/>
        </w:rPr>
        <w:t xml:space="preserve"> </w:t>
      </w:r>
      <w:r w:rsidR="00C75CB5">
        <w:rPr>
          <w:rFonts w:ascii="Times New Roman" w:hAnsi="Times New Roman" w:cs="Times New Roman"/>
          <w:sz w:val="24"/>
          <w:szCs w:val="24"/>
          <w:lang w:val="en-GB"/>
        </w:rPr>
        <w:t>We considered that d</w:t>
      </w:r>
      <w:r w:rsidRPr="006C2F60">
        <w:rPr>
          <w:rFonts w:ascii="Times New Roman" w:hAnsi="Times New Roman" w:cs="Times New Roman"/>
          <w:sz w:val="24"/>
          <w:szCs w:val="24"/>
          <w:lang w:val="en-GB"/>
        </w:rPr>
        <w:t>ifferent countries m</w:t>
      </w:r>
      <w:r w:rsidR="00C75CB5">
        <w:rPr>
          <w:rFonts w:ascii="Times New Roman" w:hAnsi="Times New Roman" w:cs="Times New Roman"/>
          <w:sz w:val="24"/>
          <w:szCs w:val="24"/>
          <w:lang w:val="en-GB"/>
        </w:rPr>
        <w:t>ight</w:t>
      </w:r>
      <w:r w:rsidRPr="006C2F60">
        <w:rPr>
          <w:rFonts w:ascii="Times New Roman" w:hAnsi="Times New Roman" w:cs="Times New Roman"/>
          <w:sz w:val="24"/>
          <w:szCs w:val="24"/>
          <w:lang w:val="en-GB"/>
        </w:rPr>
        <w:t xml:space="preserve"> have different ways of referring to the relevant information about unemployment benefits, so the simple translation of the term used in a country </w:t>
      </w:r>
      <w:r w:rsidR="00C75CB5">
        <w:rPr>
          <w:rFonts w:ascii="Times New Roman" w:hAnsi="Times New Roman" w:cs="Times New Roman"/>
          <w:sz w:val="24"/>
          <w:szCs w:val="24"/>
          <w:lang w:val="en-GB"/>
        </w:rPr>
        <w:t>might</w:t>
      </w:r>
      <w:r w:rsidRPr="006C2F60">
        <w:rPr>
          <w:rFonts w:ascii="Times New Roman" w:hAnsi="Times New Roman" w:cs="Times New Roman"/>
          <w:sz w:val="24"/>
          <w:szCs w:val="24"/>
          <w:lang w:val="en-GB"/>
        </w:rPr>
        <w:t xml:space="preserve"> fail to capture the relevant searches in another country.</w:t>
      </w:r>
      <w:r w:rsidR="00C75CB5">
        <w:rPr>
          <w:rFonts w:ascii="Times New Roman" w:hAnsi="Times New Roman" w:cs="Times New Roman"/>
          <w:sz w:val="24"/>
          <w:szCs w:val="24"/>
          <w:lang w:val="en-GB"/>
        </w:rPr>
        <w:t xml:space="preserve"> </w:t>
      </w:r>
      <w:r w:rsidRPr="006C2F60">
        <w:rPr>
          <w:rFonts w:ascii="Times New Roman" w:hAnsi="Times New Roman" w:cs="Times New Roman"/>
          <w:sz w:val="24"/>
          <w:szCs w:val="24"/>
          <w:lang w:val="en-GB"/>
        </w:rPr>
        <w:t xml:space="preserve">So, </w:t>
      </w:r>
      <w:r w:rsidR="00C75CB5">
        <w:rPr>
          <w:rFonts w:ascii="Times New Roman" w:hAnsi="Times New Roman" w:cs="Times New Roman"/>
          <w:sz w:val="24"/>
          <w:szCs w:val="24"/>
          <w:lang w:val="en-GB"/>
        </w:rPr>
        <w:t>we started by considering</w:t>
      </w:r>
      <w:r w:rsidRPr="006C2F60">
        <w:rPr>
          <w:rFonts w:ascii="Times New Roman" w:hAnsi="Times New Roman" w:cs="Times New Roman"/>
          <w:sz w:val="24"/>
          <w:szCs w:val="24"/>
          <w:lang w:val="en-GB"/>
        </w:rPr>
        <w:t xml:space="preserve"> several</w:t>
      </w:r>
      <w:r w:rsidR="00C75CB5">
        <w:rPr>
          <w:rFonts w:ascii="Times New Roman" w:hAnsi="Times New Roman" w:cs="Times New Roman"/>
          <w:sz w:val="24"/>
          <w:szCs w:val="24"/>
          <w:lang w:val="en-GB"/>
        </w:rPr>
        <w:t xml:space="preserve"> different</w:t>
      </w:r>
      <w:r w:rsidRPr="006C2F60">
        <w:rPr>
          <w:rFonts w:ascii="Times New Roman" w:hAnsi="Times New Roman" w:cs="Times New Roman"/>
          <w:sz w:val="24"/>
          <w:szCs w:val="24"/>
          <w:lang w:val="en-GB"/>
        </w:rPr>
        <w:t xml:space="preserve"> terms</w:t>
      </w:r>
      <w:r w:rsidR="009B65D0" w:rsidRPr="006C2F60">
        <w:rPr>
          <w:rFonts w:ascii="Times New Roman" w:hAnsi="Times New Roman" w:cs="Times New Roman"/>
          <w:sz w:val="24"/>
          <w:szCs w:val="24"/>
          <w:lang w:val="en-GB"/>
        </w:rPr>
        <w:t xml:space="preserve"> </w:t>
      </w:r>
      <w:r w:rsidRPr="006C2F60">
        <w:rPr>
          <w:rFonts w:ascii="Times New Roman" w:hAnsi="Times New Roman" w:cs="Times New Roman"/>
          <w:sz w:val="24"/>
          <w:szCs w:val="24"/>
          <w:lang w:val="en-GB"/>
        </w:rPr>
        <w:t>for each country</w:t>
      </w:r>
      <w:r w:rsidR="00C75CB5">
        <w:rPr>
          <w:rFonts w:ascii="Times New Roman" w:hAnsi="Times New Roman" w:cs="Times New Roman"/>
          <w:sz w:val="24"/>
          <w:szCs w:val="24"/>
          <w:lang w:val="en-GB"/>
        </w:rPr>
        <w:t>:</w:t>
      </w:r>
      <w:r w:rsidR="00C75CB5" w:rsidRP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subsidio desemprego</w:t>
      </w:r>
      <w:r w:rsidR="00C75CB5" w:rsidRPr="00C75CB5">
        <w:rPr>
          <w:rFonts w:ascii="Times New Roman" w:hAnsi="Times New Roman" w:cs="Times New Roman"/>
          <w:sz w:val="24"/>
          <w:szCs w:val="24"/>
          <w:lang w:val="en-GB"/>
        </w:rPr>
        <w:t xml:space="preserve"> </w:t>
      </w:r>
      <w:r w:rsidR="00C75CB5">
        <w:rPr>
          <w:rFonts w:ascii="Times New Roman" w:hAnsi="Times New Roman" w:cs="Times New Roman"/>
          <w:sz w:val="24"/>
          <w:szCs w:val="24"/>
          <w:lang w:val="en-GB"/>
        </w:rPr>
        <w:t xml:space="preserve">and </w:t>
      </w:r>
      <w:r w:rsidR="00C75CB5" w:rsidRPr="009760D6">
        <w:rPr>
          <w:rFonts w:ascii="Times New Roman" w:hAnsi="Times New Roman" w:cs="Times New Roman"/>
          <w:i/>
          <w:sz w:val="24"/>
          <w:szCs w:val="24"/>
          <w:lang w:val="en-GB"/>
        </w:rPr>
        <w:t>desemprego</w:t>
      </w:r>
      <w:r w:rsidR="00C75CB5">
        <w:rPr>
          <w:rFonts w:ascii="Times New Roman" w:hAnsi="Times New Roman" w:cs="Times New Roman"/>
          <w:sz w:val="24"/>
          <w:szCs w:val="24"/>
          <w:lang w:val="en-GB"/>
        </w:rPr>
        <w:t xml:space="preserve"> for Portugal; </w:t>
      </w:r>
      <w:r w:rsidR="00C75CB5" w:rsidRPr="009760D6">
        <w:rPr>
          <w:rFonts w:ascii="Times New Roman" w:hAnsi="Times New Roman" w:cs="Times New Roman"/>
          <w:i/>
          <w:sz w:val="24"/>
          <w:szCs w:val="24"/>
          <w:lang w:val="en-GB"/>
        </w:rPr>
        <w:t>subsidio de desempleo</w:t>
      </w:r>
      <w:r w:rsidR="00C75CB5" w:rsidRP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desempleo</w:t>
      </w:r>
      <w:r w:rsidR="00C75CB5">
        <w:rPr>
          <w:rFonts w:ascii="Times New Roman" w:hAnsi="Times New Roman" w:cs="Times New Roman"/>
          <w:sz w:val="24"/>
          <w:szCs w:val="24"/>
          <w:lang w:val="en-GB"/>
        </w:rPr>
        <w:t xml:space="preserve"> and</w:t>
      </w:r>
      <w:r w:rsidR="00C75CB5" w:rsidRP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prestacion desempleo</w:t>
      </w:r>
      <w:r w:rsidR="00C75CB5" w:rsidRPr="00C75CB5">
        <w:rPr>
          <w:rFonts w:ascii="Times New Roman" w:hAnsi="Times New Roman" w:cs="Times New Roman"/>
          <w:sz w:val="24"/>
          <w:szCs w:val="24"/>
          <w:lang w:val="en-GB"/>
        </w:rPr>
        <w:t xml:space="preserve"> </w:t>
      </w:r>
      <w:r w:rsidR="00C75CB5">
        <w:rPr>
          <w:rFonts w:ascii="Times New Roman" w:hAnsi="Times New Roman" w:cs="Times New Roman"/>
          <w:sz w:val="24"/>
          <w:szCs w:val="24"/>
          <w:lang w:val="en-GB"/>
        </w:rPr>
        <w:t>for Spain;</w:t>
      </w:r>
      <w:r w:rsidR="00C75CB5" w:rsidRP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indemnités chomage</w:t>
      </w:r>
      <w:r w:rsidR="00C75CB5" w:rsidRP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allocations chomage</w:t>
      </w:r>
      <w:r w:rsidR="00C75CB5" w:rsidRP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allocations de chomage</w:t>
      </w:r>
      <w:r w:rsidR="00C75CB5" w:rsidRP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chomage</w:t>
      </w:r>
      <w:r w:rsidR="005F71FF">
        <w:rPr>
          <w:rFonts w:ascii="Times New Roman" w:hAnsi="Times New Roman" w:cs="Times New Roman"/>
          <w:i/>
          <w:sz w:val="24"/>
          <w:szCs w:val="24"/>
          <w:lang w:val="en-GB"/>
        </w:rPr>
        <w:t xml:space="preserve"> </w:t>
      </w:r>
      <w:r w:rsidR="005F71FF">
        <w:rPr>
          <w:rFonts w:ascii="Times New Roman" w:hAnsi="Times New Roman" w:cs="Times New Roman"/>
          <w:sz w:val="24"/>
          <w:szCs w:val="24"/>
          <w:lang w:val="en-GB"/>
        </w:rPr>
        <w:t>for France</w:t>
      </w:r>
      <w:r w:rsidR="00C75CB5">
        <w:rPr>
          <w:rFonts w:ascii="Times New Roman" w:hAnsi="Times New Roman" w:cs="Times New Roman"/>
          <w:sz w:val="24"/>
          <w:szCs w:val="24"/>
          <w:lang w:val="en-GB"/>
        </w:rPr>
        <w:t>;</w:t>
      </w:r>
      <w:r w:rsidR="00C75CB5" w:rsidRPr="00C75CB5">
        <w:rPr>
          <w:rFonts w:ascii="Times New Roman" w:hAnsi="Times New Roman" w:cs="Times New Roman"/>
          <w:sz w:val="24"/>
          <w:szCs w:val="24"/>
          <w:lang w:val="en-GB"/>
        </w:rPr>
        <w:t xml:space="preserve"> </w:t>
      </w:r>
      <w:r w:rsidR="005F71FF">
        <w:rPr>
          <w:rFonts w:ascii="Times New Roman" w:hAnsi="Times New Roman" w:cs="Times New Roman"/>
          <w:sz w:val="24"/>
          <w:szCs w:val="24"/>
          <w:lang w:val="en-GB"/>
        </w:rPr>
        <w:t xml:space="preserve">and </w:t>
      </w:r>
      <w:r w:rsidR="00C75CB5" w:rsidRPr="009760D6">
        <w:rPr>
          <w:rFonts w:ascii="Times New Roman" w:hAnsi="Times New Roman" w:cs="Times New Roman"/>
          <w:i/>
          <w:sz w:val="24"/>
          <w:szCs w:val="24"/>
          <w:lang w:val="en-GB"/>
        </w:rPr>
        <w:t>disoccupazione ordinaria</w:t>
      </w:r>
      <w:r w:rsidR="00C75CB5" w:rsidRP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INPS</w:t>
      </w:r>
      <w:r w:rsidR="00C75CB5" w:rsidRPr="00C75CB5">
        <w:rPr>
          <w:rFonts w:ascii="Times New Roman" w:hAnsi="Times New Roman" w:cs="Times New Roman"/>
          <w:sz w:val="24"/>
          <w:szCs w:val="24"/>
          <w:lang w:val="en-GB"/>
        </w:rPr>
        <w:t xml:space="preserve"> </w:t>
      </w:r>
      <w:r w:rsidR="00C75CB5" w:rsidRPr="006C2F60">
        <w:rPr>
          <w:rStyle w:val="FootnoteReference"/>
          <w:rFonts w:ascii="Times New Roman" w:hAnsi="Times New Roman" w:cs="Times New Roman"/>
          <w:sz w:val="24"/>
          <w:szCs w:val="24"/>
          <w:lang w:val="en-GB"/>
        </w:rPr>
        <w:footnoteReference w:id="1"/>
      </w:r>
      <w:r w:rsidR="00C75CB5" w:rsidRP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disoccupazione</w:t>
      </w:r>
      <w:r w:rsidR="00C75CB5">
        <w:rPr>
          <w:rFonts w:ascii="Times New Roman" w:hAnsi="Times New Roman" w:cs="Times New Roman"/>
          <w:sz w:val="24"/>
          <w:szCs w:val="24"/>
          <w:lang w:val="en-GB"/>
        </w:rPr>
        <w:t xml:space="preserve">, </w:t>
      </w:r>
      <w:r w:rsidR="00C75CB5" w:rsidRPr="009760D6">
        <w:rPr>
          <w:rFonts w:ascii="Times New Roman" w:hAnsi="Times New Roman" w:cs="Times New Roman"/>
          <w:i/>
          <w:sz w:val="24"/>
          <w:szCs w:val="24"/>
          <w:lang w:val="en-GB"/>
        </w:rPr>
        <w:t>disoccupazione</w:t>
      </w:r>
      <w:r w:rsidR="005F71FF">
        <w:rPr>
          <w:rFonts w:ascii="Times New Roman" w:hAnsi="Times New Roman" w:cs="Times New Roman"/>
          <w:sz w:val="24"/>
          <w:szCs w:val="24"/>
          <w:lang w:val="en-GB"/>
        </w:rPr>
        <w:t xml:space="preserve"> for Italy</w:t>
      </w:r>
      <w:r w:rsidR="00C75CB5" w:rsidRPr="00C75CB5">
        <w:rPr>
          <w:rFonts w:ascii="Times New Roman" w:hAnsi="Times New Roman" w:cs="Times New Roman"/>
          <w:sz w:val="24"/>
          <w:szCs w:val="24"/>
          <w:lang w:val="en-GB"/>
        </w:rPr>
        <w:t>.</w:t>
      </w:r>
      <w:r w:rsidR="009C335A" w:rsidRPr="009C335A">
        <w:rPr>
          <w:rFonts w:ascii="Times New Roman" w:hAnsi="Times New Roman" w:cs="Times New Roman"/>
          <w:sz w:val="24"/>
          <w:szCs w:val="24"/>
          <w:lang w:val="en-GB"/>
        </w:rPr>
        <w:t xml:space="preserve"> </w:t>
      </w:r>
      <w:r w:rsidR="009C335A">
        <w:rPr>
          <w:rFonts w:ascii="Times New Roman" w:hAnsi="Times New Roman" w:cs="Times New Roman"/>
          <w:sz w:val="24"/>
          <w:szCs w:val="24"/>
          <w:lang w:val="en-GB"/>
        </w:rPr>
        <w:t>The searches</w:t>
      </w:r>
      <w:r w:rsidR="005F71FF">
        <w:rPr>
          <w:rFonts w:ascii="Times New Roman" w:hAnsi="Times New Roman" w:cs="Times New Roman"/>
          <w:sz w:val="24"/>
          <w:szCs w:val="24"/>
          <w:lang w:val="en-GB"/>
        </w:rPr>
        <w:t xml:space="preserve"> were limited</w:t>
      </w:r>
      <w:r w:rsidR="009C335A">
        <w:rPr>
          <w:rFonts w:ascii="Times New Roman" w:hAnsi="Times New Roman" w:cs="Times New Roman"/>
          <w:sz w:val="24"/>
          <w:szCs w:val="24"/>
          <w:lang w:val="en-GB"/>
        </w:rPr>
        <w:t xml:space="preserve"> to the country being analysed and no category limitations were defined.</w:t>
      </w:r>
      <w:r w:rsidR="00B6769B">
        <w:rPr>
          <w:rFonts w:ascii="Times New Roman" w:hAnsi="Times New Roman" w:cs="Times New Roman"/>
          <w:sz w:val="24"/>
          <w:szCs w:val="24"/>
          <w:lang w:val="en-GB"/>
        </w:rPr>
        <w:t xml:space="preserve"> </w:t>
      </w:r>
    </w:p>
    <w:p w14:paraId="72063802" w14:textId="77777777" w:rsidR="00C75CB5" w:rsidRDefault="00C75CB5" w:rsidP="00C75CB5">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started by collecting monthly data for </w:t>
      </w:r>
      <w:r w:rsidR="009E238F">
        <w:rPr>
          <w:rFonts w:ascii="Times New Roman" w:hAnsi="Times New Roman" w:cs="Times New Roman"/>
          <w:sz w:val="24"/>
          <w:szCs w:val="24"/>
          <w:lang w:val="en-GB"/>
        </w:rPr>
        <w:t xml:space="preserve">the volume indexes of </w:t>
      </w:r>
      <w:r>
        <w:rPr>
          <w:rFonts w:ascii="Times New Roman" w:hAnsi="Times New Roman" w:cs="Times New Roman"/>
          <w:sz w:val="24"/>
          <w:szCs w:val="24"/>
          <w:lang w:val="en-GB"/>
        </w:rPr>
        <w:t>these queries</w:t>
      </w:r>
      <w:r w:rsidR="009E238F">
        <w:rPr>
          <w:rFonts w:ascii="Times New Roman" w:hAnsi="Times New Roman" w:cs="Times New Roman"/>
          <w:sz w:val="24"/>
          <w:szCs w:val="24"/>
          <w:lang w:val="en-GB"/>
        </w:rPr>
        <w:t>,</w:t>
      </w:r>
      <w:r>
        <w:rPr>
          <w:rFonts w:ascii="Times New Roman" w:hAnsi="Times New Roman" w:cs="Times New Roman"/>
          <w:sz w:val="24"/>
          <w:szCs w:val="24"/>
          <w:lang w:val="en-GB"/>
        </w:rPr>
        <w:t xml:space="preserve"> for the period between </w:t>
      </w:r>
      <w:r w:rsidRPr="006C2F60">
        <w:rPr>
          <w:rFonts w:ascii="Times New Roman" w:hAnsi="Times New Roman" w:cs="Times New Roman"/>
          <w:sz w:val="24"/>
          <w:szCs w:val="24"/>
          <w:lang w:val="en-GB"/>
        </w:rPr>
        <w:t>January 2005 and December 2012</w:t>
      </w:r>
      <w:r w:rsidR="009E238F">
        <w:rPr>
          <w:rFonts w:ascii="Times New Roman" w:hAnsi="Times New Roman" w:cs="Times New Roman"/>
          <w:sz w:val="24"/>
          <w:szCs w:val="24"/>
          <w:lang w:val="en-GB"/>
        </w:rPr>
        <w:t>,</w:t>
      </w:r>
      <w:r>
        <w:rPr>
          <w:rFonts w:ascii="Times New Roman" w:hAnsi="Times New Roman" w:cs="Times New Roman"/>
          <w:sz w:val="24"/>
          <w:szCs w:val="24"/>
          <w:lang w:val="en-GB"/>
        </w:rPr>
        <w:t xml:space="preserve"> and used </w:t>
      </w:r>
      <w:r w:rsidR="000032B9">
        <w:rPr>
          <w:rFonts w:ascii="Times New Roman" w:hAnsi="Times New Roman" w:cs="Times New Roman"/>
          <w:sz w:val="24"/>
          <w:szCs w:val="24"/>
          <w:lang w:val="en-GB"/>
        </w:rPr>
        <w:t>them</w:t>
      </w:r>
      <w:r>
        <w:rPr>
          <w:rFonts w:ascii="Times New Roman" w:hAnsi="Times New Roman" w:cs="Times New Roman"/>
          <w:sz w:val="24"/>
          <w:szCs w:val="24"/>
          <w:lang w:val="en-GB"/>
        </w:rPr>
        <w:t xml:space="preserve"> for some preliminary experiences, in order to get some idea of how the different terms performed in explaining and nowcasting unemployment rates. These preliminary experiences led us to conclude that the term</w:t>
      </w:r>
      <w:r w:rsidR="009C335A">
        <w:rPr>
          <w:rFonts w:ascii="Times New Roman" w:hAnsi="Times New Roman" w:cs="Times New Roman"/>
          <w:sz w:val="24"/>
          <w:szCs w:val="24"/>
          <w:lang w:val="en-GB"/>
        </w:rPr>
        <w:t>s</w:t>
      </w:r>
      <w:r>
        <w:rPr>
          <w:rFonts w:ascii="Times New Roman" w:hAnsi="Times New Roman" w:cs="Times New Roman"/>
          <w:sz w:val="24"/>
          <w:szCs w:val="24"/>
          <w:lang w:val="en-GB"/>
        </w:rPr>
        <w:t xml:space="preserve"> obtained by simply translating the word unemployment to the native language of each </w:t>
      </w:r>
      <w:r>
        <w:rPr>
          <w:rFonts w:ascii="Times New Roman" w:hAnsi="Times New Roman" w:cs="Times New Roman"/>
          <w:sz w:val="24"/>
          <w:szCs w:val="24"/>
          <w:lang w:val="en-GB"/>
        </w:rPr>
        <w:lastRenderedPageBreak/>
        <w:t xml:space="preserve">country </w:t>
      </w:r>
      <w:r w:rsidR="00900657">
        <w:rPr>
          <w:rFonts w:ascii="Times New Roman" w:hAnsi="Times New Roman" w:cs="Times New Roman"/>
          <w:sz w:val="24"/>
          <w:szCs w:val="24"/>
          <w:lang w:val="en-GB"/>
        </w:rPr>
        <w:t>(</w:t>
      </w:r>
      <w:r w:rsidR="00900657" w:rsidRPr="009760D6">
        <w:rPr>
          <w:rFonts w:ascii="Times New Roman" w:hAnsi="Times New Roman" w:cs="Times New Roman"/>
          <w:i/>
          <w:sz w:val="24"/>
          <w:szCs w:val="24"/>
          <w:lang w:val="en-GB"/>
        </w:rPr>
        <w:t>desemprego</w:t>
      </w:r>
      <w:r w:rsidR="00900657">
        <w:rPr>
          <w:rFonts w:ascii="Times New Roman" w:hAnsi="Times New Roman" w:cs="Times New Roman"/>
          <w:sz w:val="24"/>
          <w:szCs w:val="24"/>
          <w:lang w:val="en-GB"/>
        </w:rPr>
        <w:t xml:space="preserve">, </w:t>
      </w:r>
      <w:r w:rsidR="00900657" w:rsidRPr="009760D6">
        <w:rPr>
          <w:rFonts w:ascii="Times New Roman" w:hAnsi="Times New Roman" w:cs="Times New Roman"/>
          <w:i/>
          <w:sz w:val="24"/>
          <w:szCs w:val="24"/>
          <w:lang w:val="en-GB"/>
        </w:rPr>
        <w:t>desempleo</w:t>
      </w:r>
      <w:r w:rsidR="00900657">
        <w:rPr>
          <w:rFonts w:ascii="Times New Roman" w:hAnsi="Times New Roman" w:cs="Times New Roman"/>
          <w:sz w:val="24"/>
          <w:szCs w:val="24"/>
          <w:lang w:val="en-GB"/>
        </w:rPr>
        <w:t xml:space="preserve">, </w:t>
      </w:r>
      <w:r w:rsidR="00900657" w:rsidRPr="009760D6">
        <w:rPr>
          <w:rFonts w:ascii="Times New Roman" w:hAnsi="Times New Roman" w:cs="Times New Roman"/>
          <w:i/>
          <w:sz w:val="24"/>
          <w:szCs w:val="24"/>
          <w:lang w:val="en-GB"/>
        </w:rPr>
        <w:t>chomage</w:t>
      </w:r>
      <w:r w:rsidR="00900657">
        <w:rPr>
          <w:rFonts w:ascii="Times New Roman" w:hAnsi="Times New Roman" w:cs="Times New Roman"/>
          <w:sz w:val="24"/>
          <w:szCs w:val="24"/>
          <w:lang w:val="en-GB"/>
        </w:rPr>
        <w:t xml:space="preserve"> and </w:t>
      </w:r>
      <w:r w:rsidR="00900657" w:rsidRPr="009760D6">
        <w:rPr>
          <w:rFonts w:ascii="Times New Roman" w:hAnsi="Times New Roman" w:cs="Times New Roman"/>
          <w:i/>
          <w:sz w:val="24"/>
          <w:szCs w:val="24"/>
          <w:lang w:val="en-GB"/>
        </w:rPr>
        <w:t>disoccupazione</w:t>
      </w:r>
      <w:r w:rsidR="00900657">
        <w:rPr>
          <w:rFonts w:ascii="Times New Roman" w:hAnsi="Times New Roman" w:cs="Times New Roman"/>
          <w:sz w:val="24"/>
          <w:szCs w:val="24"/>
          <w:lang w:val="en-GB"/>
        </w:rPr>
        <w:t xml:space="preserve">) </w:t>
      </w:r>
      <w:r w:rsidR="00EA5955">
        <w:rPr>
          <w:rFonts w:ascii="Times New Roman" w:hAnsi="Times New Roman" w:cs="Times New Roman"/>
          <w:sz w:val="24"/>
          <w:szCs w:val="24"/>
          <w:lang w:val="en-GB"/>
        </w:rPr>
        <w:t xml:space="preserve">consistently </w:t>
      </w:r>
      <w:r>
        <w:rPr>
          <w:rFonts w:ascii="Times New Roman" w:hAnsi="Times New Roman" w:cs="Times New Roman"/>
          <w:sz w:val="24"/>
          <w:szCs w:val="24"/>
          <w:lang w:val="en-GB"/>
        </w:rPr>
        <w:t>produced the best results.</w:t>
      </w:r>
    </w:p>
    <w:p w14:paraId="739F9258" w14:textId="77777777" w:rsidR="00623FB2" w:rsidRDefault="00C75CB5" w:rsidP="00623FB2">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Google employs a sampling procedure that introduces measurement error into the series (see, e.g</w:t>
      </w:r>
      <w:r w:rsidR="00695DA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9C335A">
        <w:rPr>
          <w:rFonts w:ascii="Times New Roman" w:hAnsi="Times New Roman" w:cs="Times New Roman"/>
          <w:sz w:val="24"/>
          <w:szCs w:val="24"/>
          <w:lang w:val="en-GB"/>
        </w:rPr>
        <w:t>[5]</w:t>
      </w:r>
      <w:r>
        <w:rPr>
          <w:rFonts w:ascii="Times New Roman" w:hAnsi="Times New Roman" w:cs="Times New Roman"/>
          <w:sz w:val="24"/>
          <w:szCs w:val="24"/>
          <w:lang w:val="en-GB"/>
        </w:rPr>
        <w:t xml:space="preserve">). Requests for the same query made in different days </w:t>
      </w:r>
      <w:r w:rsidR="000032B9">
        <w:rPr>
          <w:rFonts w:ascii="Times New Roman" w:hAnsi="Times New Roman" w:cs="Times New Roman"/>
          <w:sz w:val="24"/>
          <w:szCs w:val="24"/>
          <w:lang w:val="en-GB"/>
        </w:rPr>
        <w:t>are based on different samples and</w:t>
      </w:r>
      <w:r w:rsidR="00B6769B">
        <w:rPr>
          <w:rFonts w:ascii="Times New Roman" w:hAnsi="Times New Roman" w:cs="Times New Roman"/>
          <w:sz w:val="24"/>
          <w:szCs w:val="24"/>
          <w:lang w:val="en-GB"/>
        </w:rPr>
        <w:t>,</w:t>
      </w:r>
      <w:r w:rsidR="000032B9">
        <w:rPr>
          <w:rFonts w:ascii="Times New Roman" w:hAnsi="Times New Roman" w:cs="Times New Roman"/>
          <w:sz w:val="24"/>
          <w:szCs w:val="24"/>
          <w:lang w:val="en-GB"/>
        </w:rPr>
        <w:t xml:space="preserve"> therefore</w:t>
      </w:r>
      <w:r w:rsidR="00B6769B">
        <w:rPr>
          <w:rFonts w:ascii="Times New Roman" w:hAnsi="Times New Roman" w:cs="Times New Roman"/>
          <w:sz w:val="24"/>
          <w:szCs w:val="24"/>
          <w:lang w:val="en-GB"/>
        </w:rPr>
        <w:t>,</w:t>
      </w:r>
      <w:r w:rsidR="000032B9">
        <w:rPr>
          <w:rFonts w:ascii="Times New Roman" w:hAnsi="Times New Roman" w:cs="Times New Roman"/>
          <w:sz w:val="24"/>
          <w:szCs w:val="24"/>
          <w:lang w:val="en-GB"/>
        </w:rPr>
        <w:t xml:space="preserve"> they </w:t>
      </w:r>
      <w:r>
        <w:rPr>
          <w:rFonts w:ascii="Times New Roman" w:hAnsi="Times New Roman" w:cs="Times New Roman"/>
          <w:sz w:val="24"/>
          <w:szCs w:val="24"/>
          <w:lang w:val="en-GB"/>
        </w:rPr>
        <w:t>will lead to slightly different series</w:t>
      </w:r>
      <w:r w:rsidR="009760D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order to reduce this measurement error we used an </w:t>
      </w:r>
      <w:r w:rsidR="00F0192D">
        <w:rPr>
          <w:rFonts w:ascii="Times New Roman" w:hAnsi="Times New Roman" w:cs="Times New Roman"/>
          <w:sz w:val="24"/>
          <w:szCs w:val="24"/>
          <w:lang w:val="en-GB"/>
        </w:rPr>
        <w:t xml:space="preserve">API </w:t>
      </w:r>
      <w:r w:rsidR="00656372">
        <w:rPr>
          <w:rFonts w:ascii="Times New Roman" w:hAnsi="Times New Roman" w:cs="Times New Roman"/>
          <w:sz w:val="24"/>
          <w:szCs w:val="24"/>
          <w:lang w:val="en-GB"/>
        </w:rPr>
        <w:t xml:space="preserve">developed </w:t>
      </w:r>
      <w:r w:rsidR="00F0192D">
        <w:rPr>
          <w:rFonts w:ascii="Times New Roman" w:hAnsi="Times New Roman" w:cs="Times New Roman"/>
          <w:sz w:val="24"/>
          <w:szCs w:val="24"/>
          <w:lang w:val="en-GB"/>
        </w:rPr>
        <w:t xml:space="preserve">externally </w:t>
      </w:r>
      <w:r w:rsidR="00656372">
        <w:rPr>
          <w:rFonts w:ascii="Times New Roman" w:hAnsi="Times New Roman" w:cs="Times New Roman"/>
          <w:sz w:val="24"/>
          <w:szCs w:val="24"/>
          <w:lang w:val="en-GB"/>
        </w:rPr>
        <w:t xml:space="preserve">to Google Trends </w:t>
      </w:r>
      <w:r>
        <w:rPr>
          <w:rFonts w:ascii="Times New Roman" w:hAnsi="Times New Roman" w:cs="Times New Roman"/>
          <w:sz w:val="24"/>
          <w:szCs w:val="24"/>
          <w:lang w:val="en-GB"/>
        </w:rPr>
        <w:t>to collect the data series for all the keywords</w:t>
      </w:r>
      <w:r w:rsidR="007048DD">
        <w:rPr>
          <w:rFonts w:ascii="Times New Roman" w:hAnsi="Times New Roman" w:cs="Times New Roman"/>
          <w:sz w:val="24"/>
          <w:szCs w:val="24"/>
          <w:lang w:val="en-GB"/>
        </w:rPr>
        <w:t xml:space="preserve"> we considered and for the period between the beginning of 2004 and the end of August 2013. Data w</w:t>
      </w:r>
      <w:r w:rsidR="000032B9">
        <w:rPr>
          <w:rFonts w:ascii="Times New Roman" w:hAnsi="Times New Roman" w:cs="Times New Roman"/>
          <w:sz w:val="24"/>
          <w:szCs w:val="24"/>
          <w:lang w:val="en-GB"/>
        </w:rPr>
        <w:t>ere</w:t>
      </w:r>
      <w:r w:rsidR="007048DD">
        <w:rPr>
          <w:rFonts w:ascii="Times New Roman" w:hAnsi="Times New Roman" w:cs="Times New Roman"/>
          <w:sz w:val="24"/>
          <w:szCs w:val="24"/>
          <w:lang w:val="en-GB"/>
        </w:rPr>
        <w:t xml:space="preserve"> collected each day </w:t>
      </w:r>
      <w:r w:rsidR="000032B9">
        <w:rPr>
          <w:rFonts w:ascii="Times New Roman" w:hAnsi="Times New Roman" w:cs="Times New Roman"/>
          <w:sz w:val="24"/>
          <w:szCs w:val="24"/>
          <w:lang w:val="en-GB"/>
        </w:rPr>
        <w:t>over</w:t>
      </w:r>
      <w:r w:rsidR="007048DD">
        <w:rPr>
          <w:rFonts w:ascii="Times New Roman" w:hAnsi="Times New Roman" w:cs="Times New Roman"/>
          <w:sz w:val="24"/>
          <w:szCs w:val="24"/>
          <w:lang w:val="en-GB"/>
        </w:rPr>
        <w:t xml:space="preserve"> a </w:t>
      </w:r>
      <w:r w:rsidR="00623FB2">
        <w:rPr>
          <w:rFonts w:ascii="Times New Roman" w:hAnsi="Times New Roman" w:cs="Times New Roman"/>
          <w:sz w:val="24"/>
          <w:szCs w:val="24"/>
          <w:lang w:val="en-GB"/>
        </w:rPr>
        <w:t>14-day</w:t>
      </w:r>
      <w:r w:rsidR="007048DD">
        <w:rPr>
          <w:rFonts w:ascii="Times New Roman" w:hAnsi="Times New Roman" w:cs="Times New Roman"/>
          <w:sz w:val="24"/>
          <w:szCs w:val="24"/>
          <w:lang w:val="en-GB"/>
        </w:rPr>
        <w:t xml:space="preserve"> period (between October 4</w:t>
      </w:r>
      <w:r w:rsidR="007048DD" w:rsidRPr="007048DD">
        <w:rPr>
          <w:rFonts w:ascii="Times New Roman" w:hAnsi="Times New Roman" w:cs="Times New Roman"/>
          <w:sz w:val="24"/>
          <w:szCs w:val="24"/>
          <w:vertAlign w:val="superscript"/>
          <w:lang w:val="en-GB"/>
        </w:rPr>
        <w:t>th</w:t>
      </w:r>
      <w:r w:rsidR="007048DD">
        <w:rPr>
          <w:rFonts w:ascii="Times New Roman" w:hAnsi="Times New Roman" w:cs="Times New Roman"/>
          <w:sz w:val="24"/>
          <w:szCs w:val="24"/>
          <w:lang w:val="en-GB"/>
        </w:rPr>
        <w:t xml:space="preserve"> 2013 and October 17</w:t>
      </w:r>
      <w:r w:rsidR="007048DD" w:rsidRPr="007048DD">
        <w:rPr>
          <w:rFonts w:ascii="Times New Roman" w:hAnsi="Times New Roman" w:cs="Times New Roman"/>
          <w:sz w:val="24"/>
          <w:szCs w:val="24"/>
          <w:vertAlign w:val="superscript"/>
          <w:lang w:val="en-GB"/>
        </w:rPr>
        <w:t>th</w:t>
      </w:r>
      <w:r w:rsidR="007048DD">
        <w:rPr>
          <w:rFonts w:ascii="Times New Roman" w:hAnsi="Times New Roman" w:cs="Times New Roman"/>
          <w:sz w:val="24"/>
          <w:szCs w:val="24"/>
          <w:lang w:val="en-GB"/>
        </w:rPr>
        <w:t xml:space="preserve"> 2013), using this </w:t>
      </w:r>
      <w:r w:rsidR="00656372">
        <w:rPr>
          <w:rFonts w:ascii="Times New Roman" w:hAnsi="Times New Roman" w:cs="Times New Roman"/>
          <w:sz w:val="24"/>
          <w:szCs w:val="24"/>
          <w:lang w:val="en-GB"/>
        </w:rPr>
        <w:t>API</w:t>
      </w:r>
      <w:r w:rsidR="009760D6">
        <w:rPr>
          <w:rFonts w:ascii="Times New Roman" w:hAnsi="Times New Roman" w:cs="Times New Roman"/>
          <w:sz w:val="24"/>
          <w:szCs w:val="24"/>
          <w:lang w:val="en-GB"/>
        </w:rPr>
        <w:t>, and the average of each observation over the two weeks was calculated (the procedu</w:t>
      </w:r>
      <w:r w:rsidR="009C335A">
        <w:rPr>
          <w:rFonts w:ascii="Times New Roman" w:hAnsi="Times New Roman" w:cs="Times New Roman"/>
          <w:sz w:val="24"/>
          <w:szCs w:val="24"/>
          <w:lang w:val="en-GB"/>
        </w:rPr>
        <w:t>re is similar to the one used by Carrière-Swallow and Labbé [5]</w:t>
      </w:r>
      <w:r w:rsidR="009760D6">
        <w:rPr>
          <w:rFonts w:ascii="Times New Roman" w:hAnsi="Times New Roman" w:cs="Times New Roman"/>
          <w:sz w:val="24"/>
          <w:szCs w:val="24"/>
          <w:lang w:val="en-GB"/>
        </w:rPr>
        <w:t xml:space="preserve">, although </w:t>
      </w:r>
      <w:r w:rsidR="009C335A">
        <w:rPr>
          <w:rFonts w:ascii="Times New Roman" w:hAnsi="Times New Roman" w:cs="Times New Roman"/>
          <w:sz w:val="24"/>
          <w:szCs w:val="24"/>
          <w:lang w:val="en-GB"/>
        </w:rPr>
        <w:t>they use</w:t>
      </w:r>
      <w:r w:rsidR="00656372">
        <w:rPr>
          <w:rFonts w:ascii="Times New Roman" w:hAnsi="Times New Roman" w:cs="Times New Roman"/>
          <w:sz w:val="24"/>
          <w:szCs w:val="24"/>
          <w:lang w:val="en-GB"/>
        </w:rPr>
        <w:t>d</w:t>
      </w:r>
      <w:r w:rsidR="009760D6">
        <w:rPr>
          <w:rFonts w:ascii="Times New Roman" w:hAnsi="Times New Roman" w:cs="Times New Roman"/>
          <w:sz w:val="24"/>
          <w:szCs w:val="24"/>
          <w:lang w:val="en-GB"/>
        </w:rPr>
        <w:t xml:space="preserve"> </w:t>
      </w:r>
      <w:r w:rsidR="00656372">
        <w:rPr>
          <w:rFonts w:ascii="Times New Roman" w:hAnsi="Times New Roman" w:cs="Times New Roman"/>
          <w:sz w:val="24"/>
          <w:szCs w:val="24"/>
          <w:lang w:val="en-GB"/>
        </w:rPr>
        <w:t>50</w:t>
      </w:r>
      <w:r w:rsidR="009760D6">
        <w:rPr>
          <w:rFonts w:ascii="Times New Roman" w:hAnsi="Times New Roman" w:cs="Times New Roman"/>
          <w:sz w:val="24"/>
          <w:szCs w:val="24"/>
          <w:lang w:val="en-GB"/>
        </w:rPr>
        <w:t xml:space="preserve"> days)</w:t>
      </w:r>
      <w:r w:rsidR="007048DD">
        <w:rPr>
          <w:rFonts w:ascii="Times New Roman" w:hAnsi="Times New Roman" w:cs="Times New Roman"/>
          <w:sz w:val="24"/>
          <w:szCs w:val="24"/>
          <w:lang w:val="en-GB"/>
        </w:rPr>
        <w:t>.</w:t>
      </w:r>
    </w:p>
    <w:p w14:paraId="4BBE3048" w14:textId="77777777" w:rsidR="00623FB2" w:rsidRPr="00623FB2" w:rsidRDefault="00623FB2" w:rsidP="00623FB2">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Just to get an idea of the possible impact of measurement error in unemployment-related terms, we calculated average standard deviation for the distribution of weekly observations obtained over the 14 day-period, for the terms </w:t>
      </w:r>
      <w:r w:rsidRPr="009760D6">
        <w:rPr>
          <w:rFonts w:ascii="Times New Roman" w:hAnsi="Times New Roman" w:cs="Times New Roman"/>
          <w:i/>
          <w:sz w:val="24"/>
          <w:szCs w:val="24"/>
          <w:lang w:val="en-GB"/>
        </w:rPr>
        <w:t>desemprego</w:t>
      </w:r>
      <w:r>
        <w:rPr>
          <w:rFonts w:ascii="Times New Roman" w:hAnsi="Times New Roman" w:cs="Times New Roman"/>
          <w:sz w:val="24"/>
          <w:szCs w:val="24"/>
          <w:lang w:val="en-GB"/>
        </w:rPr>
        <w:t xml:space="preserve">, </w:t>
      </w:r>
      <w:r w:rsidRPr="009760D6">
        <w:rPr>
          <w:rFonts w:ascii="Times New Roman" w:hAnsi="Times New Roman" w:cs="Times New Roman"/>
          <w:i/>
          <w:sz w:val="24"/>
          <w:szCs w:val="24"/>
          <w:lang w:val="en-GB"/>
        </w:rPr>
        <w:t>desempleo</w:t>
      </w:r>
      <w:r>
        <w:rPr>
          <w:rFonts w:ascii="Times New Roman" w:hAnsi="Times New Roman" w:cs="Times New Roman"/>
          <w:sz w:val="24"/>
          <w:szCs w:val="24"/>
          <w:lang w:val="en-GB"/>
        </w:rPr>
        <w:t xml:space="preserve">, </w:t>
      </w:r>
      <w:r w:rsidRPr="009760D6">
        <w:rPr>
          <w:rFonts w:ascii="Times New Roman" w:hAnsi="Times New Roman" w:cs="Times New Roman"/>
          <w:i/>
          <w:sz w:val="24"/>
          <w:szCs w:val="24"/>
          <w:lang w:val="en-GB"/>
        </w:rPr>
        <w:t>chomage</w:t>
      </w:r>
      <w:r>
        <w:rPr>
          <w:rFonts w:ascii="Times New Roman" w:hAnsi="Times New Roman" w:cs="Times New Roman"/>
          <w:sz w:val="24"/>
          <w:szCs w:val="24"/>
          <w:lang w:val="en-GB"/>
        </w:rPr>
        <w:t xml:space="preserve"> and </w:t>
      </w:r>
      <w:r w:rsidRPr="009760D6">
        <w:rPr>
          <w:rFonts w:ascii="Times New Roman" w:hAnsi="Times New Roman" w:cs="Times New Roman"/>
          <w:i/>
          <w:sz w:val="24"/>
          <w:szCs w:val="24"/>
          <w:lang w:val="en-GB"/>
        </w:rPr>
        <w:t>disoccupazione</w:t>
      </w:r>
      <w:r>
        <w:rPr>
          <w:rFonts w:ascii="Times New Roman" w:hAnsi="Times New Roman" w:cs="Times New Roman"/>
          <w:sz w:val="24"/>
          <w:szCs w:val="24"/>
          <w:lang w:val="en-GB"/>
        </w:rPr>
        <w:t xml:space="preserve">. The average standard deviations ranged between 3.5% for </w:t>
      </w:r>
      <w:r w:rsidRPr="009760D6">
        <w:rPr>
          <w:rFonts w:ascii="Times New Roman" w:hAnsi="Times New Roman" w:cs="Times New Roman"/>
          <w:i/>
          <w:sz w:val="24"/>
          <w:szCs w:val="24"/>
          <w:lang w:val="en-GB"/>
        </w:rPr>
        <w:t>chomage</w:t>
      </w:r>
      <w:r>
        <w:rPr>
          <w:rFonts w:ascii="Times New Roman" w:hAnsi="Times New Roman" w:cs="Times New Roman"/>
          <w:sz w:val="24"/>
          <w:szCs w:val="24"/>
          <w:lang w:val="en-GB"/>
        </w:rPr>
        <w:t xml:space="preserve"> and 7.6% for </w:t>
      </w:r>
      <w:r w:rsidRPr="009760D6">
        <w:rPr>
          <w:rFonts w:ascii="Times New Roman" w:hAnsi="Times New Roman" w:cs="Times New Roman"/>
          <w:i/>
          <w:sz w:val="24"/>
          <w:szCs w:val="24"/>
          <w:lang w:val="en-GB"/>
        </w:rPr>
        <w:t>desemprego</w:t>
      </w:r>
      <w:r>
        <w:rPr>
          <w:rFonts w:ascii="Times New Roman" w:hAnsi="Times New Roman" w:cs="Times New Roman"/>
          <w:sz w:val="24"/>
          <w:szCs w:val="24"/>
          <w:lang w:val="en-GB"/>
        </w:rPr>
        <w:t xml:space="preserve">. </w:t>
      </w:r>
      <w:r w:rsidR="00127D32">
        <w:rPr>
          <w:rFonts w:ascii="Times New Roman" w:hAnsi="Times New Roman" w:cs="Times New Roman"/>
          <w:sz w:val="24"/>
          <w:szCs w:val="24"/>
          <w:lang w:val="en-GB"/>
        </w:rPr>
        <w:t xml:space="preserve">Using a similar procedure, </w:t>
      </w:r>
      <w:r>
        <w:rPr>
          <w:rFonts w:ascii="Times New Roman" w:hAnsi="Times New Roman" w:cs="Times New Roman"/>
          <w:sz w:val="24"/>
          <w:szCs w:val="24"/>
          <w:lang w:val="en-GB"/>
        </w:rPr>
        <w:t>Carrière-Swallow and Labbé (2011) report a standard deviation of 5.8% for the term "Chevrolet" in queries produced in Chile, near the middle point of the interval we obtained.</w:t>
      </w:r>
    </w:p>
    <w:p w14:paraId="5A4F0CCD" w14:textId="77777777" w:rsidR="008D3B33" w:rsidRDefault="00A35E1B" w:rsidP="00C75CB5">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Two difficulties arose with this data collecting process:</w:t>
      </w:r>
    </w:p>
    <w:p w14:paraId="25AAFBBA" w14:textId="77777777" w:rsidR="007A3483" w:rsidRDefault="00B74D44" w:rsidP="007A3483">
      <w:pPr>
        <w:pStyle w:val="ListParagraph"/>
        <w:numPr>
          <w:ilvl w:val="0"/>
          <w:numId w:val="1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Automatic collection of data from </w:t>
      </w:r>
      <w:r w:rsidR="00323728">
        <w:rPr>
          <w:rFonts w:ascii="Times New Roman" w:hAnsi="Times New Roman" w:cs="Times New Roman"/>
          <w:sz w:val="24"/>
          <w:szCs w:val="24"/>
          <w:lang w:val="en-GB"/>
        </w:rPr>
        <w:t xml:space="preserve">Google Trends </w:t>
      </w:r>
      <w:r>
        <w:rPr>
          <w:rFonts w:ascii="Times New Roman" w:hAnsi="Times New Roman" w:cs="Times New Roman"/>
          <w:sz w:val="24"/>
          <w:szCs w:val="24"/>
          <w:lang w:val="en-GB"/>
        </w:rPr>
        <w:t xml:space="preserve">usually leads to </w:t>
      </w:r>
      <w:r w:rsidR="00323728">
        <w:rPr>
          <w:rFonts w:ascii="Times New Roman" w:hAnsi="Times New Roman" w:cs="Times New Roman"/>
          <w:sz w:val="24"/>
          <w:szCs w:val="24"/>
          <w:lang w:val="en-GB"/>
        </w:rPr>
        <w:t>weekly data series</w:t>
      </w:r>
      <w:r w:rsidR="009760D6">
        <w:rPr>
          <w:rFonts w:ascii="Times New Roman" w:hAnsi="Times New Roman" w:cs="Times New Roman"/>
          <w:sz w:val="24"/>
          <w:szCs w:val="24"/>
          <w:lang w:val="en-GB"/>
        </w:rPr>
        <w:t xml:space="preserve">. </w:t>
      </w:r>
      <w:r w:rsidR="000032B9">
        <w:rPr>
          <w:rFonts w:ascii="Times New Roman" w:hAnsi="Times New Roman" w:cs="Times New Roman"/>
          <w:sz w:val="24"/>
          <w:szCs w:val="24"/>
          <w:lang w:val="en-GB"/>
        </w:rPr>
        <w:t>In fact, collected data series have a monthly frequency for the term "</w:t>
      </w:r>
      <w:r w:rsidR="000032B9" w:rsidRPr="009760D6">
        <w:rPr>
          <w:rFonts w:ascii="Times New Roman" w:hAnsi="Times New Roman" w:cs="Times New Roman"/>
          <w:i/>
          <w:sz w:val="24"/>
          <w:szCs w:val="24"/>
          <w:lang w:val="en-GB"/>
        </w:rPr>
        <w:t>allocations de chomage</w:t>
      </w:r>
      <w:r w:rsidR="000032B9">
        <w:rPr>
          <w:rFonts w:ascii="Times New Roman" w:hAnsi="Times New Roman" w:cs="Times New Roman"/>
          <w:sz w:val="24"/>
          <w:szCs w:val="24"/>
          <w:lang w:val="en-GB"/>
        </w:rPr>
        <w:t xml:space="preserve">" and weekly frequency for all other terms. </w:t>
      </w:r>
      <w:r w:rsidR="009760D6">
        <w:rPr>
          <w:rFonts w:ascii="Times New Roman" w:hAnsi="Times New Roman" w:cs="Times New Roman"/>
          <w:sz w:val="24"/>
          <w:szCs w:val="24"/>
          <w:lang w:val="en-GB"/>
        </w:rPr>
        <w:t>The data frequency of the collected series depends on the search volume of the different terms and cannot be controlled by the user</w:t>
      </w:r>
      <w:r>
        <w:rPr>
          <w:rFonts w:ascii="Times New Roman" w:hAnsi="Times New Roman" w:cs="Times New Roman"/>
          <w:sz w:val="24"/>
          <w:szCs w:val="24"/>
          <w:lang w:val="en-GB"/>
        </w:rPr>
        <w:t>. In this work</w:t>
      </w:r>
      <w:r w:rsidR="00323728">
        <w:rPr>
          <w:rFonts w:ascii="Times New Roman" w:hAnsi="Times New Roman" w:cs="Times New Roman"/>
          <w:sz w:val="24"/>
          <w:szCs w:val="24"/>
          <w:lang w:val="en-GB"/>
        </w:rPr>
        <w:t xml:space="preserve"> we needed monthly series</w:t>
      </w:r>
      <w:r>
        <w:rPr>
          <w:rFonts w:ascii="Times New Roman" w:hAnsi="Times New Roman" w:cs="Times New Roman"/>
          <w:sz w:val="24"/>
          <w:szCs w:val="24"/>
          <w:lang w:val="en-GB"/>
        </w:rPr>
        <w:t>,</w:t>
      </w:r>
      <w:r w:rsidR="00323728">
        <w:rPr>
          <w:rFonts w:ascii="Times New Roman" w:hAnsi="Times New Roman" w:cs="Times New Roman"/>
          <w:sz w:val="24"/>
          <w:szCs w:val="24"/>
          <w:lang w:val="en-GB"/>
        </w:rPr>
        <w:t xml:space="preserve"> since we had mont</w:t>
      </w:r>
      <w:r>
        <w:rPr>
          <w:rFonts w:ascii="Times New Roman" w:hAnsi="Times New Roman" w:cs="Times New Roman"/>
          <w:sz w:val="24"/>
          <w:szCs w:val="24"/>
          <w:lang w:val="en-GB"/>
        </w:rPr>
        <w:t>hly series for the unemployment</w:t>
      </w:r>
      <w:r w:rsidR="00323728">
        <w:rPr>
          <w:rFonts w:ascii="Times New Roman" w:hAnsi="Times New Roman" w:cs="Times New Roman"/>
          <w:sz w:val="24"/>
          <w:szCs w:val="24"/>
          <w:lang w:val="en-GB"/>
        </w:rPr>
        <w:t>.</w:t>
      </w:r>
    </w:p>
    <w:p w14:paraId="2B87CD96" w14:textId="77777777" w:rsidR="00AE7B80" w:rsidRDefault="00F12620" w:rsidP="007A3483">
      <w:pPr>
        <w:pStyle w:val="ListParagraph"/>
        <w:numPr>
          <w:ilvl w:val="0"/>
          <w:numId w:val="1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Google Trends </w:t>
      </w:r>
      <w:r w:rsidR="00B74D44" w:rsidRPr="00B74D44">
        <w:rPr>
          <w:rFonts w:ascii="Times New Roman" w:hAnsi="Times New Roman" w:cs="Times New Roman"/>
          <w:sz w:val="24"/>
          <w:szCs w:val="24"/>
          <w:lang w:val="en-GB"/>
        </w:rPr>
        <w:t>designates a certain threshold of traffic for search terms</w:t>
      </w:r>
      <w:r w:rsidR="00B74D44">
        <w:rPr>
          <w:rFonts w:ascii="Times New Roman" w:hAnsi="Times New Roman" w:cs="Times New Roman"/>
          <w:sz w:val="24"/>
          <w:szCs w:val="24"/>
          <w:lang w:val="en-GB"/>
        </w:rPr>
        <w:t>, so those with a volume belo</w:t>
      </w:r>
      <w:r w:rsidR="009760D6">
        <w:rPr>
          <w:rFonts w:ascii="Times New Roman" w:hAnsi="Times New Roman" w:cs="Times New Roman"/>
          <w:sz w:val="24"/>
          <w:szCs w:val="24"/>
          <w:lang w:val="en-GB"/>
        </w:rPr>
        <w:t>w the threshold are not reported</w:t>
      </w:r>
      <w:r w:rsidR="00B74D4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74D44">
        <w:rPr>
          <w:rFonts w:ascii="Times New Roman" w:hAnsi="Times New Roman" w:cs="Times New Roman"/>
          <w:sz w:val="24"/>
          <w:szCs w:val="24"/>
          <w:lang w:val="en-GB"/>
        </w:rPr>
        <w:t xml:space="preserve">Data collected by the </w:t>
      </w:r>
      <w:r w:rsidR="00656372">
        <w:rPr>
          <w:rFonts w:ascii="Times New Roman" w:hAnsi="Times New Roman" w:cs="Times New Roman"/>
          <w:sz w:val="24"/>
          <w:szCs w:val="24"/>
          <w:lang w:val="en-GB"/>
        </w:rPr>
        <w:t xml:space="preserve">API </w:t>
      </w:r>
      <w:r w:rsidR="00B74D44">
        <w:rPr>
          <w:rFonts w:ascii="Times New Roman" w:hAnsi="Times New Roman" w:cs="Times New Roman"/>
          <w:sz w:val="24"/>
          <w:szCs w:val="24"/>
          <w:lang w:val="en-GB"/>
        </w:rPr>
        <w:t>w</w:t>
      </w:r>
      <w:r w:rsidR="000032B9">
        <w:rPr>
          <w:rFonts w:ascii="Times New Roman" w:hAnsi="Times New Roman" w:cs="Times New Roman"/>
          <w:sz w:val="24"/>
          <w:szCs w:val="24"/>
          <w:lang w:val="en-GB"/>
        </w:rPr>
        <w:t>ere</w:t>
      </w:r>
      <w:r w:rsidR="00B74D44">
        <w:rPr>
          <w:rFonts w:ascii="Times New Roman" w:hAnsi="Times New Roman" w:cs="Times New Roman"/>
          <w:sz w:val="24"/>
          <w:szCs w:val="24"/>
          <w:lang w:val="en-GB"/>
        </w:rPr>
        <w:t xml:space="preserve"> mostly</w:t>
      </w:r>
      <w:r>
        <w:rPr>
          <w:rFonts w:ascii="Times New Roman" w:hAnsi="Times New Roman" w:cs="Times New Roman"/>
          <w:sz w:val="24"/>
          <w:szCs w:val="24"/>
          <w:lang w:val="en-GB"/>
        </w:rPr>
        <w:t xml:space="preserve"> weekly data, </w:t>
      </w:r>
      <w:r w:rsidR="00B74D44">
        <w:rPr>
          <w:rFonts w:ascii="Times New Roman" w:hAnsi="Times New Roman" w:cs="Times New Roman"/>
          <w:sz w:val="24"/>
          <w:szCs w:val="24"/>
          <w:lang w:val="en-GB"/>
        </w:rPr>
        <w:t xml:space="preserve">and </w:t>
      </w:r>
      <w:r w:rsidR="00AE7B80">
        <w:rPr>
          <w:rFonts w:ascii="Times New Roman" w:hAnsi="Times New Roman" w:cs="Times New Roman"/>
          <w:sz w:val="24"/>
          <w:szCs w:val="24"/>
          <w:lang w:val="en-GB"/>
        </w:rPr>
        <w:t xml:space="preserve">for some search terms </w:t>
      </w:r>
      <w:r w:rsidR="00B74D44">
        <w:rPr>
          <w:rFonts w:ascii="Times New Roman" w:hAnsi="Times New Roman" w:cs="Times New Roman"/>
          <w:sz w:val="24"/>
          <w:szCs w:val="24"/>
          <w:lang w:val="en-GB"/>
        </w:rPr>
        <w:t>the traffic threshold was not reached for some of the weeks</w:t>
      </w:r>
      <w:r w:rsidR="009760D6">
        <w:rPr>
          <w:rFonts w:ascii="Times New Roman" w:hAnsi="Times New Roman" w:cs="Times New Roman"/>
          <w:sz w:val="24"/>
          <w:szCs w:val="24"/>
          <w:lang w:val="en-GB"/>
        </w:rPr>
        <w:t xml:space="preserve"> (these values showed as zero values)</w:t>
      </w:r>
      <w:r w:rsidR="00AE7B80">
        <w:rPr>
          <w:rFonts w:ascii="Times New Roman" w:hAnsi="Times New Roman" w:cs="Times New Roman"/>
          <w:sz w:val="24"/>
          <w:szCs w:val="24"/>
          <w:lang w:val="en-GB"/>
        </w:rPr>
        <w:t>.</w:t>
      </w:r>
    </w:p>
    <w:p w14:paraId="13E6C41E" w14:textId="77777777" w:rsidR="00323728" w:rsidRPr="000032B9" w:rsidRDefault="009760D6" w:rsidP="000032B9">
      <w:pPr>
        <w:ind w:firstLine="708"/>
        <w:jc w:val="both"/>
        <w:rPr>
          <w:rFonts w:ascii="Times New Roman" w:hAnsi="Times New Roman" w:cs="Times New Roman"/>
          <w:sz w:val="24"/>
          <w:szCs w:val="24"/>
          <w:lang w:val="en-GB"/>
        </w:rPr>
      </w:pPr>
      <w:r w:rsidRPr="000032B9">
        <w:rPr>
          <w:rFonts w:ascii="Times New Roman" w:hAnsi="Times New Roman" w:cs="Times New Roman"/>
          <w:sz w:val="24"/>
          <w:szCs w:val="24"/>
          <w:lang w:val="en-GB"/>
        </w:rPr>
        <w:t xml:space="preserve">In order to address the </w:t>
      </w:r>
      <w:r w:rsidR="00B950EE">
        <w:rPr>
          <w:rFonts w:ascii="Times New Roman" w:hAnsi="Times New Roman" w:cs="Times New Roman"/>
          <w:sz w:val="24"/>
          <w:szCs w:val="24"/>
          <w:lang w:val="en-GB"/>
        </w:rPr>
        <w:t>second</w:t>
      </w:r>
      <w:r w:rsidRPr="000032B9">
        <w:rPr>
          <w:rFonts w:ascii="Times New Roman" w:hAnsi="Times New Roman" w:cs="Times New Roman"/>
          <w:sz w:val="24"/>
          <w:szCs w:val="24"/>
          <w:lang w:val="en-GB"/>
        </w:rPr>
        <w:t xml:space="preserve"> difficulty, we analysed which observations were missing </w:t>
      </w:r>
      <w:r w:rsidR="000032B9" w:rsidRPr="000032B9">
        <w:rPr>
          <w:rFonts w:ascii="Times New Roman" w:hAnsi="Times New Roman" w:cs="Times New Roman"/>
          <w:sz w:val="24"/>
          <w:szCs w:val="24"/>
          <w:lang w:val="en-GB"/>
        </w:rPr>
        <w:t>from</w:t>
      </w:r>
      <w:r w:rsidRPr="000032B9">
        <w:rPr>
          <w:rFonts w:ascii="Times New Roman" w:hAnsi="Times New Roman" w:cs="Times New Roman"/>
          <w:sz w:val="24"/>
          <w:szCs w:val="24"/>
          <w:lang w:val="en-GB"/>
        </w:rPr>
        <w:t xml:space="preserve"> the data concerning each term, and we concluded that:</w:t>
      </w:r>
    </w:p>
    <w:p w14:paraId="16FE7776" w14:textId="77777777" w:rsidR="009760D6" w:rsidRDefault="009760D6" w:rsidP="009760D6">
      <w:pPr>
        <w:pStyle w:val="ListParagraph"/>
        <w:numPr>
          <w:ilvl w:val="0"/>
          <w:numId w:val="12"/>
        </w:numPr>
        <w:jc w:val="both"/>
        <w:rPr>
          <w:rFonts w:ascii="Times New Roman" w:hAnsi="Times New Roman" w:cs="Times New Roman"/>
          <w:sz w:val="24"/>
          <w:szCs w:val="24"/>
          <w:lang w:val="en-GB"/>
        </w:rPr>
      </w:pPr>
      <w:r>
        <w:rPr>
          <w:rFonts w:ascii="Times New Roman" w:hAnsi="Times New Roman" w:cs="Times New Roman"/>
          <w:sz w:val="24"/>
          <w:szCs w:val="24"/>
          <w:lang w:val="en-GB"/>
        </w:rPr>
        <w:t>For those terms that correspond to a direct translation of "unemployment" (</w:t>
      </w:r>
      <w:r w:rsidR="000032B9" w:rsidRPr="009760D6">
        <w:rPr>
          <w:rFonts w:ascii="Times New Roman" w:hAnsi="Times New Roman" w:cs="Times New Roman"/>
          <w:i/>
          <w:sz w:val="24"/>
          <w:szCs w:val="24"/>
          <w:lang w:val="en-GB"/>
        </w:rPr>
        <w:t>desemprego</w:t>
      </w:r>
      <w:r w:rsidR="000032B9">
        <w:rPr>
          <w:rFonts w:ascii="Times New Roman" w:hAnsi="Times New Roman" w:cs="Times New Roman"/>
          <w:sz w:val="24"/>
          <w:szCs w:val="24"/>
          <w:lang w:val="en-GB"/>
        </w:rPr>
        <w:t xml:space="preserve">, </w:t>
      </w:r>
      <w:r w:rsidR="000032B9" w:rsidRPr="009760D6">
        <w:rPr>
          <w:rFonts w:ascii="Times New Roman" w:hAnsi="Times New Roman" w:cs="Times New Roman"/>
          <w:i/>
          <w:sz w:val="24"/>
          <w:szCs w:val="24"/>
          <w:lang w:val="en-GB"/>
        </w:rPr>
        <w:t>desempleo</w:t>
      </w:r>
      <w:r w:rsidR="000032B9">
        <w:rPr>
          <w:rFonts w:ascii="Times New Roman" w:hAnsi="Times New Roman" w:cs="Times New Roman"/>
          <w:sz w:val="24"/>
          <w:szCs w:val="24"/>
          <w:lang w:val="en-GB"/>
        </w:rPr>
        <w:t xml:space="preserve">, </w:t>
      </w:r>
      <w:r w:rsidR="000032B9" w:rsidRPr="009760D6">
        <w:rPr>
          <w:rFonts w:ascii="Times New Roman" w:hAnsi="Times New Roman" w:cs="Times New Roman"/>
          <w:i/>
          <w:sz w:val="24"/>
          <w:szCs w:val="24"/>
          <w:lang w:val="en-GB"/>
        </w:rPr>
        <w:t>chomage</w:t>
      </w:r>
      <w:r w:rsidR="000032B9">
        <w:rPr>
          <w:rFonts w:ascii="Times New Roman" w:hAnsi="Times New Roman" w:cs="Times New Roman"/>
          <w:sz w:val="24"/>
          <w:szCs w:val="24"/>
          <w:lang w:val="en-GB"/>
        </w:rPr>
        <w:t xml:space="preserve"> and </w:t>
      </w:r>
      <w:r w:rsidR="000032B9" w:rsidRPr="009760D6">
        <w:rPr>
          <w:rFonts w:ascii="Times New Roman" w:hAnsi="Times New Roman" w:cs="Times New Roman"/>
          <w:i/>
          <w:sz w:val="24"/>
          <w:szCs w:val="24"/>
          <w:lang w:val="en-GB"/>
        </w:rPr>
        <w:t>disoccupazione</w:t>
      </w:r>
      <w:r>
        <w:rPr>
          <w:rFonts w:ascii="Times New Roman" w:hAnsi="Times New Roman" w:cs="Times New Roman"/>
          <w:sz w:val="24"/>
          <w:szCs w:val="24"/>
          <w:lang w:val="en-GB"/>
        </w:rPr>
        <w:t>), data w</w:t>
      </w:r>
      <w:r w:rsidR="000032B9">
        <w:rPr>
          <w:rFonts w:ascii="Times New Roman" w:hAnsi="Times New Roman" w:cs="Times New Roman"/>
          <w:sz w:val="24"/>
          <w:szCs w:val="24"/>
          <w:lang w:val="en-GB"/>
        </w:rPr>
        <w:t>ere</w:t>
      </w:r>
      <w:r>
        <w:rPr>
          <w:rFonts w:ascii="Times New Roman" w:hAnsi="Times New Roman" w:cs="Times New Roman"/>
          <w:sz w:val="24"/>
          <w:szCs w:val="24"/>
          <w:lang w:val="en-GB"/>
        </w:rPr>
        <w:t xml:space="preserve"> always available for all weeks from the beginning of 2005 to the end of August 2013. </w:t>
      </w:r>
    </w:p>
    <w:p w14:paraId="3B39A510" w14:textId="77777777" w:rsidR="009760D6" w:rsidRPr="00341EAE" w:rsidRDefault="009760D6" w:rsidP="009760D6">
      <w:pPr>
        <w:pStyle w:val="ListParagraph"/>
        <w:numPr>
          <w:ilvl w:val="0"/>
          <w:numId w:val="12"/>
        </w:numPr>
        <w:jc w:val="both"/>
        <w:rPr>
          <w:rFonts w:ascii="Times New Roman" w:hAnsi="Times New Roman" w:cs="Times New Roman"/>
          <w:sz w:val="24"/>
          <w:szCs w:val="24"/>
          <w:lang w:val="en-GB"/>
        </w:rPr>
      </w:pPr>
      <w:r w:rsidRPr="00341EAE">
        <w:rPr>
          <w:rFonts w:ascii="Times New Roman" w:hAnsi="Times New Roman" w:cs="Times New Roman"/>
          <w:sz w:val="24"/>
          <w:szCs w:val="24"/>
          <w:lang w:val="en-GB"/>
        </w:rPr>
        <w:t>For all other terms, data w</w:t>
      </w:r>
      <w:r w:rsidR="000032B9" w:rsidRPr="00341EAE">
        <w:rPr>
          <w:rFonts w:ascii="Times New Roman" w:hAnsi="Times New Roman" w:cs="Times New Roman"/>
          <w:sz w:val="24"/>
          <w:szCs w:val="24"/>
          <w:lang w:val="en-GB"/>
        </w:rPr>
        <w:t xml:space="preserve">ere unavailable for some weeks or months of 2005, and in most cases </w:t>
      </w:r>
      <w:r w:rsidR="00B950EE">
        <w:rPr>
          <w:rFonts w:ascii="Times New Roman" w:hAnsi="Times New Roman" w:cs="Times New Roman"/>
          <w:sz w:val="24"/>
          <w:szCs w:val="24"/>
          <w:lang w:val="en-GB"/>
        </w:rPr>
        <w:t xml:space="preserve">data </w:t>
      </w:r>
      <w:r w:rsidR="000032B9" w:rsidRPr="00341EAE">
        <w:rPr>
          <w:rFonts w:ascii="Times New Roman" w:hAnsi="Times New Roman" w:cs="Times New Roman"/>
          <w:sz w:val="24"/>
          <w:szCs w:val="24"/>
          <w:lang w:val="en-GB"/>
        </w:rPr>
        <w:t xml:space="preserve">were also unavailable for some periods in 2006 </w:t>
      </w:r>
      <w:r w:rsidR="009314B8">
        <w:rPr>
          <w:rFonts w:ascii="Times New Roman" w:hAnsi="Times New Roman" w:cs="Times New Roman"/>
          <w:sz w:val="24"/>
          <w:szCs w:val="24"/>
          <w:lang w:val="en-GB"/>
        </w:rPr>
        <w:t>and/</w:t>
      </w:r>
      <w:r w:rsidR="000032B9" w:rsidRPr="00341EAE">
        <w:rPr>
          <w:rFonts w:ascii="Times New Roman" w:hAnsi="Times New Roman" w:cs="Times New Roman"/>
          <w:sz w:val="24"/>
          <w:szCs w:val="24"/>
          <w:lang w:val="en-GB"/>
        </w:rPr>
        <w:t>or 2007.</w:t>
      </w:r>
    </w:p>
    <w:p w14:paraId="2D7E1D52" w14:textId="77777777" w:rsidR="009760D6" w:rsidRDefault="000032B9" w:rsidP="000032B9">
      <w:pPr>
        <w:ind w:firstLine="708"/>
        <w:jc w:val="both"/>
        <w:rPr>
          <w:rFonts w:ascii="Times New Roman" w:hAnsi="Times New Roman" w:cs="Times New Roman"/>
          <w:sz w:val="24"/>
          <w:szCs w:val="24"/>
          <w:lang w:val="en-GB"/>
        </w:rPr>
      </w:pPr>
      <w:r w:rsidRPr="00341EAE">
        <w:rPr>
          <w:rFonts w:ascii="Times New Roman" w:hAnsi="Times New Roman" w:cs="Times New Roman"/>
          <w:sz w:val="24"/>
          <w:szCs w:val="24"/>
          <w:lang w:val="en-GB"/>
        </w:rPr>
        <w:t xml:space="preserve">Taking these </w:t>
      </w:r>
      <w:r w:rsidR="00CD7A6F" w:rsidRPr="00341EAE">
        <w:rPr>
          <w:rFonts w:ascii="Times New Roman" w:hAnsi="Times New Roman" w:cs="Times New Roman"/>
          <w:sz w:val="24"/>
          <w:szCs w:val="24"/>
          <w:lang w:val="en-GB"/>
        </w:rPr>
        <w:t>facts</w:t>
      </w:r>
      <w:r w:rsidRPr="00341EAE">
        <w:rPr>
          <w:rFonts w:ascii="Times New Roman" w:hAnsi="Times New Roman" w:cs="Times New Roman"/>
          <w:sz w:val="24"/>
          <w:szCs w:val="24"/>
          <w:lang w:val="en-GB"/>
        </w:rPr>
        <w:t xml:space="preserve"> into account, and also considering that the terms that correspond to a direct translation of "unemployment" always produced the best results in the preliminary analysis, we decided to use only the data concerning these terms, disregarding the other ones. </w:t>
      </w:r>
      <w:r w:rsidRPr="00341EAE">
        <w:rPr>
          <w:rFonts w:ascii="Times New Roman" w:hAnsi="Times New Roman" w:cs="Times New Roman"/>
          <w:sz w:val="24"/>
          <w:szCs w:val="24"/>
          <w:lang w:val="en-GB"/>
        </w:rPr>
        <w:lastRenderedPageBreak/>
        <w:t xml:space="preserve">We used, for all countries, data from the beginning of 2005 to August 2013. In order to address the need for monthly data, we calculated each monthly </w:t>
      </w:r>
      <w:r w:rsidR="009E238F" w:rsidRPr="00341EAE">
        <w:rPr>
          <w:rFonts w:ascii="Times New Roman" w:hAnsi="Times New Roman" w:cs="Times New Roman"/>
          <w:sz w:val="24"/>
          <w:szCs w:val="24"/>
          <w:lang w:val="en-GB"/>
        </w:rPr>
        <w:t>volume index</w:t>
      </w:r>
      <w:r w:rsidRPr="00341EAE">
        <w:rPr>
          <w:rFonts w:ascii="Times New Roman" w:hAnsi="Times New Roman" w:cs="Times New Roman"/>
          <w:sz w:val="24"/>
          <w:szCs w:val="24"/>
          <w:lang w:val="en-GB"/>
        </w:rPr>
        <w:t xml:space="preserve"> as the mean of </w:t>
      </w:r>
      <w:r w:rsidR="009E238F" w:rsidRPr="00341EAE">
        <w:rPr>
          <w:rFonts w:ascii="Times New Roman" w:hAnsi="Times New Roman" w:cs="Times New Roman"/>
          <w:sz w:val="24"/>
          <w:szCs w:val="24"/>
          <w:lang w:val="en-GB"/>
        </w:rPr>
        <w:t xml:space="preserve">the </w:t>
      </w:r>
      <w:r w:rsidRPr="00341EAE">
        <w:rPr>
          <w:rFonts w:ascii="Times New Roman" w:hAnsi="Times New Roman" w:cs="Times New Roman"/>
          <w:sz w:val="24"/>
          <w:szCs w:val="24"/>
          <w:lang w:val="en-GB"/>
        </w:rPr>
        <w:t>daily observations expanded from the weekly data collected from</w:t>
      </w:r>
      <w:r>
        <w:rPr>
          <w:rFonts w:ascii="Times New Roman" w:hAnsi="Times New Roman" w:cs="Times New Roman"/>
          <w:sz w:val="24"/>
          <w:szCs w:val="24"/>
          <w:lang w:val="en-GB"/>
        </w:rPr>
        <w:t xml:space="preserve"> Google </w:t>
      </w:r>
      <w:r w:rsidR="00431EE2">
        <w:rPr>
          <w:rFonts w:ascii="Times New Roman" w:hAnsi="Times New Roman" w:cs="Times New Roman"/>
          <w:sz w:val="24"/>
          <w:szCs w:val="24"/>
          <w:lang w:val="en-GB"/>
        </w:rPr>
        <w:t xml:space="preserve">Trends </w:t>
      </w:r>
      <w:r>
        <w:rPr>
          <w:rFonts w:ascii="Times New Roman" w:hAnsi="Times New Roman" w:cs="Times New Roman"/>
          <w:sz w:val="24"/>
          <w:szCs w:val="24"/>
          <w:lang w:val="en-GB"/>
        </w:rPr>
        <w:t xml:space="preserve">(this procedure is identical to the one used </w:t>
      </w:r>
      <w:r w:rsidR="009314B8">
        <w:rPr>
          <w:rFonts w:ascii="Times New Roman" w:hAnsi="Times New Roman" w:cs="Times New Roman"/>
          <w:sz w:val="24"/>
          <w:szCs w:val="24"/>
          <w:lang w:val="en-GB"/>
        </w:rPr>
        <w:t>in [5]</w:t>
      </w:r>
      <w:r>
        <w:rPr>
          <w:rFonts w:ascii="Times New Roman" w:hAnsi="Times New Roman" w:cs="Times New Roman"/>
          <w:sz w:val="24"/>
          <w:szCs w:val="24"/>
          <w:lang w:val="en-GB"/>
        </w:rPr>
        <w:t>). So</w:t>
      </w:r>
      <w:r w:rsidR="00573832">
        <w:rPr>
          <w:rFonts w:ascii="Times New Roman" w:hAnsi="Times New Roman" w:cs="Times New Roman"/>
          <w:sz w:val="24"/>
          <w:szCs w:val="24"/>
          <w:lang w:val="en-GB"/>
        </w:rPr>
        <w:t>,</w:t>
      </w:r>
      <w:r>
        <w:rPr>
          <w:rFonts w:ascii="Times New Roman" w:hAnsi="Times New Roman" w:cs="Times New Roman"/>
          <w:sz w:val="24"/>
          <w:szCs w:val="24"/>
          <w:lang w:val="en-GB"/>
        </w:rPr>
        <w:t xml:space="preserve"> we ended up with 104 </w:t>
      </w:r>
      <w:r w:rsidR="009314B8">
        <w:rPr>
          <w:rFonts w:ascii="Times New Roman" w:hAnsi="Times New Roman" w:cs="Times New Roman"/>
          <w:sz w:val="24"/>
          <w:szCs w:val="24"/>
          <w:lang w:val="en-GB"/>
        </w:rPr>
        <w:t xml:space="preserve">monthly </w:t>
      </w:r>
      <w:r>
        <w:rPr>
          <w:rFonts w:ascii="Times New Roman" w:hAnsi="Times New Roman" w:cs="Times New Roman"/>
          <w:sz w:val="24"/>
          <w:szCs w:val="24"/>
          <w:lang w:val="en-GB"/>
        </w:rPr>
        <w:t xml:space="preserve">observations of a Google Trends </w:t>
      </w:r>
      <w:r w:rsidR="009314B8">
        <w:rPr>
          <w:rFonts w:ascii="Times New Roman" w:hAnsi="Times New Roman" w:cs="Times New Roman"/>
          <w:sz w:val="24"/>
          <w:szCs w:val="24"/>
          <w:lang w:val="en-GB"/>
        </w:rPr>
        <w:t xml:space="preserve">query </w:t>
      </w:r>
      <w:r w:rsidR="00CD7A6F">
        <w:rPr>
          <w:rFonts w:ascii="Times New Roman" w:hAnsi="Times New Roman" w:cs="Times New Roman"/>
          <w:sz w:val="24"/>
          <w:szCs w:val="24"/>
          <w:lang w:val="en-GB"/>
        </w:rPr>
        <w:t>volume index</w:t>
      </w:r>
      <w:r>
        <w:rPr>
          <w:rFonts w:ascii="Times New Roman" w:hAnsi="Times New Roman" w:cs="Times New Roman"/>
          <w:sz w:val="24"/>
          <w:szCs w:val="24"/>
          <w:lang w:val="en-GB"/>
        </w:rPr>
        <w:t xml:space="preserve"> for each country.</w:t>
      </w:r>
      <w:r w:rsidR="002B1D6E">
        <w:rPr>
          <w:rFonts w:ascii="Times New Roman" w:hAnsi="Times New Roman" w:cs="Times New Roman"/>
          <w:sz w:val="24"/>
          <w:szCs w:val="24"/>
          <w:lang w:val="en-GB"/>
        </w:rPr>
        <w:t xml:space="preserve"> This series was then scaled by dividing all values by the maximum of the series.</w:t>
      </w:r>
    </w:p>
    <w:p w14:paraId="5A37A9B4" w14:textId="77777777" w:rsidR="00CD7A6F" w:rsidRPr="000032B9" w:rsidRDefault="00CD7A6F" w:rsidP="000032B9">
      <w:pPr>
        <w:ind w:firstLine="708"/>
        <w:jc w:val="both"/>
        <w:rPr>
          <w:rFonts w:ascii="Times New Roman" w:hAnsi="Times New Roman" w:cs="Times New Roman"/>
          <w:lang w:val="en-GB"/>
        </w:rPr>
      </w:pPr>
      <w:r>
        <w:rPr>
          <w:rFonts w:ascii="Times New Roman" w:hAnsi="Times New Roman" w:cs="Times New Roman"/>
          <w:sz w:val="24"/>
          <w:szCs w:val="24"/>
          <w:lang w:val="en-GB"/>
        </w:rPr>
        <w:t>The Google Trends volume indexes thus obtained exhibited some apparent seasonality. We applied the ARIMA-X-12 procedu</w:t>
      </w:r>
      <w:r w:rsidR="009314B8">
        <w:rPr>
          <w:rFonts w:ascii="Times New Roman" w:hAnsi="Times New Roman" w:cs="Times New Roman"/>
          <w:sz w:val="24"/>
          <w:szCs w:val="24"/>
          <w:lang w:val="en-GB"/>
        </w:rPr>
        <w:t>re</w:t>
      </w:r>
      <w:r w:rsidR="007A511A">
        <w:rPr>
          <w:rFonts w:ascii="Times New Roman" w:hAnsi="Times New Roman" w:cs="Times New Roman"/>
          <w:sz w:val="24"/>
          <w:szCs w:val="24"/>
          <w:lang w:val="en-GB"/>
        </w:rPr>
        <w:t xml:space="preserve"> (see </w:t>
      </w:r>
      <w:r w:rsidR="007A511A" w:rsidRPr="007A511A">
        <w:rPr>
          <w:rFonts w:ascii="Times New Roman" w:hAnsi="Times New Roman" w:cs="Times New Roman"/>
          <w:sz w:val="24"/>
          <w:szCs w:val="24"/>
          <w:lang w:val="en-GB"/>
        </w:rPr>
        <w:t>http://www.census.gov/srd/www/x12a/</w:t>
      </w:r>
      <w:r w:rsidR="007A511A">
        <w:rPr>
          <w:rFonts w:ascii="Times New Roman" w:hAnsi="Times New Roman" w:cs="Times New Roman"/>
          <w:sz w:val="24"/>
          <w:szCs w:val="24"/>
          <w:lang w:val="en-GB"/>
        </w:rPr>
        <w:t>)</w:t>
      </w:r>
      <w:r w:rsidR="009314B8">
        <w:rPr>
          <w:rFonts w:ascii="Times New Roman" w:hAnsi="Times New Roman" w:cs="Times New Roman"/>
          <w:sz w:val="24"/>
          <w:szCs w:val="24"/>
          <w:lang w:val="en-GB"/>
        </w:rPr>
        <w:t xml:space="preserve"> to these series, in order </w:t>
      </w:r>
      <w:r>
        <w:rPr>
          <w:rFonts w:ascii="Times New Roman" w:hAnsi="Times New Roman" w:cs="Times New Roman"/>
          <w:sz w:val="24"/>
          <w:szCs w:val="24"/>
          <w:lang w:val="en-GB"/>
        </w:rPr>
        <w:t>adjust</w:t>
      </w:r>
      <w:r w:rsidR="009314B8">
        <w:rPr>
          <w:rFonts w:ascii="Times New Roman" w:hAnsi="Times New Roman" w:cs="Times New Roman"/>
          <w:sz w:val="24"/>
          <w:szCs w:val="24"/>
          <w:lang w:val="en-GB"/>
        </w:rPr>
        <w:t xml:space="preserve"> for seasonality</w:t>
      </w:r>
      <w:r>
        <w:rPr>
          <w:rFonts w:ascii="Times New Roman" w:hAnsi="Times New Roman" w:cs="Times New Roman"/>
          <w:sz w:val="24"/>
          <w:szCs w:val="24"/>
          <w:lang w:val="en-GB"/>
        </w:rPr>
        <w:t>. These seasonally adjusted data series were used in the estimated models, and the corresponding variables are</w:t>
      </w:r>
      <w:r w:rsidR="00431EE2">
        <w:rPr>
          <w:rFonts w:ascii="Times New Roman" w:hAnsi="Times New Roman" w:cs="Times New Roman"/>
          <w:sz w:val="24"/>
          <w:szCs w:val="24"/>
          <w:lang w:val="en-GB"/>
        </w:rPr>
        <w:t xml:space="preserve"> hereafter</w:t>
      </w:r>
      <w:r>
        <w:rPr>
          <w:rFonts w:ascii="Times New Roman" w:hAnsi="Times New Roman" w:cs="Times New Roman"/>
          <w:sz w:val="24"/>
          <w:szCs w:val="24"/>
          <w:lang w:val="en-GB"/>
        </w:rPr>
        <w:t xml:space="preserve"> denoted by </w:t>
      </w:r>
      <w:r w:rsidRPr="00CD7A6F">
        <w:rPr>
          <w:rFonts w:ascii="Times New Roman" w:hAnsi="Times New Roman" w:cs="Times New Roman"/>
          <w:i/>
          <w:sz w:val="24"/>
          <w:szCs w:val="24"/>
          <w:lang w:val="en-GB"/>
        </w:rPr>
        <w:t>GU</w:t>
      </w:r>
      <w:r w:rsidRPr="006C2F60">
        <w:rPr>
          <w:rFonts w:ascii="Times New Roman" w:hAnsi="Times New Roman" w:cs="Times New Roman"/>
          <w:sz w:val="24"/>
          <w:szCs w:val="24"/>
          <w:vertAlign w:val="subscript"/>
          <w:lang w:val="en-GB"/>
        </w:rPr>
        <w:t>C</w:t>
      </w:r>
      <w:r w:rsidRPr="006C2F60">
        <w:rPr>
          <w:rFonts w:ascii="Times New Roman" w:hAnsi="Times New Roman" w:cs="Times New Roman"/>
          <w:sz w:val="24"/>
          <w:szCs w:val="24"/>
          <w:lang w:val="en-GB"/>
        </w:rPr>
        <w:t>, where C stands for the country: P was used for Portugal, S for Spain, F for France and I for Italy.</w:t>
      </w:r>
    </w:p>
    <w:p w14:paraId="24765335" w14:textId="77777777" w:rsidR="006D085F" w:rsidRPr="00B54188" w:rsidRDefault="006D085F" w:rsidP="00254FA7">
      <w:pPr>
        <w:pStyle w:val="Heading2"/>
        <w:numPr>
          <w:ilvl w:val="1"/>
          <w:numId w:val="11"/>
        </w:numPr>
        <w:rPr>
          <w:color w:val="auto"/>
          <w:lang w:val="en-GB"/>
        </w:rPr>
      </w:pPr>
      <w:r w:rsidRPr="00B54188">
        <w:rPr>
          <w:color w:val="auto"/>
          <w:lang w:val="en-GB"/>
        </w:rPr>
        <w:t>Car sales</w:t>
      </w:r>
    </w:p>
    <w:p w14:paraId="6A62D28C" w14:textId="77777777" w:rsidR="00BE13F2" w:rsidRPr="006C2F60" w:rsidRDefault="00431EE2" w:rsidP="00120AA2">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Monthly </w:t>
      </w:r>
      <w:r w:rsidRPr="006C2F60">
        <w:rPr>
          <w:rFonts w:ascii="Times New Roman" w:hAnsi="Times New Roman" w:cs="Times New Roman"/>
          <w:sz w:val="24"/>
          <w:szCs w:val="24"/>
          <w:lang w:val="en-GB"/>
        </w:rPr>
        <w:t xml:space="preserve">data </w:t>
      </w:r>
      <w:r w:rsidR="00BE13F2" w:rsidRPr="006C2F60">
        <w:rPr>
          <w:rFonts w:ascii="Times New Roman" w:hAnsi="Times New Roman" w:cs="Times New Roman"/>
          <w:sz w:val="24"/>
          <w:szCs w:val="24"/>
          <w:lang w:val="en-GB"/>
        </w:rPr>
        <w:t>for the number of new passenger car registrations in the considered countries</w:t>
      </w:r>
      <w:r>
        <w:rPr>
          <w:rFonts w:ascii="Times New Roman" w:hAnsi="Times New Roman" w:cs="Times New Roman"/>
          <w:sz w:val="24"/>
          <w:szCs w:val="24"/>
          <w:lang w:val="en-GB"/>
        </w:rPr>
        <w:t>, working day and seasonally adjusted,</w:t>
      </w:r>
      <w:r w:rsidR="00BE13F2" w:rsidRPr="006C2F60">
        <w:rPr>
          <w:rFonts w:ascii="Times New Roman" w:hAnsi="Times New Roman" w:cs="Times New Roman"/>
          <w:sz w:val="24"/>
          <w:szCs w:val="24"/>
          <w:lang w:val="en-GB"/>
        </w:rPr>
        <w:t xml:space="preserve"> were collected from the European Central Bank Statistical Data Warehouse</w:t>
      </w:r>
      <w:r w:rsidR="00DA2E43">
        <w:rPr>
          <w:rFonts w:ascii="Times New Roman" w:hAnsi="Times New Roman" w:cs="Times New Roman"/>
          <w:sz w:val="24"/>
          <w:szCs w:val="24"/>
          <w:lang w:val="en-GB"/>
        </w:rPr>
        <w:t xml:space="preserve"> website</w:t>
      </w:r>
      <w:r w:rsidR="009E6458">
        <w:rPr>
          <w:rFonts w:ascii="Times New Roman" w:hAnsi="Times New Roman" w:cs="Times New Roman"/>
          <w:sz w:val="24"/>
          <w:szCs w:val="24"/>
          <w:lang w:val="en-GB"/>
        </w:rPr>
        <w:t xml:space="preserve"> [13</w:t>
      </w:r>
      <w:r w:rsidR="003512E6">
        <w:rPr>
          <w:rFonts w:ascii="Times New Roman" w:hAnsi="Times New Roman" w:cs="Times New Roman"/>
          <w:sz w:val="24"/>
          <w:szCs w:val="24"/>
          <w:lang w:val="en-GB"/>
        </w:rPr>
        <w:t>]</w:t>
      </w:r>
      <w:r w:rsidR="00BE13F2" w:rsidRPr="006C2F60">
        <w:rPr>
          <w:rFonts w:ascii="Times New Roman" w:hAnsi="Times New Roman" w:cs="Times New Roman"/>
          <w:sz w:val="24"/>
          <w:szCs w:val="24"/>
          <w:lang w:val="en-GB"/>
        </w:rPr>
        <w:t xml:space="preserve">. </w:t>
      </w:r>
      <w:r w:rsidR="000A4FAC" w:rsidRPr="006C2F60">
        <w:rPr>
          <w:rFonts w:ascii="Times New Roman" w:hAnsi="Times New Roman" w:cs="Times New Roman"/>
          <w:sz w:val="24"/>
          <w:szCs w:val="24"/>
          <w:lang w:val="en-GB"/>
        </w:rPr>
        <w:t>Monthly d</w:t>
      </w:r>
      <w:r w:rsidR="00BE13F2" w:rsidRPr="006C2F60">
        <w:rPr>
          <w:rFonts w:ascii="Times New Roman" w:hAnsi="Times New Roman" w:cs="Times New Roman"/>
          <w:sz w:val="24"/>
          <w:szCs w:val="24"/>
          <w:lang w:val="en-GB"/>
        </w:rPr>
        <w:t xml:space="preserve">ata from </w:t>
      </w:r>
      <w:r w:rsidR="00F0653D" w:rsidRPr="006C2F60">
        <w:rPr>
          <w:rFonts w:ascii="Times New Roman" w:hAnsi="Times New Roman" w:cs="Times New Roman"/>
          <w:sz w:val="24"/>
          <w:szCs w:val="24"/>
          <w:lang w:val="en-GB"/>
        </w:rPr>
        <w:t xml:space="preserve">January </w:t>
      </w:r>
      <w:r w:rsidR="00357610" w:rsidRPr="006C2F60">
        <w:rPr>
          <w:rFonts w:ascii="Times New Roman" w:hAnsi="Times New Roman" w:cs="Times New Roman"/>
          <w:sz w:val="24"/>
          <w:szCs w:val="24"/>
          <w:lang w:val="en-GB"/>
        </w:rPr>
        <w:t>200</w:t>
      </w:r>
      <w:r w:rsidR="00D605E2" w:rsidRPr="006C2F60">
        <w:rPr>
          <w:rFonts w:ascii="Times New Roman" w:hAnsi="Times New Roman" w:cs="Times New Roman"/>
          <w:sz w:val="24"/>
          <w:szCs w:val="24"/>
          <w:lang w:val="en-GB"/>
        </w:rPr>
        <w:t>4</w:t>
      </w:r>
      <w:r w:rsidR="00357610" w:rsidRPr="006C2F60">
        <w:rPr>
          <w:rFonts w:ascii="Times New Roman" w:hAnsi="Times New Roman" w:cs="Times New Roman"/>
          <w:sz w:val="24"/>
          <w:szCs w:val="24"/>
          <w:lang w:val="en-GB"/>
        </w:rPr>
        <w:t xml:space="preserve"> to </w:t>
      </w:r>
      <w:r>
        <w:rPr>
          <w:rFonts w:ascii="Times New Roman" w:hAnsi="Times New Roman" w:cs="Times New Roman"/>
          <w:sz w:val="24"/>
          <w:szCs w:val="24"/>
          <w:lang w:val="en-GB"/>
        </w:rPr>
        <w:t>August 2013</w:t>
      </w:r>
      <w:r w:rsidR="00E4657B">
        <w:rPr>
          <w:rFonts w:ascii="Times New Roman" w:hAnsi="Times New Roman" w:cs="Times New Roman"/>
          <w:sz w:val="24"/>
          <w:szCs w:val="24"/>
          <w:lang w:val="en-GB"/>
        </w:rPr>
        <w:t>,</w:t>
      </w:r>
      <w:r w:rsidR="00E4657B" w:rsidRPr="00E4657B">
        <w:rPr>
          <w:rFonts w:ascii="Times New Roman" w:hAnsi="Times New Roman" w:cs="Times New Roman"/>
          <w:sz w:val="24"/>
          <w:szCs w:val="24"/>
          <w:lang w:val="en-GB"/>
        </w:rPr>
        <w:t xml:space="preserve"> </w:t>
      </w:r>
      <w:r w:rsidR="00E4657B" w:rsidRPr="006C2F60">
        <w:rPr>
          <w:rFonts w:ascii="Times New Roman" w:hAnsi="Times New Roman" w:cs="Times New Roman"/>
          <w:sz w:val="24"/>
          <w:szCs w:val="24"/>
          <w:lang w:val="en-GB"/>
        </w:rPr>
        <w:t xml:space="preserve">collected on </w:t>
      </w:r>
      <w:r w:rsidR="00E4657B">
        <w:rPr>
          <w:rFonts w:ascii="Times New Roman" w:hAnsi="Times New Roman" w:cs="Times New Roman"/>
          <w:sz w:val="24"/>
          <w:szCs w:val="24"/>
          <w:lang w:val="en-GB"/>
        </w:rPr>
        <w:t>October 2</w:t>
      </w:r>
      <w:r w:rsidR="00E4657B" w:rsidRPr="006C2F60">
        <w:rPr>
          <w:rFonts w:ascii="Times New Roman" w:hAnsi="Times New Roman" w:cs="Times New Roman"/>
          <w:sz w:val="24"/>
          <w:szCs w:val="24"/>
          <w:lang w:val="en-GB"/>
        </w:rPr>
        <w:t>, 2013</w:t>
      </w:r>
      <w:r w:rsidR="00E4657B">
        <w:rPr>
          <w:rFonts w:ascii="Times New Roman" w:hAnsi="Times New Roman" w:cs="Times New Roman"/>
          <w:sz w:val="24"/>
          <w:szCs w:val="24"/>
          <w:lang w:val="en-GB"/>
        </w:rPr>
        <w:t>,</w:t>
      </w:r>
      <w:r w:rsidR="00357610" w:rsidRPr="006C2F60">
        <w:rPr>
          <w:rFonts w:ascii="Times New Roman" w:hAnsi="Times New Roman" w:cs="Times New Roman"/>
          <w:sz w:val="24"/>
          <w:szCs w:val="24"/>
          <w:lang w:val="en-GB"/>
        </w:rPr>
        <w:t xml:space="preserve"> were</w:t>
      </w:r>
      <w:r w:rsidR="00BE13F2" w:rsidRPr="006C2F60">
        <w:rPr>
          <w:rFonts w:ascii="Times New Roman" w:hAnsi="Times New Roman" w:cs="Times New Roman"/>
          <w:sz w:val="24"/>
          <w:szCs w:val="24"/>
          <w:lang w:val="en-GB"/>
        </w:rPr>
        <w:t xml:space="preserve"> used, making a total of </w:t>
      </w:r>
      <w:r>
        <w:rPr>
          <w:rFonts w:ascii="Times New Roman" w:hAnsi="Times New Roman" w:cs="Times New Roman"/>
          <w:sz w:val="24"/>
          <w:szCs w:val="24"/>
          <w:lang w:val="en-GB"/>
        </w:rPr>
        <w:t>116</w:t>
      </w:r>
      <w:r w:rsidR="00BE13F2" w:rsidRPr="006C2F60">
        <w:rPr>
          <w:rFonts w:ascii="Times New Roman" w:hAnsi="Times New Roman" w:cs="Times New Roman"/>
          <w:sz w:val="24"/>
          <w:szCs w:val="24"/>
          <w:lang w:val="en-GB"/>
        </w:rPr>
        <w:t xml:space="preserve"> observations per country.</w:t>
      </w:r>
      <w:r w:rsidR="00357610" w:rsidRPr="006C2F60">
        <w:rPr>
          <w:rFonts w:ascii="Times New Roman" w:hAnsi="Times New Roman" w:cs="Times New Roman"/>
          <w:sz w:val="24"/>
          <w:szCs w:val="24"/>
          <w:lang w:val="en-GB"/>
        </w:rPr>
        <w:t xml:space="preserve"> Data were</w:t>
      </w:r>
      <w:r w:rsidR="00E4657B">
        <w:rPr>
          <w:rFonts w:ascii="Times New Roman" w:hAnsi="Times New Roman" w:cs="Times New Roman"/>
          <w:sz w:val="24"/>
          <w:szCs w:val="24"/>
          <w:lang w:val="en-GB"/>
        </w:rPr>
        <w:t xml:space="preserve"> scaled by dividing each observation by the maximum value of the corresponding series</w:t>
      </w:r>
      <w:r w:rsidR="00357610" w:rsidRPr="006C2F60">
        <w:rPr>
          <w:rFonts w:ascii="Times New Roman" w:hAnsi="Times New Roman" w:cs="Times New Roman"/>
          <w:sz w:val="24"/>
          <w:szCs w:val="24"/>
          <w:lang w:val="en-GB"/>
        </w:rPr>
        <w:t>.</w:t>
      </w:r>
      <w:r w:rsidR="00F03D3D" w:rsidRPr="006C2F60">
        <w:rPr>
          <w:rFonts w:ascii="Times New Roman" w:hAnsi="Times New Roman" w:cs="Times New Roman"/>
          <w:sz w:val="24"/>
          <w:szCs w:val="24"/>
          <w:lang w:val="en-GB"/>
        </w:rPr>
        <w:t xml:space="preserve"> The corresponding variables are denoted by </w:t>
      </w:r>
      <w:r w:rsidR="00F03D3D" w:rsidRPr="006C2F60">
        <w:rPr>
          <w:rFonts w:ascii="Times New Roman" w:hAnsi="Times New Roman" w:cs="Times New Roman"/>
          <w:i/>
          <w:sz w:val="24"/>
          <w:szCs w:val="24"/>
          <w:lang w:val="en-GB"/>
        </w:rPr>
        <w:t>S</w:t>
      </w:r>
      <w:r w:rsidR="00F03D3D" w:rsidRPr="006C2F60">
        <w:rPr>
          <w:rFonts w:ascii="Times New Roman" w:hAnsi="Times New Roman" w:cs="Times New Roman"/>
          <w:sz w:val="24"/>
          <w:szCs w:val="24"/>
          <w:vertAlign w:val="subscript"/>
          <w:lang w:val="en-GB"/>
        </w:rPr>
        <w:t>C</w:t>
      </w:r>
      <w:r w:rsidR="00F03D3D" w:rsidRPr="006C2F60">
        <w:rPr>
          <w:rFonts w:ascii="Times New Roman" w:hAnsi="Times New Roman" w:cs="Times New Roman"/>
          <w:sz w:val="24"/>
          <w:szCs w:val="24"/>
          <w:lang w:val="en-GB"/>
        </w:rPr>
        <w:t>, where C stands for the country: P was used for Portugal, S for Spain, F for France and I for Italy.</w:t>
      </w:r>
    </w:p>
    <w:p w14:paraId="6C342AD6" w14:textId="77777777" w:rsidR="00BE13F2" w:rsidRPr="006C2F60" w:rsidRDefault="00BE13F2" w:rsidP="00120AA2">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For the Google searches, it was assumed that potential buyers would directly search for the car brands among which they intended to choose. So, for each country</w:t>
      </w:r>
      <w:r w:rsidR="001D10D7">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we searched for the </w:t>
      </w:r>
      <w:r w:rsidR="00BC1F7B" w:rsidRPr="006C2F60">
        <w:rPr>
          <w:rFonts w:ascii="Times New Roman" w:hAnsi="Times New Roman" w:cs="Times New Roman"/>
          <w:sz w:val="24"/>
          <w:szCs w:val="24"/>
          <w:lang w:val="en-GB"/>
        </w:rPr>
        <w:t xml:space="preserve">20 </w:t>
      </w:r>
      <w:r w:rsidRPr="006C2F60">
        <w:rPr>
          <w:rFonts w:ascii="Times New Roman" w:hAnsi="Times New Roman" w:cs="Times New Roman"/>
          <w:sz w:val="24"/>
          <w:szCs w:val="24"/>
          <w:lang w:val="en-GB"/>
        </w:rPr>
        <w:t>car brands</w:t>
      </w:r>
      <w:r w:rsidR="00BC1F7B" w:rsidRPr="006C2F60">
        <w:rPr>
          <w:rFonts w:ascii="Times New Roman" w:hAnsi="Times New Roman" w:cs="Times New Roman"/>
          <w:sz w:val="24"/>
          <w:szCs w:val="24"/>
          <w:lang w:val="en-GB"/>
        </w:rPr>
        <w:t xml:space="preserve"> that achieved a largest market share in</w:t>
      </w:r>
      <w:r w:rsidRPr="006C2F60">
        <w:rPr>
          <w:rFonts w:ascii="Times New Roman" w:hAnsi="Times New Roman" w:cs="Times New Roman"/>
          <w:sz w:val="24"/>
          <w:szCs w:val="24"/>
          <w:lang w:val="en-GB"/>
        </w:rPr>
        <w:t xml:space="preserve"> </w:t>
      </w:r>
      <w:r w:rsidR="000559E9" w:rsidRPr="006C2F60">
        <w:rPr>
          <w:rFonts w:ascii="Times New Roman" w:hAnsi="Times New Roman" w:cs="Times New Roman"/>
          <w:sz w:val="24"/>
          <w:szCs w:val="24"/>
          <w:lang w:val="en-GB"/>
        </w:rPr>
        <w:t xml:space="preserve">2012, and used search queries concerning these brands. </w:t>
      </w:r>
      <w:r w:rsidR="00BC1F7B" w:rsidRPr="006C2F60">
        <w:rPr>
          <w:rFonts w:ascii="Times New Roman" w:hAnsi="Times New Roman" w:cs="Times New Roman"/>
          <w:sz w:val="24"/>
          <w:szCs w:val="24"/>
          <w:lang w:val="en-GB"/>
        </w:rPr>
        <w:t xml:space="preserve">In all cases, these 20 brands represented more than 92% of the total car sales. </w:t>
      </w:r>
      <w:r w:rsidR="00ED70CC" w:rsidRPr="006C2F60">
        <w:rPr>
          <w:rFonts w:ascii="Times New Roman" w:hAnsi="Times New Roman" w:cs="Times New Roman"/>
          <w:sz w:val="24"/>
          <w:szCs w:val="24"/>
          <w:lang w:val="en-GB"/>
        </w:rPr>
        <w:t>For Portugal, Spain and Italy, data w</w:t>
      </w:r>
      <w:r w:rsidR="000B2FE8">
        <w:rPr>
          <w:rFonts w:ascii="Times New Roman" w:hAnsi="Times New Roman" w:cs="Times New Roman"/>
          <w:sz w:val="24"/>
          <w:szCs w:val="24"/>
          <w:lang w:val="en-GB"/>
        </w:rPr>
        <w:t>ere</w:t>
      </w:r>
      <w:r w:rsidR="00ED70CC" w:rsidRPr="006C2F60">
        <w:rPr>
          <w:rFonts w:ascii="Times New Roman" w:hAnsi="Times New Roman" w:cs="Times New Roman"/>
          <w:sz w:val="24"/>
          <w:szCs w:val="24"/>
          <w:lang w:val="en-GB"/>
        </w:rPr>
        <w:t xml:space="preserve"> gathered from associations or companies belonging to the car sales sector. For France, the information was gathered from a site that gathers worldwide information about car sales. </w:t>
      </w:r>
      <w:r w:rsidR="00BC1F7B" w:rsidRPr="006C2F60">
        <w:rPr>
          <w:rFonts w:ascii="Times New Roman" w:hAnsi="Times New Roman" w:cs="Times New Roman"/>
          <w:sz w:val="24"/>
          <w:szCs w:val="24"/>
          <w:lang w:val="en-GB"/>
        </w:rPr>
        <w:t>The sources for this information were:</w:t>
      </w:r>
    </w:p>
    <w:p w14:paraId="285C35C0" w14:textId="77777777" w:rsidR="00BC1F7B" w:rsidRPr="00295CEA" w:rsidRDefault="00BC1F7B" w:rsidP="005E1D15">
      <w:pPr>
        <w:pStyle w:val="ListParagraph"/>
        <w:numPr>
          <w:ilvl w:val="0"/>
          <w:numId w:val="7"/>
        </w:numPr>
        <w:jc w:val="both"/>
        <w:rPr>
          <w:rFonts w:ascii="Times New Roman" w:hAnsi="Times New Roman" w:cs="Times New Roman"/>
          <w:sz w:val="24"/>
          <w:szCs w:val="24"/>
        </w:rPr>
      </w:pPr>
      <w:r w:rsidRPr="00295CEA">
        <w:rPr>
          <w:rFonts w:ascii="Times New Roman" w:hAnsi="Times New Roman" w:cs="Times New Roman"/>
          <w:sz w:val="24"/>
          <w:szCs w:val="24"/>
        </w:rPr>
        <w:t>Portugal: AutoInforma</w:t>
      </w:r>
      <w:r w:rsidR="003512E6">
        <w:rPr>
          <w:rFonts w:ascii="Times New Roman" w:hAnsi="Times New Roman" w:cs="Times New Roman"/>
          <w:sz w:val="24"/>
          <w:szCs w:val="24"/>
        </w:rPr>
        <w:t xml:space="preserve"> [2]</w:t>
      </w:r>
      <w:r w:rsidRPr="00295CEA">
        <w:rPr>
          <w:rFonts w:ascii="Times New Roman" w:hAnsi="Times New Roman" w:cs="Times New Roman"/>
          <w:sz w:val="24"/>
          <w:szCs w:val="24"/>
        </w:rPr>
        <w:t>.</w:t>
      </w:r>
    </w:p>
    <w:p w14:paraId="7486D0B4" w14:textId="77777777" w:rsidR="00BC1F7B" w:rsidRPr="006B0A0A" w:rsidRDefault="00BC1F7B">
      <w:pPr>
        <w:pStyle w:val="ListParagraph"/>
        <w:numPr>
          <w:ilvl w:val="0"/>
          <w:numId w:val="7"/>
        </w:numPr>
        <w:jc w:val="both"/>
        <w:rPr>
          <w:rFonts w:ascii="Times New Roman" w:hAnsi="Times New Roman" w:cs="Times New Roman"/>
          <w:sz w:val="24"/>
          <w:szCs w:val="24"/>
          <w:lang w:val="en-US"/>
        </w:rPr>
      </w:pPr>
      <w:r w:rsidRPr="006B0A0A">
        <w:rPr>
          <w:rFonts w:ascii="Times New Roman" w:hAnsi="Times New Roman" w:cs="Times New Roman"/>
          <w:sz w:val="24"/>
          <w:szCs w:val="24"/>
          <w:lang w:val="en-US"/>
        </w:rPr>
        <w:t>Spain: ANIACAM</w:t>
      </w:r>
      <w:r w:rsidR="003512E6">
        <w:rPr>
          <w:rFonts w:ascii="Times New Roman" w:hAnsi="Times New Roman" w:cs="Times New Roman"/>
          <w:sz w:val="24"/>
          <w:szCs w:val="24"/>
          <w:lang w:val="en-US"/>
        </w:rPr>
        <w:t xml:space="preserve"> [1]</w:t>
      </w:r>
      <w:r w:rsidR="006B0A0A" w:rsidRPr="006B0A0A">
        <w:rPr>
          <w:rFonts w:ascii="Times New Roman" w:hAnsi="Times New Roman" w:cs="Times New Roman"/>
          <w:sz w:val="24"/>
          <w:szCs w:val="24"/>
          <w:lang w:val="en-US"/>
        </w:rPr>
        <w:t>.</w:t>
      </w:r>
      <w:r w:rsidRPr="006B0A0A">
        <w:rPr>
          <w:rFonts w:ascii="Times New Roman" w:hAnsi="Times New Roman" w:cs="Times New Roman"/>
          <w:sz w:val="24"/>
          <w:szCs w:val="24"/>
          <w:lang w:val="en-US"/>
        </w:rPr>
        <w:t xml:space="preserve"> </w:t>
      </w:r>
    </w:p>
    <w:p w14:paraId="73016DF1" w14:textId="77777777" w:rsidR="00BC1F7B" w:rsidRPr="006C2F60" w:rsidRDefault="00BC1F7B" w:rsidP="006B0A0A">
      <w:pPr>
        <w:pStyle w:val="ListParagraph"/>
        <w:numPr>
          <w:ilvl w:val="0"/>
          <w:numId w:val="7"/>
        </w:numPr>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France: </w:t>
      </w:r>
      <w:r w:rsidR="006B0A0A" w:rsidRPr="006B0A0A">
        <w:rPr>
          <w:rFonts w:ascii="Times New Roman" w:hAnsi="Times New Roman" w:cs="Times New Roman"/>
          <w:sz w:val="24"/>
          <w:szCs w:val="24"/>
          <w:lang w:val="en-GB"/>
        </w:rPr>
        <w:t>BestSellingCarsBlog</w:t>
      </w:r>
      <w:r w:rsidR="003512E6">
        <w:rPr>
          <w:rFonts w:ascii="Times New Roman" w:hAnsi="Times New Roman" w:cs="Times New Roman"/>
          <w:sz w:val="24"/>
          <w:szCs w:val="24"/>
          <w:lang w:val="en-GB"/>
        </w:rPr>
        <w:t xml:space="preserve"> [3]</w:t>
      </w:r>
      <w:r w:rsidR="006B0A0A">
        <w:rPr>
          <w:rFonts w:ascii="Times New Roman" w:hAnsi="Times New Roman" w:cs="Times New Roman"/>
          <w:sz w:val="24"/>
          <w:szCs w:val="24"/>
          <w:lang w:val="en-GB"/>
        </w:rPr>
        <w:t xml:space="preserve">. </w:t>
      </w:r>
    </w:p>
    <w:p w14:paraId="18E3ADC4" w14:textId="77777777" w:rsidR="00BC1F7B" w:rsidRPr="00295CEA" w:rsidRDefault="00BC1F7B">
      <w:pPr>
        <w:pStyle w:val="ListParagraph"/>
        <w:numPr>
          <w:ilvl w:val="0"/>
          <w:numId w:val="7"/>
        </w:numPr>
        <w:jc w:val="both"/>
        <w:rPr>
          <w:rFonts w:ascii="Times New Roman" w:hAnsi="Times New Roman" w:cs="Times New Roman"/>
          <w:sz w:val="24"/>
          <w:szCs w:val="24"/>
        </w:rPr>
      </w:pPr>
      <w:r w:rsidRPr="006B0A0A">
        <w:rPr>
          <w:rFonts w:ascii="Times New Roman" w:hAnsi="Times New Roman" w:cs="Times New Roman"/>
          <w:sz w:val="24"/>
          <w:szCs w:val="24"/>
        </w:rPr>
        <w:t>Italy: UNRAE</w:t>
      </w:r>
      <w:r w:rsidR="005706CC">
        <w:rPr>
          <w:rFonts w:ascii="Times New Roman" w:hAnsi="Times New Roman" w:cs="Times New Roman"/>
          <w:sz w:val="24"/>
          <w:szCs w:val="24"/>
        </w:rPr>
        <w:t xml:space="preserve"> [20</w:t>
      </w:r>
      <w:r w:rsidR="003512E6">
        <w:rPr>
          <w:rFonts w:ascii="Times New Roman" w:hAnsi="Times New Roman" w:cs="Times New Roman"/>
          <w:sz w:val="24"/>
          <w:szCs w:val="24"/>
        </w:rPr>
        <w:t>]</w:t>
      </w:r>
      <w:r w:rsidR="006B0A0A">
        <w:rPr>
          <w:rFonts w:ascii="Times New Roman" w:hAnsi="Times New Roman" w:cs="Times New Roman"/>
          <w:sz w:val="24"/>
          <w:szCs w:val="24"/>
        </w:rPr>
        <w:t>.</w:t>
      </w:r>
    </w:p>
    <w:p w14:paraId="718DEB60" w14:textId="77777777" w:rsidR="00357610" w:rsidRPr="006C2F60" w:rsidRDefault="00BD2F16">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Initially, we considered queries collected in</w:t>
      </w:r>
      <w:r w:rsidR="00431EE2">
        <w:rPr>
          <w:rFonts w:ascii="Times New Roman" w:hAnsi="Times New Roman" w:cs="Times New Roman"/>
          <w:sz w:val="24"/>
          <w:szCs w:val="24"/>
          <w:lang w:val="en-GB"/>
        </w:rPr>
        <w:t xml:space="preserve"> three different contexts: queries included in all categories, </w:t>
      </w:r>
      <w:r w:rsidR="00431EE2" w:rsidRPr="006C2F60">
        <w:rPr>
          <w:rFonts w:ascii="Times New Roman" w:hAnsi="Times New Roman" w:cs="Times New Roman"/>
          <w:sz w:val="24"/>
          <w:szCs w:val="24"/>
          <w:lang w:val="en-GB"/>
        </w:rPr>
        <w:t>queries included in the "Vehicle Brands" category</w:t>
      </w:r>
      <w:r w:rsidR="00431EE2">
        <w:rPr>
          <w:rFonts w:ascii="Times New Roman" w:hAnsi="Times New Roman" w:cs="Times New Roman"/>
          <w:sz w:val="24"/>
          <w:szCs w:val="24"/>
          <w:lang w:val="en-GB"/>
        </w:rPr>
        <w:t xml:space="preserve"> and </w:t>
      </w:r>
      <w:r w:rsidR="00431EE2" w:rsidRPr="006C2F60">
        <w:rPr>
          <w:rFonts w:ascii="Times New Roman" w:hAnsi="Times New Roman" w:cs="Times New Roman"/>
          <w:sz w:val="24"/>
          <w:szCs w:val="24"/>
          <w:lang w:val="en-GB"/>
        </w:rPr>
        <w:t>queries included in the "Vehicle Brands &gt; Vehicle Shopping &gt; Vehicle Specs, Reviews &amp; Comparisons" category</w:t>
      </w:r>
      <w:r w:rsidR="00F03D3D" w:rsidRPr="006C2F60">
        <w:rPr>
          <w:rFonts w:ascii="Times New Roman" w:hAnsi="Times New Roman" w:cs="Times New Roman"/>
          <w:sz w:val="24"/>
          <w:szCs w:val="24"/>
          <w:lang w:val="en-GB"/>
        </w:rPr>
        <w:t>.</w:t>
      </w:r>
      <w:r w:rsidR="00431EE2">
        <w:rPr>
          <w:rFonts w:ascii="Times New Roman" w:hAnsi="Times New Roman" w:cs="Times New Roman"/>
          <w:sz w:val="24"/>
          <w:szCs w:val="24"/>
          <w:lang w:val="en-GB"/>
        </w:rPr>
        <w:t xml:space="preserve"> Some preliminary experiences were then conducted, </w:t>
      </w:r>
      <w:r>
        <w:rPr>
          <w:rFonts w:ascii="Times New Roman" w:hAnsi="Times New Roman" w:cs="Times New Roman"/>
          <w:sz w:val="24"/>
          <w:szCs w:val="24"/>
          <w:lang w:val="en-GB"/>
        </w:rPr>
        <w:t>leading us to conclude that the use of queries without category constraints usually led to the best results in</w:t>
      </w:r>
      <w:r w:rsidR="00431EE2">
        <w:rPr>
          <w:rFonts w:ascii="Times New Roman" w:hAnsi="Times New Roman" w:cs="Times New Roman"/>
          <w:sz w:val="24"/>
          <w:szCs w:val="24"/>
          <w:lang w:val="en-GB"/>
        </w:rPr>
        <w:t xml:space="preserve"> expla</w:t>
      </w:r>
      <w:r>
        <w:rPr>
          <w:rFonts w:ascii="Times New Roman" w:hAnsi="Times New Roman" w:cs="Times New Roman"/>
          <w:sz w:val="24"/>
          <w:szCs w:val="24"/>
          <w:lang w:val="en-GB"/>
        </w:rPr>
        <w:t xml:space="preserve">ining and nowcasting car sales. Since, additionally, the </w:t>
      </w:r>
      <w:r w:rsidR="00656372">
        <w:rPr>
          <w:rFonts w:ascii="Times New Roman" w:hAnsi="Times New Roman" w:cs="Times New Roman"/>
          <w:sz w:val="24"/>
          <w:szCs w:val="24"/>
          <w:lang w:val="en-GB"/>
        </w:rPr>
        <w:t xml:space="preserve">API </w:t>
      </w:r>
      <w:r>
        <w:rPr>
          <w:rFonts w:ascii="Times New Roman" w:hAnsi="Times New Roman" w:cs="Times New Roman"/>
          <w:sz w:val="24"/>
          <w:szCs w:val="24"/>
          <w:lang w:val="en-GB"/>
        </w:rPr>
        <w:t xml:space="preserve">we used to systematically collect the data also prevented us from </w:t>
      </w:r>
      <w:r w:rsidR="00656372">
        <w:rPr>
          <w:rFonts w:ascii="Times New Roman" w:hAnsi="Times New Roman" w:cs="Times New Roman"/>
          <w:sz w:val="24"/>
          <w:szCs w:val="24"/>
          <w:lang w:val="en-GB"/>
        </w:rPr>
        <w:t xml:space="preserve">easily </w:t>
      </w:r>
      <w:r>
        <w:rPr>
          <w:rFonts w:ascii="Times New Roman" w:hAnsi="Times New Roman" w:cs="Times New Roman"/>
          <w:sz w:val="24"/>
          <w:szCs w:val="24"/>
          <w:lang w:val="en-GB"/>
        </w:rPr>
        <w:t>defining Google Trends categories, we ended up using volume indexes without category constraints.</w:t>
      </w:r>
    </w:p>
    <w:p w14:paraId="6C8BC466" w14:textId="77777777" w:rsidR="00431EE2" w:rsidRPr="000032B9" w:rsidRDefault="00431EE2" w:rsidP="00431EE2">
      <w:pPr>
        <w:ind w:firstLine="708"/>
        <w:jc w:val="both"/>
        <w:rPr>
          <w:rFonts w:ascii="Times New Roman" w:hAnsi="Times New Roman" w:cs="Times New Roman"/>
          <w:lang w:val="en-GB"/>
        </w:rPr>
      </w:pPr>
      <w:r>
        <w:rPr>
          <w:rFonts w:ascii="Times New Roman" w:hAnsi="Times New Roman" w:cs="Times New Roman"/>
          <w:sz w:val="24"/>
          <w:szCs w:val="24"/>
          <w:lang w:val="en-GB"/>
        </w:rPr>
        <w:t>The measurement error problem described before for the unemployment data</w:t>
      </w:r>
      <w:r w:rsidR="00BB7526">
        <w:rPr>
          <w:rFonts w:ascii="Times New Roman" w:hAnsi="Times New Roman" w:cs="Times New Roman"/>
          <w:sz w:val="24"/>
          <w:szCs w:val="24"/>
          <w:lang w:val="en-GB"/>
        </w:rPr>
        <w:t>,</w:t>
      </w:r>
      <w:r>
        <w:rPr>
          <w:rFonts w:ascii="Times New Roman" w:hAnsi="Times New Roman" w:cs="Times New Roman"/>
          <w:sz w:val="24"/>
          <w:szCs w:val="24"/>
          <w:lang w:val="en-GB"/>
        </w:rPr>
        <w:t xml:space="preserve"> also arose in the case of car sales. So, we tried to handle it in a similar way: using an </w:t>
      </w:r>
      <w:r w:rsidR="00656372">
        <w:rPr>
          <w:rFonts w:ascii="Times New Roman" w:hAnsi="Times New Roman" w:cs="Times New Roman"/>
          <w:sz w:val="24"/>
          <w:szCs w:val="24"/>
          <w:lang w:val="en-GB"/>
        </w:rPr>
        <w:t xml:space="preserve">API </w:t>
      </w:r>
      <w:r>
        <w:rPr>
          <w:rFonts w:ascii="Times New Roman" w:hAnsi="Times New Roman" w:cs="Times New Roman"/>
          <w:sz w:val="24"/>
          <w:szCs w:val="24"/>
          <w:lang w:val="en-GB"/>
        </w:rPr>
        <w:t xml:space="preserve">to collect the </w:t>
      </w:r>
      <w:r>
        <w:rPr>
          <w:rFonts w:ascii="Times New Roman" w:hAnsi="Times New Roman" w:cs="Times New Roman"/>
          <w:sz w:val="24"/>
          <w:szCs w:val="24"/>
          <w:lang w:val="en-GB"/>
        </w:rPr>
        <w:lastRenderedPageBreak/>
        <w:t>data series for the period between the beginning of 2004 and the end of August 2013</w:t>
      </w:r>
      <w:r w:rsidR="00623FB2">
        <w:rPr>
          <w:rFonts w:ascii="Times New Roman" w:hAnsi="Times New Roman" w:cs="Times New Roman"/>
          <w:sz w:val="24"/>
          <w:szCs w:val="24"/>
          <w:lang w:val="en-GB"/>
        </w:rPr>
        <w:t>,</w:t>
      </w:r>
      <w:r>
        <w:rPr>
          <w:rFonts w:ascii="Times New Roman" w:hAnsi="Times New Roman" w:cs="Times New Roman"/>
          <w:sz w:val="24"/>
          <w:szCs w:val="24"/>
          <w:lang w:val="en-GB"/>
        </w:rPr>
        <w:t xml:space="preserve"> during </w:t>
      </w:r>
      <w:r w:rsidR="00623FB2">
        <w:rPr>
          <w:rFonts w:ascii="Times New Roman" w:hAnsi="Times New Roman" w:cs="Times New Roman"/>
          <w:sz w:val="24"/>
          <w:szCs w:val="24"/>
          <w:lang w:val="en-GB"/>
        </w:rPr>
        <w:t xml:space="preserve">a number of </w:t>
      </w:r>
      <w:r>
        <w:rPr>
          <w:rFonts w:ascii="Times New Roman" w:hAnsi="Times New Roman" w:cs="Times New Roman"/>
          <w:sz w:val="24"/>
          <w:szCs w:val="24"/>
          <w:lang w:val="en-GB"/>
        </w:rPr>
        <w:t xml:space="preserve">consecutive days and using the average of each observation. Similarly to what was done with the query volume indexes for unemployment, data were collected each day over a </w:t>
      </w:r>
      <w:r w:rsidR="00623FB2">
        <w:rPr>
          <w:rFonts w:ascii="Times New Roman" w:hAnsi="Times New Roman" w:cs="Times New Roman"/>
          <w:sz w:val="24"/>
          <w:szCs w:val="24"/>
          <w:lang w:val="en-GB"/>
        </w:rPr>
        <w:t>14-day</w:t>
      </w:r>
      <w:r>
        <w:rPr>
          <w:rFonts w:ascii="Times New Roman" w:hAnsi="Times New Roman" w:cs="Times New Roman"/>
          <w:sz w:val="24"/>
          <w:szCs w:val="24"/>
          <w:lang w:val="en-GB"/>
        </w:rPr>
        <w:t xml:space="preserve"> period between October 4</w:t>
      </w:r>
      <w:r w:rsidRPr="007048D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2013 and October 17</w:t>
      </w:r>
      <w:r w:rsidRPr="007048D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2013, using the </w:t>
      </w:r>
      <w:r w:rsidR="00656372">
        <w:rPr>
          <w:rFonts w:ascii="Times New Roman" w:hAnsi="Times New Roman" w:cs="Times New Roman"/>
          <w:sz w:val="24"/>
          <w:szCs w:val="24"/>
          <w:lang w:val="en-GB"/>
        </w:rPr>
        <w:t>API</w:t>
      </w:r>
      <w:r>
        <w:rPr>
          <w:rFonts w:ascii="Times New Roman" w:hAnsi="Times New Roman" w:cs="Times New Roman"/>
          <w:sz w:val="24"/>
          <w:szCs w:val="24"/>
          <w:lang w:val="en-GB"/>
        </w:rPr>
        <w:t xml:space="preserve">, and the average of each observation over the two weeks was calculated. </w:t>
      </w:r>
      <w:r w:rsidR="00006353">
        <w:rPr>
          <w:rFonts w:ascii="Times New Roman" w:hAnsi="Times New Roman" w:cs="Times New Roman"/>
          <w:sz w:val="24"/>
          <w:szCs w:val="24"/>
          <w:lang w:val="en-GB"/>
        </w:rPr>
        <w:t xml:space="preserve">In the case of these car brand queries, data was available for all countries, for all weeks from the beginning of 2004 to the end of August 2013. </w:t>
      </w:r>
      <w:r>
        <w:rPr>
          <w:rFonts w:ascii="Times New Roman" w:hAnsi="Times New Roman" w:cs="Times New Roman"/>
          <w:sz w:val="24"/>
          <w:szCs w:val="24"/>
          <w:lang w:val="en-GB"/>
        </w:rPr>
        <w:t xml:space="preserve">Monthly volume indexes </w:t>
      </w:r>
      <w:r w:rsidR="00623FB2">
        <w:rPr>
          <w:rFonts w:ascii="Times New Roman" w:hAnsi="Times New Roman" w:cs="Times New Roman"/>
          <w:sz w:val="24"/>
          <w:szCs w:val="24"/>
          <w:lang w:val="en-GB"/>
        </w:rPr>
        <w:t xml:space="preserve">for the months between January 2004 and August 2013 </w:t>
      </w:r>
      <w:r>
        <w:rPr>
          <w:rFonts w:ascii="Times New Roman" w:hAnsi="Times New Roman" w:cs="Times New Roman"/>
          <w:sz w:val="24"/>
          <w:szCs w:val="24"/>
          <w:lang w:val="en-GB"/>
        </w:rPr>
        <w:t>were calculated as the mean of the daily observations expanded from the weekly data collected from Google Trends.</w:t>
      </w:r>
      <w:r w:rsidR="00006353">
        <w:rPr>
          <w:rFonts w:ascii="Times New Roman" w:hAnsi="Times New Roman" w:cs="Times New Roman"/>
          <w:sz w:val="24"/>
          <w:szCs w:val="24"/>
          <w:lang w:val="en-GB"/>
        </w:rPr>
        <w:t xml:space="preserve"> </w:t>
      </w:r>
      <w:r w:rsidR="00656372">
        <w:rPr>
          <w:rFonts w:ascii="Times New Roman" w:hAnsi="Times New Roman" w:cs="Times New Roman"/>
          <w:sz w:val="24"/>
          <w:szCs w:val="24"/>
          <w:lang w:val="en-GB"/>
        </w:rPr>
        <w:t>Data s</w:t>
      </w:r>
      <w:r w:rsidR="00623FB2">
        <w:rPr>
          <w:rFonts w:ascii="Times New Roman" w:hAnsi="Times New Roman" w:cs="Times New Roman"/>
          <w:sz w:val="24"/>
          <w:szCs w:val="24"/>
          <w:lang w:val="en-GB"/>
        </w:rPr>
        <w:t>eries were</w:t>
      </w:r>
      <w:r w:rsidR="002B1D6E">
        <w:rPr>
          <w:rFonts w:ascii="Times New Roman" w:hAnsi="Times New Roman" w:cs="Times New Roman"/>
          <w:sz w:val="24"/>
          <w:szCs w:val="24"/>
          <w:lang w:val="en-GB"/>
        </w:rPr>
        <w:t xml:space="preserve"> scale</w:t>
      </w:r>
      <w:r w:rsidR="00BD2F16">
        <w:rPr>
          <w:rFonts w:ascii="Times New Roman" w:hAnsi="Times New Roman" w:cs="Times New Roman"/>
          <w:sz w:val="24"/>
          <w:szCs w:val="24"/>
          <w:lang w:val="en-GB"/>
        </w:rPr>
        <w:t>d</w:t>
      </w:r>
      <w:r w:rsidR="002B1D6E">
        <w:rPr>
          <w:rFonts w:ascii="Times New Roman" w:hAnsi="Times New Roman" w:cs="Times New Roman"/>
          <w:sz w:val="24"/>
          <w:szCs w:val="24"/>
          <w:lang w:val="en-GB"/>
        </w:rPr>
        <w:t xml:space="preserve"> by dividing </w:t>
      </w:r>
      <w:r w:rsidR="00BD2F16">
        <w:rPr>
          <w:rFonts w:ascii="Times New Roman" w:hAnsi="Times New Roman" w:cs="Times New Roman"/>
          <w:sz w:val="24"/>
          <w:szCs w:val="24"/>
          <w:lang w:val="en-GB"/>
        </w:rPr>
        <w:t>all observations</w:t>
      </w:r>
      <w:r w:rsidR="002B1D6E">
        <w:rPr>
          <w:rFonts w:ascii="Times New Roman" w:hAnsi="Times New Roman" w:cs="Times New Roman"/>
          <w:sz w:val="24"/>
          <w:szCs w:val="24"/>
          <w:lang w:val="en-GB"/>
        </w:rPr>
        <w:t xml:space="preserve"> by the maximum value, and</w:t>
      </w:r>
      <w:r w:rsidR="00623FB2">
        <w:rPr>
          <w:rFonts w:ascii="Times New Roman" w:hAnsi="Times New Roman" w:cs="Times New Roman"/>
          <w:sz w:val="24"/>
          <w:szCs w:val="24"/>
          <w:lang w:val="en-GB"/>
        </w:rPr>
        <w:t xml:space="preserve"> seasonally adjusted by using </w:t>
      </w:r>
      <w:r>
        <w:rPr>
          <w:rFonts w:ascii="Times New Roman" w:hAnsi="Times New Roman" w:cs="Times New Roman"/>
          <w:sz w:val="24"/>
          <w:szCs w:val="24"/>
          <w:lang w:val="en-GB"/>
        </w:rPr>
        <w:t xml:space="preserve">the ARIMA-X-12 procedure. These seasonally adjusted data series were used in the estimated models, and the corresponding variables are hereafter denoted by </w:t>
      </w:r>
      <w:r w:rsidRPr="00CD7A6F">
        <w:rPr>
          <w:rFonts w:ascii="Times New Roman" w:hAnsi="Times New Roman" w:cs="Times New Roman"/>
          <w:i/>
          <w:sz w:val="24"/>
          <w:szCs w:val="24"/>
          <w:lang w:val="en-GB"/>
        </w:rPr>
        <w:t>G</w:t>
      </w:r>
      <w:r w:rsidR="00623FB2">
        <w:rPr>
          <w:rFonts w:ascii="Times New Roman" w:hAnsi="Times New Roman" w:cs="Times New Roman"/>
          <w:i/>
          <w:sz w:val="24"/>
          <w:szCs w:val="24"/>
          <w:lang w:val="en-GB"/>
        </w:rPr>
        <w:t>S</w:t>
      </w:r>
      <w:r w:rsidRPr="006C2F60">
        <w:rPr>
          <w:rFonts w:ascii="Times New Roman" w:hAnsi="Times New Roman" w:cs="Times New Roman"/>
          <w:sz w:val="24"/>
          <w:szCs w:val="24"/>
          <w:vertAlign w:val="subscript"/>
          <w:lang w:val="en-GB"/>
        </w:rPr>
        <w:t>C</w:t>
      </w:r>
      <w:r w:rsidRPr="006C2F60">
        <w:rPr>
          <w:rFonts w:ascii="Times New Roman" w:hAnsi="Times New Roman" w:cs="Times New Roman"/>
          <w:sz w:val="24"/>
          <w:szCs w:val="24"/>
          <w:lang w:val="en-GB"/>
        </w:rPr>
        <w:t>, where C stands for the country.</w:t>
      </w:r>
    </w:p>
    <w:p w14:paraId="48FA6714" w14:textId="77777777" w:rsidR="006D085F" w:rsidRPr="00B54188" w:rsidRDefault="006D085F" w:rsidP="00254FA7">
      <w:pPr>
        <w:pStyle w:val="Heading1"/>
        <w:numPr>
          <w:ilvl w:val="0"/>
          <w:numId w:val="11"/>
        </w:numPr>
        <w:rPr>
          <w:color w:val="auto"/>
          <w:lang w:val="en-GB"/>
        </w:rPr>
      </w:pPr>
      <w:r w:rsidRPr="00B54188">
        <w:rPr>
          <w:color w:val="auto"/>
          <w:lang w:val="en-GB"/>
        </w:rPr>
        <w:t>Methodology</w:t>
      </w:r>
    </w:p>
    <w:p w14:paraId="49514501" w14:textId="77777777" w:rsidR="00413967" w:rsidRDefault="00413967" w:rsidP="00120AA2">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We</w:t>
      </w:r>
      <w:r w:rsidR="009F64CD">
        <w:rPr>
          <w:rFonts w:ascii="Times New Roman" w:hAnsi="Times New Roman" w:cs="Times New Roman"/>
          <w:sz w:val="24"/>
          <w:szCs w:val="24"/>
          <w:lang w:val="en-GB"/>
        </w:rPr>
        <w:t xml:space="preserve"> defined two goals for the empirical work</w:t>
      </w:r>
      <w:r>
        <w:rPr>
          <w:rFonts w:ascii="Times New Roman" w:hAnsi="Times New Roman" w:cs="Times New Roman"/>
          <w:sz w:val="24"/>
          <w:szCs w:val="24"/>
          <w:lang w:val="en-GB"/>
        </w:rPr>
        <w:t>:</w:t>
      </w:r>
    </w:p>
    <w:p w14:paraId="4DD10FEE" w14:textId="77777777" w:rsidR="00413967" w:rsidRPr="00413967" w:rsidRDefault="00413967" w:rsidP="00413967">
      <w:pPr>
        <w:pStyle w:val="ListParagraph"/>
        <w:numPr>
          <w:ilvl w:val="0"/>
          <w:numId w:val="13"/>
        </w:numPr>
        <w:jc w:val="both"/>
        <w:rPr>
          <w:rFonts w:ascii="Times New Roman" w:hAnsi="Times New Roman" w:cs="Times New Roman"/>
          <w:sz w:val="24"/>
          <w:szCs w:val="24"/>
          <w:lang w:val="en-US"/>
        </w:rPr>
      </w:pPr>
      <w:r w:rsidRPr="00413967">
        <w:rPr>
          <w:rFonts w:ascii="Times New Roman" w:hAnsi="Times New Roman" w:cs="Times New Roman"/>
          <w:sz w:val="24"/>
          <w:szCs w:val="24"/>
          <w:lang w:val="en-US"/>
        </w:rPr>
        <w:t xml:space="preserve">To determine whether the </w:t>
      </w:r>
      <w:r>
        <w:rPr>
          <w:rFonts w:ascii="Times New Roman" w:hAnsi="Times New Roman" w:cs="Times New Roman"/>
          <w:sz w:val="24"/>
          <w:szCs w:val="24"/>
          <w:lang w:val="en-US"/>
        </w:rPr>
        <w:t>use</w:t>
      </w:r>
      <w:r w:rsidRPr="00413967">
        <w:rPr>
          <w:rFonts w:ascii="Times New Roman" w:hAnsi="Times New Roman" w:cs="Times New Roman"/>
          <w:sz w:val="24"/>
          <w:szCs w:val="24"/>
          <w:lang w:val="en-US"/>
        </w:rPr>
        <w:t xml:space="preserve"> of </w:t>
      </w:r>
      <w:r w:rsidR="009F64CD">
        <w:rPr>
          <w:rFonts w:ascii="Times New Roman" w:hAnsi="Times New Roman" w:cs="Times New Roman"/>
          <w:sz w:val="24"/>
          <w:szCs w:val="24"/>
          <w:lang w:val="en-GB"/>
        </w:rPr>
        <w:t>the volume of</w:t>
      </w:r>
      <w:r w:rsidRPr="006C2F60">
        <w:rPr>
          <w:rFonts w:ascii="Times New Roman" w:hAnsi="Times New Roman" w:cs="Times New Roman"/>
          <w:sz w:val="24"/>
          <w:szCs w:val="24"/>
          <w:lang w:val="en-GB"/>
        </w:rPr>
        <w:t xml:space="preserve"> search queries</w:t>
      </w:r>
      <w:r>
        <w:rPr>
          <w:rFonts w:ascii="Times New Roman" w:hAnsi="Times New Roman" w:cs="Times New Roman"/>
          <w:sz w:val="24"/>
          <w:szCs w:val="24"/>
          <w:lang w:val="en-GB"/>
        </w:rPr>
        <w:t xml:space="preserve"> improved the ability of simple models to describe the behaviour of unemployment and car sales</w:t>
      </w:r>
      <w:r w:rsidRPr="00413967">
        <w:rPr>
          <w:rFonts w:ascii="Times New Roman" w:hAnsi="Times New Roman" w:cs="Times New Roman"/>
          <w:sz w:val="24"/>
          <w:szCs w:val="24"/>
          <w:lang w:val="en-US"/>
        </w:rPr>
        <w:t>.</w:t>
      </w:r>
    </w:p>
    <w:p w14:paraId="685CEBC2" w14:textId="77777777" w:rsidR="00413967" w:rsidRPr="00413967" w:rsidRDefault="00413967" w:rsidP="00413967">
      <w:pPr>
        <w:pStyle w:val="ListParagraph"/>
        <w:numPr>
          <w:ilvl w:val="0"/>
          <w:numId w:val="13"/>
        </w:numPr>
        <w:jc w:val="both"/>
        <w:rPr>
          <w:rFonts w:ascii="Times New Roman" w:hAnsi="Times New Roman" w:cs="Times New Roman"/>
          <w:sz w:val="24"/>
          <w:szCs w:val="24"/>
          <w:lang w:val="en-US"/>
        </w:rPr>
      </w:pPr>
      <w:r w:rsidRPr="00413967">
        <w:rPr>
          <w:rFonts w:ascii="Times New Roman" w:hAnsi="Times New Roman" w:cs="Times New Roman"/>
          <w:sz w:val="24"/>
          <w:szCs w:val="24"/>
          <w:lang w:val="en-US"/>
        </w:rPr>
        <w:t xml:space="preserve">To determine whether the </w:t>
      </w:r>
      <w:r w:rsidR="009F64CD">
        <w:rPr>
          <w:rFonts w:ascii="Times New Roman" w:hAnsi="Times New Roman" w:cs="Times New Roman"/>
          <w:sz w:val="24"/>
          <w:szCs w:val="24"/>
          <w:lang w:val="en-US"/>
        </w:rPr>
        <w:t>volume of</w:t>
      </w:r>
      <w:r w:rsidRPr="006C2F60">
        <w:rPr>
          <w:rFonts w:ascii="Times New Roman" w:hAnsi="Times New Roman" w:cs="Times New Roman"/>
          <w:sz w:val="24"/>
          <w:szCs w:val="24"/>
          <w:lang w:val="en-GB"/>
        </w:rPr>
        <w:t xml:space="preserve"> search queries</w:t>
      </w:r>
      <w:r>
        <w:rPr>
          <w:rFonts w:ascii="Times New Roman" w:hAnsi="Times New Roman" w:cs="Times New Roman"/>
          <w:sz w:val="24"/>
          <w:szCs w:val="24"/>
          <w:lang w:val="en-GB"/>
        </w:rPr>
        <w:t xml:space="preserve"> improved the ability of simple models to nowcast unemployment and car sales</w:t>
      </w:r>
      <w:r w:rsidR="009F64CD">
        <w:rPr>
          <w:rFonts w:ascii="Times New Roman" w:hAnsi="Times New Roman" w:cs="Times New Roman"/>
          <w:sz w:val="24"/>
          <w:szCs w:val="24"/>
          <w:lang w:val="en-GB"/>
        </w:rPr>
        <w:t>, in different periods</w:t>
      </w:r>
      <w:r w:rsidRPr="00413967">
        <w:rPr>
          <w:rFonts w:ascii="Times New Roman" w:hAnsi="Times New Roman" w:cs="Times New Roman"/>
          <w:sz w:val="24"/>
          <w:szCs w:val="24"/>
          <w:lang w:val="en-US"/>
        </w:rPr>
        <w:t>.</w:t>
      </w:r>
    </w:p>
    <w:p w14:paraId="4FCD6A8F" w14:textId="77777777" w:rsidR="00097B05" w:rsidRPr="006C2F60" w:rsidRDefault="00413967" w:rsidP="00120AA2">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Th</w:t>
      </w:r>
      <w:r w:rsidR="00097B05" w:rsidRPr="006C2F60">
        <w:rPr>
          <w:rFonts w:ascii="Times New Roman" w:hAnsi="Times New Roman" w:cs="Times New Roman"/>
          <w:sz w:val="24"/>
          <w:szCs w:val="24"/>
          <w:lang w:val="en-GB"/>
        </w:rPr>
        <w:t>e broad lines of the procedure</w:t>
      </w:r>
      <w:r w:rsidR="00F03D3D" w:rsidRPr="006C2F60">
        <w:rPr>
          <w:rFonts w:ascii="Times New Roman" w:hAnsi="Times New Roman" w:cs="Times New Roman"/>
          <w:sz w:val="24"/>
          <w:szCs w:val="24"/>
          <w:lang w:val="en-GB"/>
        </w:rPr>
        <w:t xml:space="preserve"> </w:t>
      </w:r>
      <w:r>
        <w:rPr>
          <w:rFonts w:ascii="Times New Roman" w:hAnsi="Times New Roman" w:cs="Times New Roman"/>
          <w:sz w:val="24"/>
          <w:szCs w:val="24"/>
          <w:lang w:val="en-GB"/>
        </w:rPr>
        <w:t>we used to address the first goal were</w:t>
      </w:r>
      <w:r w:rsidR="00097B05" w:rsidRPr="006C2F60">
        <w:rPr>
          <w:rFonts w:ascii="Times New Roman" w:hAnsi="Times New Roman" w:cs="Times New Roman"/>
          <w:sz w:val="24"/>
          <w:szCs w:val="24"/>
          <w:lang w:val="en-GB"/>
        </w:rPr>
        <w:t xml:space="preserve"> the following:</w:t>
      </w:r>
    </w:p>
    <w:p w14:paraId="167DDE2C" w14:textId="281E119B" w:rsidR="00413967" w:rsidRDefault="00413967" w:rsidP="00120AA2">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Estimation </w:t>
      </w:r>
      <w:r w:rsidR="00226884">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a simple benchmark model, using the </w:t>
      </w:r>
      <w:r w:rsidR="00447EF5">
        <w:rPr>
          <w:rFonts w:ascii="Times New Roman" w:hAnsi="Times New Roman" w:cs="Times New Roman"/>
          <w:sz w:val="24"/>
          <w:szCs w:val="24"/>
          <w:lang w:val="en-GB"/>
        </w:rPr>
        <w:t>all available</w:t>
      </w:r>
      <w:r>
        <w:rPr>
          <w:rFonts w:ascii="Times New Roman" w:hAnsi="Times New Roman" w:cs="Times New Roman"/>
          <w:sz w:val="24"/>
          <w:szCs w:val="24"/>
          <w:lang w:val="en-GB"/>
        </w:rPr>
        <w:t xml:space="preserve"> data (base model).</w:t>
      </w:r>
    </w:p>
    <w:p w14:paraId="75C0F8E0" w14:textId="77777777" w:rsidR="009C2689" w:rsidRDefault="009C2689" w:rsidP="009C2689">
      <w:pPr>
        <w:pStyle w:val="ListParagraph"/>
        <w:numPr>
          <w:ilvl w:val="0"/>
          <w:numId w:val="9"/>
        </w:numPr>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Estimation of a </w:t>
      </w:r>
      <w:r>
        <w:rPr>
          <w:rFonts w:ascii="Times New Roman" w:hAnsi="Times New Roman" w:cs="Times New Roman"/>
          <w:sz w:val="24"/>
          <w:szCs w:val="24"/>
          <w:lang w:val="en-GB"/>
        </w:rPr>
        <w:t>second model including</w:t>
      </w:r>
      <w:r w:rsidRPr="006C2F60">
        <w:rPr>
          <w:rFonts w:ascii="Times New Roman" w:hAnsi="Times New Roman" w:cs="Times New Roman"/>
          <w:sz w:val="24"/>
          <w:szCs w:val="24"/>
          <w:lang w:val="en-GB"/>
        </w:rPr>
        <w:t xml:space="preserve"> variable</w:t>
      </w:r>
      <w:r>
        <w:rPr>
          <w:rFonts w:ascii="Times New Roman" w:hAnsi="Times New Roman" w:cs="Times New Roman"/>
          <w:sz w:val="24"/>
          <w:szCs w:val="24"/>
          <w:lang w:val="en-GB"/>
        </w:rPr>
        <w:t>s</w:t>
      </w:r>
      <w:r w:rsidRPr="006C2F6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related to the quantity of </w:t>
      </w:r>
      <w:r w:rsidRPr="006C2F60">
        <w:rPr>
          <w:rFonts w:ascii="Times New Roman" w:hAnsi="Times New Roman" w:cs="Times New Roman"/>
          <w:sz w:val="24"/>
          <w:szCs w:val="24"/>
          <w:lang w:val="en-GB"/>
        </w:rPr>
        <w:t>search queries (extended model).</w:t>
      </w:r>
    </w:p>
    <w:p w14:paraId="0718A0BD" w14:textId="77777777" w:rsidR="009C2689" w:rsidRDefault="009C2689" w:rsidP="009C2689">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Pr="006C2F60">
        <w:rPr>
          <w:rFonts w:ascii="Times New Roman" w:hAnsi="Times New Roman" w:cs="Times New Roman"/>
          <w:sz w:val="24"/>
          <w:szCs w:val="24"/>
          <w:lang w:val="en-GB"/>
        </w:rPr>
        <w:t xml:space="preserve">omparing the two models according </w:t>
      </w:r>
      <w:r w:rsidR="007E6C6E">
        <w:rPr>
          <w:rFonts w:ascii="Times New Roman" w:hAnsi="Times New Roman" w:cs="Times New Roman"/>
          <w:sz w:val="24"/>
          <w:szCs w:val="24"/>
          <w:lang w:val="en-GB"/>
        </w:rPr>
        <w:t xml:space="preserve">to </w:t>
      </w:r>
      <w:r w:rsidRPr="006C2F60">
        <w:rPr>
          <w:rFonts w:ascii="Times New Roman" w:hAnsi="Times New Roman" w:cs="Times New Roman"/>
          <w:sz w:val="24"/>
          <w:szCs w:val="24"/>
          <w:lang w:val="en-GB"/>
        </w:rPr>
        <w:t>the adjusted R</w:t>
      </w:r>
      <w:r w:rsidRPr="006C2F60">
        <w:rPr>
          <w:rFonts w:ascii="Times New Roman" w:hAnsi="Times New Roman" w:cs="Times New Roman"/>
          <w:sz w:val="24"/>
          <w:szCs w:val="24"/>
          <w:vertAlign w:val="superscript"/>
          <w:lang w:val="en-GB"/>
        </w:rPr>
        <w:t>2</w:t>
      </w:r>
      <w:r w:rsidRPr="006C2F60">
        <w:rPr>
          <w:rFonts w:ascii="Times New Roman" w:hAnsi="Times New Roman" w:cs="Times New Roman"/>
          <w:sz w:val="24"/>
          <w:szCs w:val="24"/>
          <w:lang w:val="en-GB"/>
        </w:rPr>
        <w:t xml:space="preserve"> (that is, the adjusted coefficient of determination</w:t>
      </w:r>
      <w:r>
        <w:rPr>
          <w:rFonts w:ascii="Times New Roman" w:hAnsi="Times New Roman" w:cs="Times New Roman"/>
          <w:sz w:val="24"/>
          <w:szCs w:val="24"/>
          <w:lang w:val="en-GB"/>
        </w:rPr>
        <w:t>) and a</w:t>
      </w:r>
      <w:r w:rsidRPr="006C2F60">
        <w:rPr>
          <w:rFonts w:ascii="Times New Roman" w:hAnsi="Times New Roman" w:cs="Times New Roman"/>
          <w:sz w:val="24"/>
          <w:szCs w:val="24"/>
          <w:lang w:val="en-GB"/>
        </w:rPr>
        <w:t>nalysing the statistical significance of the variable quantifying search q</w:t>
      </w:r>
      <w:r>
        <w:rPr>
          <w:rFonts w:ascii="Times New Roman" w:hAnsi="Times New Roman" w:cs="Times New Roman"/>
          <w:sz w:val="24"/>
          <w:szCs w:val="24"/>
          <w:lang w:val="en-GB"/>
        </w:rPr>
        <w:t>ueries, in the second model</w:t>
      </w:r>
      <w:r w:rsidRPr="006C2F60">
        <w:rPr>
          <w:rFonts w:ascii="Times New Roman" w:hAnsi="Times New Roman" w:cs="Times New Roman"/>
          <w:sz w:val="24"/>
          <w:szCs w:val="24"/>
          <w:lang w:val="en-GB"/>
        </w:rPr>
        <w:t>.</w:t>
      </w:r>
    </w:p>
    <w:p w14:paraId="56DB33C6" w14:textId="77777777" w:rsidR="000B51E2" w:rsidRDefault="000B51E2" w:rsidP="006C7AF8">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models were estimated with both the base values of the variables, their logarithms and </w:t>
      </w:r>
      <w:r w:rsidR="007B693A">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logistic </w:t>
      </w:r>
      <w:r w:rsidR="007B693A">
        <w:rPr>
          <w:rFonts w:ascii="Times New Roman" w:hAnsi="Times New Roman" w:cs="Times New Roman"/>
          <w:sz w:val="24"/>
          <w:szCs w:val="24"/>
          <w:lang w:val="en-GB"/>
        </w:rPr>
        <w:t>t</w:t>
      </w:r>
      <w:r>
        <w:rPr>
          <w:rFonts w:ascii="Times New Roman" w:hAnsi="Times New Roman" w:cs="Times New Roman"/>
          <w:sz w:val="24"/>
          <w:szCs w:val="24"/>
          <w:lang w:val="en-GB"/>
        </w:rPr>
        <w:t>ransformation</w:t>
      </w:r>
      <w:r w:rsidR="007B693A">
        <w:rPr>
          <w:rFonts w:ascii="Times New Roman" w:hAnsi="Times New Roman" w:cs="Times New Roman"/>
          <w:sz w:val="24"/>
          <w:szCs w:val="24"/>
          <w:lang w:val="en-GB"/>
        </w:rPr>
        <w:t xml:space="preserve"> of the variables</w:t>
      </w:r>
      <w:r>
        <w:rPr>
          <w:rFonts w:ascii="Times New Roman" w:hAnsi="Times New Roman" w:cs="Times New Roman"/>
          <w:sz w:val="24"/>
          <w:szCs w:val="24"/>
          <w:lang w:val="en-GB"/>
        </w:rPr>
        <w:t xml:space="preserve">. </w:t>
      </w:r>
      <w:r w:rsidR="000A09A2">
        <w:rPr>
          <w:rFonts w:ascii="Times New Roman" w:hAnsi="Times New Roman" w:cs="Times New Roman"/>
          <w:sz w:val="24"/>
          <w:szCs w:val="24"/>
          <w:lang w:val="en-GB"/>
        </w:rPr>
        <w:t xml:space="preserve">The models estimated with the base values of the variables will be hereafter referred to as additive models and the models with the </w:t>
      </w:r>
      <w:r w:rsidR="00201AC4">
        <w:rPr>
          <w:rFonts w:ascii="Times New Roman" w:hAnsi="Times New Roman" w:cs="Times New Roman"/>
          <w:sz w:val="24"/>
          <w:szCs w:val="24"/>
          <w:lang w:val="en-GB"/>
        </w:rPr>
        <w:t>l</w:t>
      </w:r>
      <w:r w:rsidR="000A09A2" w:rsidRPr="006C2F60">
        <w:rPr>
          <w:rFonts w:ascii="Times New Roman" w:hAnsi="Times New Roman" w:cs="Times New Roman"/>
          <w:sz w:val="24"/>
          <w:szCs w:val="24"/>
          <w:lang w:val="en-GB"/>
        </w:rPr>
        <w:t>ogarithmized values</w:t>
      </w:r>
      <w:r w:rsidR="000A09A2">
        <w:rPr>
          <w:rFonts w:ascii="Times New Roman" w:hAnsi="Times New Roman" w:cs="Times New Roman"/>
          <w:sz w:val="24"/>
          <w:szCs w:val="24"/>
          <w:lang w:val="en-GB"/>
        </w:rPr>
        <w:t xml:space="preserve"> will be referred to as multiplicative models. </w:t>
      </w:r>
      <w:r>
        <w:rPr>
          <w:rFonts w:ascii="Times New Roman" w:hAnsi="Times New Roman" w:cs="Times New Roman"/>
          <w:sz w:val="24"/>
          <w:szCs w:val="24"/>
          <w:lang w:val="en-GB"/>
        </w:rPr>
        <w:t xml:space="preserve">The models that used logistic transformation of the variables always led to conclusions similar to either the additive </w:t>
      </w:r>
      <w:r w:rsidR="000A09A2">
        <w:rPr>
          <w:rFonts w:ascii="Times New Roman" w:hAnsi="Times New Roman" w:cs="Times New Roman"/>
          <w:sz w:val="24"/>
          <w:szCs w:val="24"/>
          <w:lang w:val="en-GB"/>
        </w:rPr>
        <w:t>or the multiplicative models</w:t>
      </w:r>
      <w:r>
        <w:rPr>
          <w:rFonts w:ascii="Times New Roman" w:hAnsi="Times New Roman" w:cs="Times New Roman"/>
          <w:sz w:val="24"/>
          <w:szCs w:val="24"/>
          <w:lang w:val="en-GB"/>
        </w:rPr>
        <w:t>. Therefore</w:t>
      </w:r>
      <w:r w:rsidR="000B6DDB">
        <w:rPr>
          <w:rFonts w:ascii="Times New Roman" w:hAnsi="Times New Roman" w:cs="Times New Roman"/>
          <w:sz w:val="24"/>
          <w:szCs w:val="24"/>
          <w:lang w:val="en-GB"/>
        </w:rPr>
        <w:t>,</w:t>
      </w:r>
      <w:r>
        <w:rPr>
          <w:rFonts w:ascii="Times New Roman" w:hAnsi="Times New Roman" w:cs="Times New Roman"/>
          <w:sz w:val="24"/>
          <w:szCs w:val="24"/>
          <w:lang w:val="en-GB"/>
        </w:rPr>
        <w:t xml:space="preserve"> we decided not to </w:t>
      </w:r>
      <w:r w:rsidR="008A7AE4">
        <w:rPr>
          <w:rFonts w:ascii="Times New Roman" w:hAnsi="Times New Roman" w:cs="Times New Roman"/>
          <w:sz w:val="24"/>
          <w:szCs w:val="24"/>
          <w:lang w:val="en-GB"/>
        </w:rPr>
        <w:t>include</w:t>
      </w:r>
      <w:r>
        <w:rPr>
          <w:rFonts w:ascii="Times New Roman" w:hAnsi="Times New Roman" w:cs="Times New Roman"/>
          <w:sz w:val="24"/>
          <w:szCs w:val="24"/>
          <w:lang w:val="en-GB"/>
        </w:rPr>
        <w:t xml:space="preserve"> the results obtained with the logistic transformations</w:t>
      </w:r>
      <w:r w:rsidR="008A7AE4">
        <w:rPr>
          <w:rFonts w:ascii="Times New Roman" w:hAnsi="Times New Roman" w:cs="Times New Roman"/>
          <w:sz w:val="24"/>
          <w:szCs w:val="24"/>
          <w:lang w:val="en-GB"/>
        </w:rPr>
        <w:t xml:space="preserve"> in </w:t>
      </w:r>
      <w:r w:rsidR="00B679FB">
        <w:rPr>
          <w:rFonts w:ascii="Times New Roman" w:hAnsi="Times New Roman" w:cs="Times New Roman"/>
          <w:sz w:val="24"/>
          <w:szCs w:val="24"/>
          <w:lang w:val="en-GB"/>
        </w:rPr>
        <w:t>the</w:t>
      </w:r>
      <w:r w:rsidR="008A7AE4">
        <w:rPr>
          <w:rFonts w:ascii="Times New Roman" w:hAnsi="Times New Roman" w:cs="Times New Roman"/>
          <w:sz w:val="24"/>
          <w:szCs w:val="24"/>
          <w:lang w:val="en-GB"/>
        </w:rPr>
        <w:t xml:space="preserve"> paper</w:t>
      </w:r>
      <w:r>
        <w:rPr>
          <w:rFonts w:ascii="Times New Roman" w:hAnsi="Times New Roman" w:cs="Times New Roman"/>
          <w:sz w:val="24"/>
          <w:szCs w:val="24"/>
          <w:lang w:val="en-GB"/>
        </w:rPr>
        <w:t>.</w:t>
      </w:r>
      <w:r w:rsidR="000A09A2">
        <w:rPr>
          <w:rFonts w:ascii="Times New Roman" w:hAnsi="Times New Roman" w:cs="Times New Roman"/>
          <w:sz w:val="24"/>
          <w:szCs w:val="24"/>
          <w:lang w:val="en-GB"/>
        </w:rPr>
        <w:t xml:space="preserve"> </w:t>
      </w:r>
    </w:p>
    <w:p w14:paraId="325E06DA" w14:textId="77777777" w:rsidR="006C7AF8" w:rsidRPr="006C2F60" w:rsidRDefault="006C7AF8" w:rsidP="006C7AF8">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The stationarity of unemployment, car sales and search queries was </w:t>
      </w:r>
      <w:r w:rsidR="00AF6C58">
        <w:rPr>
          <w:rFonts w:ascii="Times New Roman" w:hAnsi="Times New Roman" w:cs="Times New Roman"/>
          <w:sz w:val="24"/>
          <w:szCs w:val="24"/>
          <w:lang w:val="en-GB"/>
        </w:rPr>
        <w:t>ch</w:t>
      </w:r>
      <w:r w:rsidR="00A358A0">
        <w:rPr>
          <w:rFonts w:ascii="Times New Roman" w:hAnsi="Times New Roman" w:cs="Times New Roman"/>
          <w:sz w:val="24"/>
          <w:szCs w:val="24"/>
          <w:lang w:val="en-GB"/>
        </w:rPr>
        <w:t>e</w:t>
      </w:r>
      <w:r w:rsidR="00AF6C58">
        <w:rPr>
          <w:rFonts w:ascii="Times New Roman" w:hAnsi="Times New Roman" w:cs="Times New Roman"/>
          <w:sz w:val="24"/>
          <w:szCs w:val="24"/>
          <w:lang w:val="en-GB"/>
        </w:rPr>
        <w:t>cked</w:t>
      </w:r>
      <w:r>
        <w:rPr>
          <w:rFonts w:ascii="Times New Roman" w:hAnsi="Times New Roman" w:cs="Times New Roman"/>
          <w:sz w:val="24"/>
          <w:szCs w:val="24"/>
          <w:lang w:val="en-GB"/>
        </w:rPr>
        <w:t xml:space="preserve"> before defining the models</w:t>
      </w:r>
      <w:r w:rsidR="008C7C93">
        <w:rPr>
          <w:rFonts w:ascii="Times New Roman" w:hAnsi="Times New Roman" w:cs="Times New Roman"/>
          <w:sz w:val="24"/>
          <w:szCs w:val="24"/>
          <w:lang w:val="en-GB"/>
        </w:rPr>
        <w:t xml:space="preserve">, </w:t>
      </w:r>
      <w:r w:rsidR="00AF6C58">
        <w:rPr>
          <w:rFonts w:ascii="Times New Roman" w:hAnsi="Times New Roman" w:cs="Times New Roman"/>
          <w:sz w:val="24"/>
          <w:szCs w:val="24"/>
          <w:lang w:val="en-GB"/>
        </w:rPr>
        <w:t>using t</w:t>
      </w:r>
      <w:r w:rsidR="00AF6C58" w:rsidRPr="006C2F60">
        <w:rPr>
          <w:rFonts w:ascii="Times New Roman" w:hAnsi="Times New Roman" w:cs="Times New Roman"/>
          <w:sz w:val="24"/>
          <w:szCs w:val="24"/>
          <w:lang w:val="en-GB"/>
        </w:rPr>
        <w:t>he Augmented Dickey–Fuller (ADF) test</w:t>
      </w:r>
      <w:r w:rsidR="009D3A87">
        <w:rPr>
          <w:rFonts w:ascii="Times New Roman" w:hAnsi="Times New Roman" w:cs="Times New Roman"/>
          <w:sz w:val="24"/>
          <w:szCs w:val="24"/>
          <w:lang w:val="en-GB"/>
        </w:rPr>
        <w:t>, with l</w:t>
      </w:r>
      <w:r w:rsidR="00A358A0" w:rsidRPr="006C2F60">
        <w:rPr>
          <w:rFonts w:ascii="Times New Roman" w:hAnsi="Times New Roman" w:cs="Times New Roman"/>
          <w:sz w:val="24"/>
          <w:szCs w:val="24"/>
          <w:lang w:val="en-GB"/>
        </w:rPr>
        <w:t>ag length determined according to the Bayesian Information Criterion (BIC)</w:t>
      </w:r>
      <w:r w:rsidR="009D3A87">
        <w:rPr>
          <w:rFonts w:ascii="Times New Roman" w:hAnsi="Times New Roman" w:cs="Times New Roman"/>
          <w:sz w:val="24"/>
          <w:szCs w:val="24"/>
          <w:lang w:val="en-GB"/>
        </w:rPr>
        <w:t>. T</w:t>
      </w:r>
      <w:r w:rsidR="00A358A0" w:rsidRPr="006C2F60">
        <w:rPr>
          <w:rFonts w:ascii="Times New Roman" w:hAnsi="Times New Roman" w:cs="Times New Roman"/>
          <w:sz w:val="24"/>
          <w:szCs w:val="24"/>
          <w:lang w:val="en-GB"/>
        </w:rPr>
        <w:t>he test was applied both to the values of the variables and to their logarithms</w:t>
      </w:r>
      <w:r w:rsidR="009D3A87">
        <w:rPr>
          <w:rFonts w:ascii="Times New Roman" w:hAnsi="Times New Roman" w:cs="Times New Roman"/>
          <w:sz w:val="24"/>
          <w:szCs w:val="24"/>
          <w:lang w:val="en-GB"/>
        </w:rPr>
        <w:t>,</w:t>
      </w:r>
      <w:r w:rsidR="00A358A0">
        <w:rPr>
          <w:rFonts w:ascii="Times New Roman" w:hAnsi="Times New Roman" w:cs="Times New Roman"/>
          <w:sz w:val="24"/>
          <w:szCs w:val="24"/>
          <w:lang w:val="en-GB"/>
        </w:rPr>
        <w:t xml:space="preserve"> and a 5% p-value was used as a significance threshold</w:t>
      </w:r>
      <w:r w:rsidR="00A358A0" w:rsidRPr="006C2F60">
        <w:rPr>
          <w:rFonts w:ascii="Times New Roman" w:hAnsi="Times New Roman" w:cs="Times New Roman"/>
          <w:sz w:val="24"/>
          <w:szCs w:val="24"/>
          <w:lang w:val="en-GB"/>
        </w:rPr>
        <w:t>.</w:t>
      </w:r>
      <w:r w:rsidRPr="006C2F60">
        <w:rPr>
          <w:rFonts w:ascii="Times New Roman" w:hAnsi="Times New Roman" w:cs="Times New Roman"/>
          <w:sz w:val="24"/>
          <w:szCs w:val="24"/>
          <w:lang w:val="en-GB"/>
        </w:rPr>
        <w:t xml:space="preserve"> </w:t>
      </w:r>
      <w:r w:rsidR="009D3A87">
        <w:rPr>
          <w:rFonts w:ascii="Times New Roman" w:hAnsi="Times New Roman" w:cs="Times New Roman"/>
          <w:sz w:val="24"/>
          <w:szCs w:val="24"/>
          <w:lang w:val="en-GB"/>
        </w:rPr>
        <w:t>In almost all cases</w:t>
      </w:r>
      <w:r>
        <w:rPr>
          <w:rFonts w:ascii="Times New Roman" w:hAnsi="Times New Roman" w:cs="Times New Roman"/>
          <w:sz w:val="24"/>
          <w:szCs w:val="24"/>
          <w:lang w:val="en-GB"/>
        </w:rPr>
        <w:t xml:space="preserve"> </w:t>
      </w:r>
      <w:r w:rsidRPr="006C2F60">
        <w:rPr>
          <w:rFonts w:ascii="Times New Roman" w:hAnsi="Times New Roman" w:cs="Times New Roman"/>
          <w:sz w:val="24"/>
          <w:szCs w:val="24"/>
          <w:lang w:val="en-GB"/>
        </w:rPr>
        <w:t>it was concluded that these variables were non-stationary</w:t>
      </w:r>
      <w:r>
        <w:rPr>
          <w:rFonts w:ascii="Times New Roman" w:hAnsi="Times New Roman" w:cs="Times New Roman"/>
          <w:sz w:val="24"/>
          <w:szCs w:val="24"/>
          <w:lang w:val="en-GB"/>
        </w:rPr>
        <w:t xml:space="preserve"> and</w:t>
      </w:r>
      <w:r w:rsidRPr="006C2F60">
        <w:rPr>
          <w:rFonts w:ascii="Times New Roman" w:hAnsi="Times New Roman" w:cs="Times New Roman"/>
          <w:sz w:val="24"/>
          <w:szCs w:val="24"/>
          <w:lang w:val="en-GB"/>
        </w:rPr>
        <w:t xml:space="preserve"> the variables were differentiated in order to become stationary. </w:t>
      </w:r>
      <w:r>
        <w:rPr>
          <w:rFonts w:ascii="Times New Roman" w:hAnsi="Times New Roman" w:cs="Times New Roman"/>
          <w:sz w:val="24"/>
          <w:szCs w:val="24"/>
          <w:lang w:val="en-GB"/>
        </w:rPr>
        <w:t>In a few cases, it was necessary to differentiate a variable twice in order to achieve stationarity.</w:t>
      </w:r>
    </w:p>
    <w:p w14:paraId="5C399D74" w14:textId="77777777" w:rsidR="009C2689" w:rsidRDefault="009C2689" w:rsidP="009C2689">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For the base model, we considered the use of</w:t>
      </w:r>
      <w:r w:rsidRPr="006C2F60">
        <w:rPr>
          <w:rFonts w:ascii="Times New Roman" w:hAnsi="Times New Roman" w:cs="Times New Roman"/>
          <w:sz w:val="24"/>
          <w:szCs w:val="24"/>
          <w:lang w:val="en-GB"/>
        </w:rPr>
        <w:t xml:space="preserve"> an ARMA(</w:t>
      </w:r>
      <w:r w:rsidRPr="006C2F60">
        <w:rPr>
          <w:rFonts w:ascii="Times New Roman" w:hAnsi="Times New Roman" w:cs="Times New Roman"/>
          <w:i/>
          <w:sz w:val="24"/>
          <w:szCs w:val="24"/>
          <w:lang w:val="en-GB"/>
        </w:rPr>
        <w:t>p</w:t>
      </w:r>
      <w:r w:rsidRPr="006C2F60">
        <w:rPr>
          <w:rFonts w:ascii="Times New Roman" w:hAnsi="Times New Roman" w:cs="Times New Roman"/>
          <w:sz w:val="24"/>
          <w:szCs w:val="24"/>
          <w:lang w:val="en-GB"/>
        </w:rPr>
        <w:t>,</w:t>
      </w:r>
      <w:r w:rsidRPr="006C2F60">
        <w:rPr>
          <w:rFonts w:ascii="Times New Roman" w:hAnsi="Times New Roman" w:cs="Times New Roman"/>
          <w:i/>
          <w:sz w:val="24"/>
          <w:szCs w:val="24"/>
          <w:lang w:val="en-GB"/>
        </w:rPr>
        <w:t>q</w:t>
      </w:r>
      <w:r w:rsidRPr="006C2F60">
        <w:rPr>
          <w:rFonts w:ascii="Times New Roman" w:hAnsi="Times New Roman" w:cs="Times New Roman"/>
          <w:sz w:val="24"/>
          <w:szCs w:val="24"/>
          <w:lang w:val="en-GB"/>
        </w:rPr>
        <w:t>) model</w:t>
      </w:r>
      <w:r>
        <w:rPr>
          <w:rFonts w:ascii="Times New Roman" w:hAnsi="Times New Roman" w:cs="Times New Roman"/>
          <w:sz w:val="24"/>
          <w:szCs w:val="24"/>
          <w:lang w:val="en-GB"/>
        </w:rPr>
        <w:t xml:space="preserve">, and the application of the </w:t>
      </w:r>
      <w:r w:rsidRPr="006C2F60">
        <w:rPr>
          <w:rFonts w:ascii="Times New Roman" w:hAnsi="Times New Roman" w:cs="Times New Roman"/>
          <w:sz w:val="24"/>
          <w:szCs w:val="24"/>
          <w:lang w:val="en-GB"/>
        </w:rPr>
        <w:t>Hannan and Rissanen (1982) procedure</w:t>
      </w:r>
      <w:r>
        <w:rPr>
          <w:rFonts w:ascii="Times New Roman" w:hAnsi="Times New Roman" w:cs="Times New Roman"/>
          <w:sz w:val="24"/>
          <w:szCs w:val="24"/>
          <w:lang w:val="en-GB"/>
        </w:rPr>
        <w:t xml:space="preserve"> to define </w:t>
      </w:r>
      <w:r w:rsidRPr="006C2F60">
        <w:rPr>
          <w:rFonts w:ascii="Times New Roman" w:hAnsi="Times New Roman" w:cs="Times New Roman"/>
          <w:sz w:val="24"/>
          <w:szCs w:val="24"/>
          <w:lang w:val="en-GB"/>
        </w:rPr>
        <w:t xml:space="preserve">the </w:t>
      </w:r>
      <w:r w:rsidR="00B66015">
        <w:rPr>
          <w:rFonts w:ascii="Times New Roman" w:hAnsi="Times New Roman" w:cs="Times New Roman"/>
          <w:sz w:val="24"/>
          <w:szCs w:val="24"/>
          <w:lang w:val="en-GB"/>
        </w:rPr>
        <w:t xml:space="preserve">AR </w:t>
      </w:r>
      <w:r w:rsidRPr="006C2F60">
        <w:rPr>
          <w:rFonts w:ascii="Times New Roman" w:hAnsi="Times New Roman" w:cs="Times New Roman"/>
          <w:sz w:val="24"/>
          <w:szCs w:val="24"/>
          <w:lang w:val="en-GB"/>
        </w:rPr>
        <w:t>and Moving Average (MA) orders of the model</w:t>
      </w:r>
      <w:r>
        <w:rPr>
          <w:rFonts w:ascii="Times New Roman" w:hAnsi="Times New Roman" w:cs="Times New Roman"/>
          <w:sz w:val="24"/>
          <w:szCs w:val="24"/>
          <w:lang w:val="en-GB"/>
        </w:rPr>
        <w:t xml:space="preserve">. Preliminary experiments showed that the MA terms ended up being removed, both in the unemployment models and in the car sales models. </w:t>
      </w:r>
      <w:r w:rsidRPr="006C2F60">
        <w:rPr>
          <w:rFonts w:ascii="Times New Roman" w:hAnsi="Times New Roman" w:cs="Times New Roman"/>
          <w:sz w:val="24"/>
          <w:szCs w:val="24"/>
          <w:lang w:val="en-GB"/>
        </w:rPr>
        <w:t>So, it was considered that an AR(</w:t>
      </w:r>
      <w:r w:rsidRPr="006C2F60">
        <w:rPr>
          <w:rFonts w:ascii="Times New Roman" w:hAnsi="Times New Roman" w:cs="Times New Roman"/>
          <w:i/>
          <w:sz w:val="24"/>
          <w:szCs w:val="24"/>
          <w:lang w:val="en-GB"/>
        </w:rPr>
        <w:t>p</w:t>
      </w:r>
      <w:r w:rsidRPr="006C2F60">
        <w:rPr>
          <w:rFonts w:ascii="Times New Roman" w:hAnsi="Times New Roman" w:cs="Times New Roman"/>
          <w:sz w:val="24"/>
          <w:szCs w:val="24"/>
          <w:lang w:val="en-GB"/>
        </w:rPr>
        <w:t>) model would be enough, and the MA component was excluded.</w:t>
      </w:r>
    </w:p>
    <w:p w14:paraId="295A5730" w14:textId="77777777" w:rsidR="006C7AF8" w:rsidRDefault="006C7AF8" w:rsidP="009C2689">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For the extended model, the contemporary Google Trends variable was included, and some of its lagged values were also analysed and included if statistically significant. When both the dependent variable and the Google trends variable were integrated of the same order, the Johansen test was performed in order to determine whether the variables were cointegrated. When this was the case, a variable corresponding to the imbalance of the previous period regarding the cointegration relation was included in the model.</w:t>
      </w:r>
    </w:p>
    <w:p w14:paraId="09CFA36F" w14:textId="665792D6" w:rsidR="00FA71FC" w:rsidRDefault="003D41F1" w:rsidP="009C2689">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Q</w:t>
      </w:r>
      <w:r w:rsidRPr="003D41F1">
        <w:rPr>
          <w:rFonts w:ascii="Times New Roman" w:hAnsi="Times New Roman" w:cs="Times New Roman"/>
          <w:sz w:val="24"/>
          <w:szCs w:val="24"/>
          <w:lang w:val="en-GB"/>
        </w:rPr>
        <w:t xml:space="preserve">uandt </w:t>
      </w:r>
      <w:r w:rsidR="006849B6">
        <w:rPr>
          <w:rFonts w:ascii="Times New Roman" w:hAnsi="Times New Roman" w:cs="Times New Roman"/>
          <w:sz w:val="24"/>
          <w:szCs w:val="24"/>
          <w:lang w:val="en-GB"/>
        </w:rPr>
        <w:t>L</w:t>
      </w:r>
      <w:r w:rsidRPr="003D41F1">
        <w:rPr>
          <w:rFonts w:ascii="Times New Roman" w:hAnsi="Times New Roman" w:cs="Times New Roman"/>
          <w:sz w:val="24"/>
          <w:szCs w:val="24"/>
          <w:lang w:val="en-GB"/>
        </w:rPr>
        <w:t xml:space="preserve">ikelihood </w:t>
      </w:r>
      <w:r w:rsidR="006849B6">
        <w:rPr>
          <w:rFonts w:ascii="Times New Roman" w:hAnsi="Times New Roman" w:cs="Times New Roman"/>
          <w:sz w:val="24"/>
          <w:szCs w:val="24"/>
          <w:lang w:val="en-GB"/>
        </w:rPr>
        <w:t>R</w:t>
      </w:r>
      <w:r w:rsidRPr="003D41F1">
        <w:rPr>
          <w:rFonts w:ascii="Times New Roman" w:hAnsi="Times New Roman" w:cs="Times New Roman"/>
          <w:sz w:val="24"/>
          <w:szCs w:val="24"/>
          <w:lang w:val="en-GB"/>
        </w:rPr>
        <w:t>atio (QLR) test</w:t>
      </w:r>
      <w:r>
        <w:rPr>
          <w:rFonts w:ascii="Times New Roman" w:hAnsi="Times New Roman" w:cs="Times New Roman"/>
          <w:sz w:val="24"/>
          <w:szCs w:val="24"/>
          <w:lang w:val="en-GB"/>
        </w:rPr>
        <w:t>s</w:t>
      </w:r>
      <w:r w:rsidRPr="003D41F1">
        <w:rPr>
          <w:rFonts w:ascii="Times New Roman" w:hAnsi="Times New Roman" w:cs="Times New Roman"/>
          <w:sz w:val="24"/>
          <w:szCs w:val="24"/>
          <w:lang w:val="en-GB"/>
        </w:rPr>
        <w:t xml:space="preserve"> for a structural break at an unknown point, with </w:t>
      </w:r>
      <w:r w:rsidR="002640C9">
        <w:rPr>
          <w:rFonts w:ascii="Times New Roman" w:hAnsi="Times New Roman" w:cs="Times New Roman"/>
          <w:sz w:val="24"/>
          <w:szCs w:val="24"/>
          <w:lang w:val="en-GB"/>
        </w:rPr>
        <w:t>15</w:t>
      </w:r>
      <w:r w:rsidR="00695DAE">
        <w:rPr>
          <w:rFonts w:ascii="Times New Roman" w:hAnsi="Times New Roman" w:cs="Times New Roman"/>
          <w:sz w:val="24"/>
          <w:szCs w:val="24"/>
          <w:lang w:val="en-GB"/>
        </w:rPr>
        <w:t>%</w:t>
      </w:r>
      <w:r w:rsidR="00695DAE" w:rsidRPr="003D41F1">
        <w:rPr>
          <w:rFonts w:ascii="Times New Roman" w:hAnsi="Times New Roman" w:cs="Times New Roman"/>
          <w:sz w:val="24"/>
          <w:szCs w:val="24"/>
          <w:lang w:val="en-GB"/>
        </w:rPr>
        <w:t xml:space="preserve"> </w:t>
      </w:r>
      <w:r w:rsidRPr="003D41F1">
        <w:rPr>
          <w:rFonts w:ascii="Times New Roman" w:hAnsi="Times New Roman" w:cs="Times New Roman"/>
          <w:sz w:val="24"/>
          <w:szCs w:val="24"/>
          <w:lang w:val="en-GB"/>
        </w:rPr>
        <w:t>trimming at the beginning and end of the sample period</w:t>
      </w:r>
      <w:r w:rsidR="006849B6">
        <w:rPr>
          <w:rFonts w:ascii="Times New Roman" w:hAnsi="Times New Roman" w:cs="Times New Roman"/>
          <w:sz w:val="24"/>
          <w:szCs w:val="24"/>
          <w:lang w:val="en-GB"/>
        </w:rPr>
        <w:t>,</w:t>
      </w:r>
      <w:r w:rsidR="009C2689">
        <w:rPr>
          <w:rFonts w:ascii="Times New Roman" w:hAnsi="Times New Roman" w:cs="Times New Roman"/>
          <w:sz w:val="24"/>
          <w:szCs w:val="24"/>
          <w:lang w:val="en-GB"/>
        </w:rPr>
        <w:t xml:space="preserve"> were performed </w:t>
      </w:r>
      <w:r>
        <w:rPr>
          <w:rFonts w:ascii="Times New Roman" w:hAnsi="Times New Roman" w:cs="Times New Roman"/>
          <w:sz w:val="24"/>
          <w:szCs w:val="24"/>
          <w:lang w:val="en-GB"/>
        </w:rPr>
        <w:t xml:space="preserve">for both the base and extended models. Whenever a structural break was detected, </w:t>
      </w:r>
      <w:r w:rsidR="001D7B0F">
        <w:rPr>
          <w:rFonts w:ascii="Times New Roman" w:hAnsi="Times New Roman" w:cs="Times New Roman"/>
          <w:sz w:val="24"/>
          <w:szCs w:val="24"/>
          <w:lang w:val="en-GB"/>
        </w:rPr>
        <w:t xml:space="preserve">all </w:t>
      </w:r>
      <w:r>
        <w:rPr>
          <w:rFonts w:ascii="Times New Roman" w:hAnsi="Times New Roman" w:cs="Times New Roman"/>
          <w:sz w:val="24"/>
          <w:szCs w:val="24"/>
          <w:lang w:val="en-GB"/>
        </w:rPr>
        <w:t>data up to the moment of the break was removed and the process was repeated – stationarity of the variables was reanalysed for the remaining period and the models were re-estimated.</w:t>
      </w:r>
    </w:p>
    <w:p w14:paraId="7DBD8860" w14:textId="77777777" w:rsidR="009C2689" w:rsidRDefault="003D41F1" w:rsidP="009C2689">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Several </w:t>
      </w:r>
      <w:r w:rsidR="00FA71FC">
        <w:rPr>
          <w:rFonts w:ascii="Times New Roman" w:hAnsi="Times New Roman" w:cs="Times New Roman"/>
          <w:sz w:val="24"/>
          <w:szCs w:val="24"/>
          <w:lang w:val="en-GB"/>
        </w:rPr>
        <w:t>diagnostic</w:t>
      </w:r>
      <w:r>
        <w:rPr>
          <w:rFonts w:ascii="Times New Roman" w:hAnsi="Times New Roman" w:cs="Times New Roman"/>
          <w:sz w:val="24"/>
          <w:szCs w:val="24"/>
          <w:lang w:val="en-GB"/>
        </w:rPr>
        <w:t xml:space="preserve"> tests were performed to the extended model, </w:t>
      </w:r>
      <w:r w:rsidR="00FA71FC">
        <w:rPr>
          <w:rFonts w:ascii="Times New Roman" w:hAnsi="Times New Roman" w:cs="Times New Roman"/>
          <w:sz w:val="24"/>
          <w:szCs w:val="24"/>
          <w:lang w:val="en-GB"/>
        </w:rPr>
        <w:t>in order to determine if anything suggested that the model was not properly specified. In particular, we looked for</w:t>
      </w:r>
      <w:r>
        <w:rPr>
          <w:rFonts w:ascii="Times New Roman" w:hAnsi="Times New Roman" w:cs="Times New Roman"/>
          <w:sz w:val="24"/>
          <w:szCs w:val="24"/>
          <w:lang w:val="en-GB"/>
        </w:rPr>
        <w:t xml:space="preserve"> </w:t>
      </w:r>
      <w:r w:rsidR="001D7B0F">
        <w:rPr>
          <w:rFonts w:ascii="Times New Roman" w:hAnsi="Times New Roman" w:cs="Times New Roman"/>
          <w:sz w:val="24"/>
          <w:szCs w:val="24"/>
          <w:lang w:val="en-GB"/>
        </w:rPr>
        <w:t xml:space="preserve">autocorrelation in the residuals (Durbin’s h test and </w:t>
      </w:r>
      <w:r w:rsidR="005D3E96">
        <w:rPr>
          <w:rFonts w:ascii="Times New Roman" w:hAnsi="Times New Roman" w:cs="Times New Roman"/>
          <w:sz w:val="24"/>
          <w:szCs w:val="24"/>
          <w:lang w:val="en-GB"/>
        </w:rPr>
        <w:t>Ljung-Box</w:t>
      </w:r>
      <w:r w:rsidR="001D7B0F">
        <w:rPr>
          <w:rFonts w:ascii="Times New Roman" w:hAnsi="Times New Roman" w:cs="Times New Roman"/>
          <w:sz w:val="24"/>
          <w:szCs w:val="24"/>
          <w:lang w:val="en-GB"/>
        </w:rPr>
        <w:t xml:space="preserve"> test with 6 and 12 lags), violations of the </w:t>
      </w:r>
      <w:r w:rsidR="001D7B0F" w:rsidRPr="001D7B0F">
        <w:rPr>
          <w:rFonts w:ascii="Times New Roman" w:hAnsi="Times New Roman" w:cs="Times New Roman"/>
          <w:sz w:val="24"/>
          <w:szCs w:val="24"/>
          <w:lang w:val="en-GB"/>
        </w:rPr>
        <w:t>normality of the error distribution</w:t>
      </w:r>
      <w:r w:rsidR="001D7B0F">
        <w:rPr>
          <w:rFonts w:ascii="Times New Roman" w:hAnsi="Times New Roman" w:cs="Times New Roman"/>
          <w:sz w:val="24"/>
          <w:szCs w:val="24"/>
          <w:lang w:val="en-GB"/>
        </w:rPr>
        <w:t xml:space="preserve"> (</w:t>
      </w:r>
      <w:r w:rsidR="001D7B0F" w:rsidRPr="001D7B0F">
        <w:rPr>
          <w:rFonts w:ascii="Times New Roman" w:hAnsi="Times New Roman" w:cs="Times New Roman"/>
          <w:sz w:val="24"/>
          <w:szCs w:val="24"/>
          <w:lang w:val="en-GB"/>
        </w:rPr>
        <w:t>Doornik–Hansen test</w:t>
      </w:r>
      <w:r w:rsidR="001D7B0F">
        <w:rPr>
          <w:rFonts w:ascii="Times New Roman" w:hAnsi="Times New Roman" w:cs="Times New Roman"/>
          <w:sz w:val="24"/>
          <w:szCs w:val="24"/>
          <w:lang w:val="en-GB"/>
        </w:rPr>
        <w:t xml:space="preserve">), </w:t>
      </w:r>
      <w:r w:rsidR="001D7B0F" w:rsidRPr="001D7B0F">
        <w:rPr>
          <w:rFonts w:ascii="Times New Roman" w:hAnsi="Times New Roman" w:cs="Times New Roman"/>
          <w:sz w:val="24"/>
          <w:szCs w:val="24"/>
          <w:lang w:val="en-GB"/>
        </w:rPr>
        <w:t>heteroskedasticity</w:t>
      </w:r>
      <w:r w:rsidR="001D7B0F">
        <w:rPr>
          <w:rFonts w:ascii="Times New Roman" w:hAnsi="Times New Roman" w:cs="Times New Roman"/>
          <w:sz w:val="24"/>
          <w:szCs w:val="24"/>
          <w:lang w:val="en-GB"/>
        </w:rPr>
        <w:t xml:space="preserve"> (White test </w:t>
      </w:r>
      <w:r w:rsidR="005D3E96">
        <w:rPr>
          <w:rFonts w:ascii="Times New Roman" w:hAnsi="Times New Roman" w:cs="Times New Roman"/>
          <w:sz w:val="24"/>
          <w:szCs w:val="24"/>
          <w:lang w:val="en-GB"/>
        </w:rPr>
        <w:t xml:space="preserve">with cross-products </w:t>
      </w:r>
      <w:r w:rsidR="001D7B0F">
        <w:rPr>
          <w:rFonts w:ascii="Times New Roman" w:hAnsi="Times New Roman" w:cs="Times New Roman"/>
          <w:sz w:val="24"/>
          <w:szCs w:val="24"/>
          <w:lang w:val="en-GB"/>
        </w:rPr>
        <w:t>and Breusch-Pagan test),</w:t>
      </w:r>
      <w:r w:rsidR="005D3E96">
        <w:rPr>
          <w:rFonts w:ascii="Times New Roman" w:hAnsi="Times New Roman" w:cs="Times New Roman"/>
          <w:sz w:val="24"/>
          <w:szCs w:val="24"/>
          <w:lang w:val="en-GB"/>
        </w:rPr>
        <w:t xml:space="preserve"> </w:t>
      </w:r>
      <w:r w:rsidR="005D3E96" w:rsidRPr="005D3E96">
        <w:rPr>
          <w:rFonts w:ascii="Times New Roman" w:hAnsi="Times New Roman" w:cs="Times New Roman"/>
          <w:sz w:val="24"/>
          <w:szCs w:val="24"/>
          <w:lang w:val="en-GB"/>
        </w:rPr>
        <w:t>Autoregressive Conditional Heteroskedasticity</w:t>
      </w:r>
      <w:r w:rsidR="005D3E96">
        <w:rPr>
          <w:rFonts w:ascii="Times New Roman" w:hAnsi="Times New Roman" w:cs="Times New Roman"/>
          <w:sz w:val="24"/>
          <w:szCs w:val="24"/>
          <w:lang w:val="en-GB"/>
        </w:rPr>
        <w:t xml:space="preserve"> (ARCH) in the residuals (a</w:t>
      </w:r>
      <w:r w:rsidR="004F4A39">
        <w:rPr>
          <w:rFonts w:ascii="Times New Roman" w:hAnsi="Times New Roman" w:cs="Times New Roman"/>
          <w:sz w:val="24"/>
          <w:szCs w:val="24"/>
          <w:lang w:val="en-GB"/>
        </w:rPr>
        <w:t xml:space="preserve"> Lagrange M</w:t>
      </w:r>
      <w:r w:rsidR="007772D2">
        <w:rPr>
          <w:rFonts w:ascii="Times New Roman" w:hAnsi="Times New Roman" w:cs="Times New Roman"/>
          <w:sz w:val="24"/>
          <w:szCs w:val="24"/>
          <w:lang w:val="en-GB"/>
        </w:rPr>
        <w:t>ultiplier</w:t>
      </w:r>
      <w:r w:rsidR="004F4A39">
        <w:rPr>
          <w:rFonts w:ascii="Times New Roman" w:hAnsi="Times New Roman" w:cs="Times New Roman"/>
          <w:sz w:val="24"/>
          <w:szCs w:val="24"/>
          <w:lang w:val="en-GB"/>
        </w:rPr>
        <w:t xml:space="preserve"> (LM)</w:t>
      </w:r>
      <w:r w:rsidR="005D3E96">
        <w:rPr>
          <w:rFonts w:ascii="Times New Roman" w:hAnsi="Times New Roman" w:cs="Times New Roman"/>
          <w:sz w:val="24"/>
          <w:szCs w:val="24"/>
          <w:lang w:val="en-GB"/>
        </w:rPr>
        <w:t xml:space="preserve"> test with 6 and 12 lags) </w:t>
      </w:r>
      <w:r w:rsidR="007772D2">
        <w:rPr>
          <w:rFonts w:ascii="Times New Roman" w:hAnsi="Times New Roman" w:cs="Times New Roman"/>
          <w:sz w:val="24"/>
          <w:szCs w:val="24"/>
          <w:lang w:val="en-GB"/>
        </w:rPr>
        <w:t>and misspecification (Ramsey RESET test).</w:t>
      </w:r>
      <w:r w:rsidR="008A7AE4">
        <w:rPr>
          <w:rFonts w:ascii="Times New Roman" w:hAnsi="Times New Roman" w:cs="Times New Roman"/>
          <w:sz w:val="24"/>
          <w:szCs w:val="24"/>
          <w:lang w:val="en-GB"/>
        </w:rPr>
        <w:t xml:space="preserve"> A 5% significance level was used for the analysis of the results of these tests.</w:t>
      </w:r>
    </w:p>
    <w:p w14:paraId="6B25CDC6" w14:textId="77777777" w:rsidR="007772D2" w:rsidRDefault="007772D2" w:rsidP="009C2689">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used the models thus defined not only to address the first goal of this work, but also as a starting point to the analysis of the predictive ability of the search query variables – that is, as a starting point for the second goal of this work. The broad lines of the procedure </w:t>
      </w:r>
      <w:r w:rsidR="00E41CD3">
        <w:rPr>
          <w:rFonts w:ascii="Times New Roman" w:hAnsi="Times New Roman" w:cs="Times New Roman"/>
          <w:sz w:val="24"/>
          <w:szCs w:val="24"/>
          <w:lang w:val="en-GB"/>
        </w:rPr>
        <w:t>used for addressing this second goal were:</w:t>
      </w:r>
    </w:p>
    <w:p w14:paraId="24540B5C" w14:textId="77777777" w:rsidR="00097B05" w:rsidRPr="006C2F60" w:rsidRDefault="00097B05" w:rsidP="00120AA2">
      <w:pPr>
        <w:pStyle w:val="ListParagraph"/>
        <w:numPr>
          <w:ilvl w:val="0"/>
          <w:numId w:val="9"/>
        </w:numPr>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Splitting the data series into two periods: the first one used for model estimation (in-sample period) and the second one for testing the </w:t>
      </w:r>
      <w:r w:rsidR="00E41CD3">
        <w:rPr>
          <w:rFonts w:ascii="Times New Roman" w:hAnsi="Times New Roman" w:cs="Times New Roman"/>
          <w:sz w:val="24"/>
          <w:szCs w:val="24"/>
          <w:lang w:val="en-GB"/>
        </w:rPr>
        <w:t xml:space="preserve">predictive ability of the </w:t>
      </w:r>
      <w:r w:rsidRPr="006C2F60">
        <w:rPr>
          <w:rFonts w:ascii="Times New Roman" w:hAnsi="Times New Roman" w:cs="Times New Roman"/>
          <w:sz w:val="24"/>
          <w:szCs w:val="24"/>
          <w:lang w:val="en-GB"/>
        </w:rPr>
        <w:t>estimated models (out-of sample period).</w:t>
      </w:r>
    </w:p>
    <w:p w14:paraId="47448796" w14:textId="77777777" w:rsidR="00097B05" w:rsidRPr="006C2F60" w:rsidRDefault="00097B05" w:rsidP="00120AA2">
      <w:pPr>
        <w:pStyle w:val="ListParagraph"/>
        <w:numPr>
          <w:ilvl w:val="0"/>
          <w:numId w:val="9"/>
        </w:numPr>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E</w:t>
      </w:r>
      <w:r w:rsidR="00F03D3D" w:rsidRPr="006C2F60">
        <w:rPr>
          <w:rFonts w:ascii="Times New Roman" w:hAnsi="Times New Roman" w:cs="Times New Roman"/>
          <w:sz w:val="24"/>
          <w:szCs w:val="24"/>
          <w:lang w:val="en-GB"/>
        </w:rPr>
        <w:t>stimation of a benchmark model</w:t>
      </w:r>
      <w:r w:rsidR="00E41CD3">
        <w:rPr>
          <w:rFonts w:ascii="Times New Roman" w:hAnsi="Times New Roman" w:cs="Times New Roman"/>
          <w:sz w:val="24"/>
          <w:szCs w:val="24"/>
          <w:lang w:val="en-GB"/>
        </w:rPr>
        <w:t xml:space="preserve"> with the same regressors as the benchmark model defined for the whole period</w:t>
      </w:r>
      <w:r w:rsidR="00171EE2" w:rsidRPr="006C2F60">
        <w:rPr>
          <w:rFonts w:ascii="Times New Roman" w:hAnsi="Times New Roman" w:cs="Times New Roman"/>
          <w:sz w:val="24"/>
          <w:szCs w:val="24"/>
          <w:lang w:val="en-GB"/>
        </w:rPr>
        <w:t xml:space="preserve">, using </w:t>
      </w:r>
      <w:r w:rsidR="00E41CD3">
        <w:rPr>
          <w:rFonts w:ascii="Times New Roman" w:hAnsi="Times New Roman" w:cs="Times New Roman"/>
          <w:sz w:val="24"/>
          <w:szCs w:val="24"/>
          <w:lang w:val="en-GB"/>
        </w:rPr>
        <w:t xml:space="preserve">only </w:t>
      </w:r>
      <w:r w:rsidR="00171EE2" w:rsidRPr="006C2F60">
        <w:rPr>
          <w:rFonts w:ascii="Times New Roman" w:hAnsi="Times New Roman" w:cs="Times New Roman"/>
          <w:sz w:val="24"/>
          <w:szCs w:val="24"/>
          <w:lang w:val="en-GB"/>
        </w:rPr>
        <w:t>in-sample data</w:t>
      </w:r>
      <w:r w:rsidRPr="006C2F60">
        <w:rPr>
          <w:rFonts w:ascii="Times New Roman" w:hAnsi="Times New Roman" w:cs="Times New Roman"/>
          <w:sz w:val="24"/>
          <w:szCs w:val="24"/>
          <w:lang w:val="en-GB"/>
        </w:rPr>
        <w:t>.</w:t>
      </w:r>
    </w:p>
    <w:p w14:paraId="2B12640E" w14:textId="77777777" w:rsidR="008C7C93" w:rsidRDefault="00097B05" w:rsidP="006C540B">
      <w:pPr>
        <w:pStyle w:val="ListParagraph"/>
        <w:numPr>
          <w:ilvl w:val="0"/>
          <w:numId w:val="9"/>
        </w:numPr>
        <w:jc w:val="both"/>
        <w:rPr>
          <w:rFonts w:ascii="Times New Roman" w:hAnsi="Times New Roman" w:cs="Times New Roman"/>
          <w:sz w:val="24"/>
          <w:szCs w:val="24"/>
          <w:lang w:val="en-GB"/>
        </w:rPr>
      </w:pPr>
      <w:r w:rsidRPr="008C7C93">
        <w:rPr>
          <w:rFonts w:ascii="Times New Roman" w:hAnsi="Times New Roman" w:cs="Times New Roman"/>
          <w:sz w:val="24"/>
          <w:szCs w:val="24"/>
          <w:lang w:val="en-GB"/>
        </w:rPr>
        <w:t>Estimation of a</w:t>
      </w:r>
      <w:r w:rsidR="008C7C93" w:rsidRPr="008C7C93">
        <w:rPr>
          <w:rFonts w:ascii="Times New Roman" w:hAnsi="Times New Roman" w:cs="Times New Roman"/>
          <w:sz w:val="24"/>
          <w:szCs w:val="24"/>
          <w:lang w:val="en-GB"/>
        </w:rPr>
        <w:t>n</w:t>
      </w:r>
      <w:r w:rsidRPr="008C7C93">
        <w:rPr>
          <w:rFonts w:ascii="Times New Roman" w:hAnsi="Times New Roman" w:cs="Times New Roman"/>
          <w:sz w:val="24"/>
          <w:szCs w:val="24"/>
          <w:lang w:val="en-GB"/>
        </w:rPr>
        <w:t xml:space="preserve"> </w:t>
      </w:r>
      <w:r w:rsidR="008C7C93" w:rsidRPr="008C7C93">
        <w:rPr>
          <w:rFonts w:ascii="Times New Roman" w:hAnsi="Times New Roman" w:cs="Times New Roman"/>
          <w:sz w:val="24"/>
          <w:szCs w:val="24"/>
          <w:lang w:val="en-GB"/>
        </w:rPr>
        <w:t xml:space="preserve">extended model </w:t>
      </w:r>
      <w:r w:rsidR="008C7C93">
        <w:rPr>
          <w:rFonts w:ascii="Times New Roman" w:hAnsi="Times New Roman" w:cs="Times New Roman"/>
          <w:sz w:val="24"/>
          <w:szCs w:val="24"/>
          <w:lang w:val="en-GB"/>
        </w:rPr>
        <w:t>with the same regressors as the extended model defined for the whole period</w:t>
      </w:r>
      <w:r w:rsidR="008C7C93" w:rsidRPr="006C2F60">
        <w:rPr>
          <w:rFonts w:ascii="Times New Roman" w:hAnsi="Times New Roman" w:cs="Times New Roman"/>
          <w:sz w:val="24"/>
          <w:szCs w:val="24"/>
          <w:lang w:val="en-GB"/>
        </w:rPr>
        <w:t xml:space="preserve">, using </w:t>
      </w:r>
      <w:r w:rsidR="008C7C93">
        <w:rPr>
          <w:rFonts w:ascii="Times New Roman" w:hAnsi="Times New Roman" w:cs="Times New Roman"/>
          <w:sz w:val="24"/>
          <w:szCs w:val="24"/>
          <w:lang w:val="en-GB"/>
        </w:rPr>
        <w:t xml:space="preserve">only </w:t>
      </w:r>
      <w:r w:rsidR="008C7C93" w:rsidRPr="006C2F60">
        <w:rPr>
          <w:rFonts w:ascii="Times New Roman" w:hAnsi="Times New Roman" w:cs="Times New Roman"/>
          <w:sz w:val="24"/>
          <w:szCs w:val="24"/>
          <w:lang w:val="en-GB"/>
        </w:rPr>
        <w:t>in-sample data.</w:t>
      </w:r>
    </w:p>
    <w:p w14:paraId="7B952966" w14:textId="77777777" w:rsidR="00171EE2" w:rsidRPr="00E66378" w:rsidRDefault="00171EE2" w:rsidP="00E111C7">
      <w:pPr>
        <w:pStyle w:val="ListParagraph"/>
        <w:numPr>
          <w:ilvl w:val="0"/>
          <w:numId w:val="9"/>
        </w:numPr>
        <w:jc w:val="both"/>
        <w:rPr>
          <w:rFonts w:ascii="Times New Roman" w:hAnsi="Times New Roman" w:cs="Times New Roman"/>
          <w:sz w:val="24"/>
          <w:szCs w:val="24"/>
          <w:lang w:val="en-GB"/>
        </w:rPr>
      </w:pPr>
      <w:r w:rsidRPr="00E66378">
        <w:rPr>
          <w:rFonts w:ascii="Times New Roman" w:hAnsi="Times New Roman" w:cs="Times New Roman"/>
          <w:sz w:val="24"/>
          <w:szCs w:val="24"/>
          <w:lang w:val="en-GB"/>
        </w:rPr>
        <w:t xml:space="preserve">Comparing the out-of-sample predictive power of the two models, using </w:t>
      </w:r>
      <w:r w:rsidR="008C7C93" w:rsidRPr="00E66378">
        <w:rPr>
          <w:rFonts w:ascii="Times New Roman" w:hAnsi="Times New Roman" w:cs="Times New Roman"/>
          <w:sz w:val="24"/>
          <w:szCs w:val="24"/>
          <w:lang w:val="en-GB"/>
        </w:rPr>
        <w:t>static</w:t>
      </w:r>
      <w:r w:rsidRPr="00E66378">
        <w:rPr>
          <w:rFonts w:ascii="Times New Roman" w:hAnsi="Times New Roman" w:cs="Times New Roman"/>
          <w:sz w:val="24"/>
          <w:szCs w:val="24"/>
          <w:lang w:val="en-GB"/>
        </w:rPr>
        <w:t xml:space="preserve"> forecasts</w:t>
      </w:r>
      <w:r w:rsidR="00E66378" w:rsidRPr="00E66378">
        <w:rPr>
          <w:rFonts w:ascii="Times New Roman" w:hAnsi="Times New Roman" w:cs="Times New Roman"/>
          <w:sz w:val="24"/>
          <w:szCs w:val="24"/>
          <w:lang w:val="en-GB"/>
        </w:rPr>
        <w:t xml:space="preserve"> (</w:t>
      </w:r>
      <w:r w:rsidR="00E66378">
        <w:rPr>
          <w:rFonts w:ascii="Times New Roman" w:hAnsi="Times New Roman" w:cs="Times New Roman"/>
          <w:sz w:val="24"/>
          <w:szCs w:val="24"/>
          <w:lang w:val="en-GB"/>
        </w:rPr>
        <w:t xml:space="preserve">i.e., </w:t>
      </w:r>
      <w:r w:rsidR="00E66378" w:rsidRPr="00E66378">
        <w:rPr>
          <w:rFonts w:ascii="Times New Roman" w:hAnsi="Times New Roman" w:cs="Times New Roman"/>
          <w:sz w:val="24"/>
          <w:szCs w:val="24"/>
          <w:lang w:val="en-GB"/>
        </w:rPr>
        <w:t>forecasts that use the actual value</w:t>
      </w:r>
      <w:r w:rsidR="00E66378">
        <w:rPr>
          <w:rFonts w:ascii="Times New Roman" w:hAnsi="Times New Roman" w:cs="Times New Roman"/>
          <w:sz w:val="24"/>
          <w:szCs w:val="24"/>
          <w:lang w:val="en-GB"/>
        </w:rPr>
        <w:t xml:space="preserve"> </w:t>
      </w:r>
      <w:r w:rsidR="00E66378" w:rsidRPr="00E66378">
        <w:rPr>
          <w:rFonts w:ascii="Times New Roman" w:hAnsi="Times New Roman" w:cs="Times New Roman"/>
          <w:sz w:val="24"/>
          <w:szCs w:val="24"/>
          <w:lang w:val="en-GB"/>
        </w:rPr>
        <w:t>for the lagged variable</w:t>
      </w:r>
      <w:r w:rsidR="00E66378">
        <w:rPr>
          <w:rFonts w:ascii="Times New Roman" w:hAnsi="Times New Roman" w:cs="Times New Roman"/>
          <w:sz w:val="24"/>
          <w:szCs w:val="24"/>
          <w:lang w:val="en-GB"/>
        </w:rPr>
        <w:t>).</w:t>
      </w:r>
    </w:p>
    <w:p w14:paraId="246236BA" w14:textId="77777777" w:rsidR="00A55F6F" w:rsidRPr="006C2F60" w:rsidRDefault="00A55F6F" w:rsidP="00A55F6F">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Three</w:t>
      </w:r>
      <w:r w:rsidRPr="006C2F60">
        <w:rPr>
          <w:rFonts w:ascii="Times New Roman" w:hAnsi="Times New Roman" w:cs="Times New Roman"/>
          <w:sz w:val="24"/>
          <w:szCs w:val="24"/>
          <w:lang w:val="en-GB"/>
        </w:rPr>
        <w:t xml:space="preserve"> different data splits between in-sample and out-of-sample periods were used </w:t>
      </w:r>
      <w:r>
        <w:rPr>
          <w:rFonts w:ascii="Times New Roman" w:hAnsi="Times New Roman" w:cs="Times New Roman"/>
          <w:sz w:val="24"/>
          <w:szCs w:val="24"/>
          <w:lang w:val="en-GB"/>
        </w:rPr>
        <w:t xml:space="preserve">in order to analyse how consistent and stable would be the possible improvements of </w:t>
      </w:r>
      <w:r w:rsidR="00D54CB3">
        <w:rPr>
          <w:rFonts w:ascii="Times New Roman" w:hAnsi="Times New Roman" w:cs="Times New Roman"/>
          <w:sz w:val="24"/>
          <w:szCs w:val="24"/>
          <w:lang w:val="en-GB"/>
        </w:rPr>
        <w:t>predictive</w:t>
      </w:r>
      <w:r>
        <w:rPr>
          <w:rFonts w:ascii="Times New Roman" w:hAnsi="Times New Roman" w:cs="Times New Roman"/>
          <w:sz w:val="24"/>
          <w:szCs w:val="24"/>
          <w:lang w:val="en-GB"/>
        </w:rPr>
        <w:t xml:space="preserve"> accuracy</w:t>
      </w:r>
      <w:r w:rsidRPr="006C2F6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D54CB3">
        <w:rPr>
          <w:rFonts w:ascii="Times New Roman" w:hAnsi="Times New Roman" w:cs="Times New Roman"/>
          <w:sz w:val="24"/>
          <w:szCs w:val="24"/>
          <w:lang w:val="en-GB"/>
        </w:rPr>
        <w:t>The</w:t>
      </w:r>
      <w:r>
        <w:rPr>
          <w:rFonts w:ascii="Times New Roman" w:hAnsi="Times New Roman" w:cs="Times New Roman"/>
          <w:sz w:val="24"/>
          <w:szCs w:val="24"/>
          <w:lang w:val="en-GB"/>
        </w:rPr>
        <w:t xml:space="preserve"> in-sample period started at the beginning of the sample</w:t>
      </w:r>
      <w:r w:rsidR="00D54CB3">
        <w:rPr>
          <w:rFonts w:ascii="Times New Roman" w:hAnsi="Times New Roman" w:cs="Times New Roman"/>
          <w:sz w:val="24"/>
          <w:szCs w:val="24"/>
          <w:lang w:val="en-GB"/>
        </w:rPr>
        <w:t>,</w:t>
      </w:r>
      <w:r>
        <w:rPr>
          <w:rFonts w:ascii="Times New Roman" w:hAnsi="Times New Roman" w:cs="Times New Roman"/>
          <w:sz w:val="24"/>
          <w:szCs w:val="24"/>
          <w:lang w:val="en-GB"/>
        </w:rPr>
        <w:t xml:space="preserve"> if n</w:t>
      </w:r>
      <w:r w:rsidR="00D54CB3">
        <w:rPr>
          <w:rFonts w:ascii="Times New Roman" w:hAnsi="Times New Roman" w:cs="Times New Roman"/>
          <w:sz w:val="24"/>
          <w:szCs w:val="24"/>
          <w:lang w:val="en-GB"/>
        </w:rPr>
        <w:t xml:space="preserve">o structural break </w:t>
      </w:r>
      <w:r w:rsidR="00D54CB3">
        <w:rPr>
          <w:rFonts w:ascii="Times New Roman" w:hAnsi="Times New Roman" w:cs="Times New Roman"/>
          <w:sz w:val="24"/>
          <w:szCs w:val="24"/>
          <w:lang w:val="en-GB"/>
        </w:rPr>
        <w:lastRenderedPageBreak/>
        <w:t>was detected,</w:t>
      </w:r>
      <w:r>
        <w:rPr>
          <w:rFonts w:ascii="Times New Roman" w:hAnsi="Times New Roman" w:cs="Times New Roman"/>
          <w:sz w:val="24"/>
          <w:szCs w:val="24"/>
          <w:lang w:val="en-GB"/>
        </w:rPr>
        <w:t xml:space="preserve"> or at the first observation after the structural break</w:t>
      </w:r>
      <w:r w:rsidR="00D54CB3">
        <w:rPr>
          <w:rFonts w:ascii="Times New Roman" w:hAnsi="Times New Roman" w:cs="Times New Roman"/>
          <w:sz w:val="24"/>
          <w:szCs w:val="24"/>
          <w:lang w:val="en-GB"/>
        </w:rPr>
        <w:t>,</w:t>
      </w:r>
      <w:r>
        <w:rPr>
          <w:rFonts w:ascii="Times New Roman" w:hAnsi="Times New Roman" w:cs="Times New Roman"/>
          <w:sz w:val="24"/>
          <w:szCs w:val="24"/>
          <w:lang w:val="en-GB"/>
        </w:rPr>
        <w:t xml:space="preserve"> whenever the QLR test detected a structural break. Data split 1 </w:t>
      </w:r>
      <w:r w:rsidRPr="006C2F60">
        <w:rPr>
          <w:rFonts w:ascii="Times New Roman" w:hAnsi="Times New Roman" w:cs="Times New Roman"/>
          <w:sz w:val="24"/>
          <w:szCs w:val="24"/>
          <w:lang w:val="en-GB"/>
        </w:rPr>
        <w:t>c</w:t>
      </w:r>
      <w:r>
        <w:rPr>
          <w:rFonts w:ascii="Times New Roman" w:hAnsi="Times New Roman" w:cs="Times New Roman"/>
          <w:sz w:val="24"/>
          <w:szCs w:val="24"/>
          <w:lang w:val="en-GB"/>
        </w:rPr>
        <w:t xml:space="preserve">onsidered an in-sample period ending in August 2010 </w:t>
      </w:r>
      <w:r w:rsidRPr="006C2F60">
        <w:rPr>
          <w:rFonts w:ascii="Times New Roman" w:hAnsi="Times New Roman" w:cs="Times New Roman"/>
          <w:sz w:val="24"/>
          <w:szCs w:val="24"/>
          <w:lang w:val="en-GB"/>
        </w:rPr>
        <w:t xml:space="preserve">and an out-of-sample period of </w:t>
      </w:r>
      <w:r>
        <w:rPr>
          <w:rFonts w:ascii="Times New Roman" w:hAnsi="Times New Roman" w:cs="Times New Roman"/>
          <w:sz w:val="24"/>
          <w:szCs w:val="24"/>
          <w:lang w:val="en-GB"/>
        </w:rPr>
        <w:t>September</w:t>
      </w:r>
      <w:r w:rsidRPr="006C2F60">
        <w:rPr>
          <w:rFonts w:ascii="Times New Roman" w:hAnsi="Times New Roman" w:cs="Times New Roman"/>
          <w:sz w:val="24"/>
          <w:szCs w:val="24"/>
          <w:lang w:val="en-GB"/>
        </w:rPr>
        <w:t xml:space="preserve"> 201</w:t>
      </w:r>
      <w:r>
        <w:rPr>
          <w:rFonts w:ascii="Times New Roman" w:hAnsi="Times New Roman" w:cs="Times New Roman"/>
          <w:sz w:val="24"/>
          <w:szCs w:val="24"/>
          <w:lang w:val="en-GB"/>
        </w:rPr>
        <w:t>0</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 xml:space="preserve"> (</w:t>
      </w:r>
      <w:r>
        <w:rPr>
          <w:rFonts w:ascii="Times New Roman" w:hAnsi="Times New Roman" w:cs="Times New Roman"/>
          <w:sz w:val="24"/>
          <w:szCs w:val="24"/>
          <w:lang w:val="en-GB"/>
        </w:rPr>
        <w:t>36</w:t>
      </w:r>
      <w:r w:rsidRPr="006C2F60">
        <w:rPr>
          <w:rFonts w:ascii="Times New Roman" w:hAnsi="Times New Roman" w:cs="Times New Roman"/>
          <w:sz w:val="24"/>
          <w:szCs w:val="24"/>
          <w:lang w:val="en-GB"/>
        </w:rPr>
        <w:t xml:space="preserve"> data points). Data split 2 considered an in-sample period </w:t>
      </w:r>
      <w:r>
        <w:rPr>
          <w:rFonts w:ascii="Times New Roman" w:hAnsi="Times New Roman" w:cs="Times New Roman"/>
          <w:sz w:val="24"/>
          <w:szCs w:val="24"/>
          <w:lang w:val="en-GB"/>
        </w:rPr>
        <w:t xml:space="preserve">ending in August 2011 </w:t>
      </w:r>
      <w:r w:rsidRPr="006C2F60">
        <w:rPr>
          <w:rFonts w:ascii="Times New Roman" w:hAnsi="Times New Roman" w:cs="Times New Roman"/>
          <w:sz w:val="24"/>
          <w:szCs w:val="24"/>
          <w:lang w:val="en-GB"/>
        </w:rPr>
        <w:t xml:space="preserve">and an out-of-sample period of </w:t>
      </w:r>
      <w:r>
        <w:rPr>
          <w:rFonts w:ascii="Times New Roman" w:hAnsi="Times New Roman" w:cs="Times New Roman"/>
          <w:sz w:val="24"/>
          <w:szCs w:val="24"/>
          <w:lang w:val="en-GB"/>
        </w:rPr>
        <w:t>September</w:t>
      </w:r>
      <w:r w:rsidRPr="006C2F60">
        <w:rPr>
          <w:rFonts w:ascii="Times New Roman" w:hAnsi="Times New Roman" w:cs="Times New Roman"/>
          <w:sz w:val="24"/>
          <w:szCs w:val="24"/>
          <w:lang w:val="en-GB"/>
        </w:rPr>
        <w:t xml:space="preserve"> 201</w:t>
      </w:r>
      <w:r>
        <w:rPr>
          <w:rFonts w:ascii="Times New Roman" w:hAnsi="Times New Roman" w:cs="Times New Roman"/>
          <w:sz w:val="24"/>
          <w:szCs w:val="24"/>
          <w:lang w:val="en-GB"/>
        </w:rPr>
        <w:t>1</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 xml:space="preserve"> (</w:t>
      </w:r>
      <w:r>
        <w:rPr>
          <w:rFonts w:ascii="Times New Roman" w:hAnsi="Times New Roman" w:cs="Times New Roman"/>
          <w:sz w:val="24"/>
          <w:szCs w:val="24"/>
          <w:lang w:val="en-GB"/>
        </w:rPr>
        <w:t>24</w:t>
      </w:r>
      <w:r w:rsidRPr="006C2F60">
        <w:rPr>
          <w:rFonts w:ascii="Times New Roman" w:hAnsi="Times New Roman" w:cs="Times New Roman"/>
          <w:sz w:val="24"/>
          <w:szCs w:val="24"/>
          <w:lang w:val="en-GB"/>
        </w:rPr>
        <w:t xml:space="preserve"> data points).</w:t>
      </w:r>
      <w:r>
        <w:rPr>
          <w:rFonts w:ascii="Times New Roman" w:hAnsi="Times New Roman" w:cs="Times New Roman"/>
          <w:sz w:val="24"/>
          <w:szCs w:val="24"/>
          <w:lang w:val="en-GB"/>
        </w:rPr>
        <w:t xml:space="preserve"> </w:t>
      </w:r>
      <w:r w:rsidRPr="006C2F60">
        <w:rPr>
          <w:rFonts w:ascii="Times New Roman" w:hAnsi="Times New Roman" w:cs="Times New Roman"/>
          <w:sz w:val="24"/>
          <w:szCs w:val="24"/>
          <w:lang w:val="en-GB"/>
        </w:rPr>
        <w:t xml:space="preserve">Data split </w:t>
      </w:r>
      <w:r>
        <w:rPr>
          <w:rFonts w:ascii="Times New Roman" w:hAnsi="Times New Roman" w:cs="Times New Roman"/>
          <w:sz w:val="24"/>
          <w:szCs w:val="24"/>
          <w:lang w:val="en-GB"/>
        </w:rPr>
        <w:t>3</w:t>
      </w:r>
      <w:r w:rsidRPr="006C2F60">
        <w:rPr>
          <w:rFonts w:ascii="Times New Roman" w:hAnsi="Times New Roman" w:cs="Times New Roman"/>
          <w:sz w:val="24"/>
          <w:szCs w:val="24"/>
          <w:lang w:val="en-GB"/>
        </w:rPr>
        <w:t xml:space="preserve"> considered an in-sample period </w:t>
      </w:r>
      <w:r>
        <w:rPr>
          <w:rFonts w:ascii="Times New Roman" w:hAnsi="Times New Roman" w:cs="Times New Roman"/>
          <w:sz w:val="24"/>
          <w:szCs w:val="24"/>
          <w:lang w:val="en-GB"/>
        </w:rPr>
        <w:t xml:space="preserve">ending in August 2012 </w:t>
      </w:r>
      <w:r w:rsidRPr="006C2F60">
        <w:rPr>
          <w:rFonts w:ascii="Times New Roman" w:hAnsi="Times New Roman" w:cs="Times New Roman"/>
          <w:sz w:val="24"/>
          <w:szCs w:val="24"/>
          <w:lang w:val="en-GB"/>
        </w:rPr>
        <w:t xml:space="preserve">and an out-of-sample period of </w:t>
      </w:r>
      <w:r>
        <w:rPr>
          <w:rFonts w:ascii="Times New Roman" w:hAnsi="Times New Roman" w:cs="Times New Roman"/>
          <w:sz w:val="24"/>
          <w:szCs w:val="24"/>
          <w:lang w:val="en-GB"/>
        </w:rPr>
        <w:t>September</w:t>
      </w:r>
      <w:r w:rsidRPr="006C2F60">
        <w:rPr>
          <w:rFonts w:ascii="Times New Roman" w:hAnsi="Times New Roman" w:cs="Times New Roman"/>
          <w:sz w:val="24"/>
          <w:szCs w:val="24"/>
          <w:lang w:val="en-GB"/>
        </w:rPr>
        <w:t xml:space="preserve"> 201</w:t>
      </w:r>
      <w:r>
        <w:rPr>
          <w:rFonts w:ascii="Times New Roman" w:hAnsi="Times New Roman" w:cs="Times New Roman"/>
          <w:sz w:val="24"/>
          <w:szCs w:val="24"/>
          <w:lang w:val="en-GB"/>
        </w:rPr>
        <w:t>2</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 xml:space="preserve"> (</w:t>
      </w:r>
      <w:r w:rsidR="00D54CB3">
        <w:rPr>
          <w:rFonts w:ascii="Times New Roman" w:hAnsi="Times New Roman" w:cs="Times New Roman"/>
          <w:sz w:val="24"/>
          <w:szCs w:val="24"/>
          <w:lang w:val="en-GB"/>
        </w:rPr>
        <w:t>12</w:t>
      </w:r>
      <w:r w:rsidRPr="006C2F60">
        <w:rPr>
          <w:rFonts w:ascii="Times New Roman" w:hAnsi="Times New Roman" w:cs="Times New Roman"/>
          <w:sz w:val="24"/>
          <w:szCs w:val="24"/>
          <w:lang w:val="en-GB"/>
        </w:rPr>
        <w:t xml:space="preserve"> data points).</w:t>
      </w:r>
      <w:r w:rsidRPr="00A55F6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order to get a better idea of the stability and consistency of nowcast improvements, in each data split we analysed not only the predictions for the whole out-of-sample period but also for </w:t>
      </w:r>
      <w:r w:rsidR="00D54CB3">
        <w:rPr>
          <w:rFonts w:ascii="Times New Roman" w:hAnsi="Times New Roman" w:cs="Times New Roman"/>
          <w:sz w:val="24"/>
          <w:szCs w:val="24"/>
          <w:lang w:val="en-GB"/>
        </w:rPr>
        <w:t xml:space="preserve">a sub-period consisting of </w:t>
      </w:r>
      <w:r>
        <w:rPr>
          <w:rFonts w:ascii="Times New Roman" w:hAnsi="Times New Roman" w:cs="Times New Roman"/>
          <w:sz w:val="24"/>
          <w:szCs w:val="24"/>
          <w:lang w:val="en-GB"/>
        </w:rPr>
        <w:t>the first 12 months of the out-of-sample period.</w:t>
      </w:r>
    </w:p>
    <w:p w14:paraId="66DA3D08" w14:textId="77777777" w:rsidR="00171EE2" w:rsidRPr="006C2F60" w:rsidRDefault="00E3437A" w:rsidP="00E3437A">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Predictive accuracy was compared based on the Root Mean Square Forecast Error (RMSFE), and two statistical tests were performed. The first test is a one-sided F test of equal mean square error based on</w:t>
      </w:r>
      <w:r w:rsidR="00CD7C65">
        <w:rPr>
          <w:rFonts w:ascii="Times New Roman" w:hAnsi="Times New Roman" w:cs="Times New Roman"/>
          <w:sz w:val="24"/>
          <w:szCs w:val="24"/>
          <w:lang w:val="en-GB"/>
        </w:rPr>
        <w:t xml:space="preserve"> </w:t>
      </w:r>
      <w:r w:rsidR="002E3E92">
        <w:rPr>
          <w:rFonts w:ascii="Times New Roman" w:hAnsi="Times New Roman" w:cs="Times New Roman"/>
          <w:sz w:val="24"/>
          <w:szCs w:val="24"/>
          <w:lang w:val="en-GB"/>
        </w:rPr>
        <w:t xml:space="preserve">McCracken </w:t>
      </w:r>
      <w:r w:rsidR="00CD7C65">
        <w:rPr>
          <w:rFonts w:ascii="Times New Roman" w:hAnsi="Times New Roman" w:cs="Times New Roman"/>
          <w:sz w:val="24"/>
          <w:szCs w:val="24"/>
          <w:lang w:val="en-GB"/>
        </w:rPr>
        <w:t>[17]</w:t>
      </w:r>
      <w:r>
        <w:rPr>
          <w:rFonts w:ascii="Times New Roman" w:hAnsi="Times New Roman" w:cs="Times New Roman"/>
          <w:sz w:val="24"/>
          <w:szCs w:val="24"/>
          <w:lang w:val="en-GB"/>
        </w:rPr>
        <w:t>. The second test is a forecast encompassing test to find out</w:t>
      </w:r>
      <w:r w:rsidRPr="00E3437A">
        <w:rPr>
          <w:rFonts w:ascii="Times New Roman" w:hAnsi="Times New Roman" w:cs="Times New Roman"/>
          <w:sz w:val="24"/>
          <w:szCs w:val="24"/>
          <w:lang w:val="en-GB"/>
        </w:rPr>
        <w:t xml:space="preserve"> to whether or not </w:t>
      </w:r>
      <w:r>
        <w:rPr>
          <w:rFonts w:ascii="Times New Roman" w:hAnsi="Times New Roman" w:cs="Times New Roman"/>
          <w:sz w:val="24"/>
          <w:szCs w:val="24"/>
          <w:lang w:val="en-GB"/>
        </w:rPr>
        <w:t xml:space="preserve">the </w:t>
      </w:r>
      <w:r w:rsidRPr="00E3437A">
        <w:rPr>
          <w:rFonts w:ascii="Times New Roman" w:hAnsi="Times New Roman" w:cs="Times New Roman"/>
          <w:sz w:val="24"/>
          <w:szCs w:val="24"/>
          <w:lang w:val="en-GB"/>
        </w:rPr>
        <w:t>forecast</w:t>
      </w:r>
      <w:r>
        <w:rPr>
          <w:rFonts w:ascii="Times New Roman" w:hAnsi="Times New Roman" w:cs="Times New Roman"/>
          <w:sz w:val="24"/>
          <w:szCs w:val="24"/>
          <w:lang w:val="en-GB"/>
        </w:rPr>
        <w:t>s produced by the base model encapsulate</w:t>
      </w:r>
      <w:r w:rsidRPr="00E3437A">
        <w:rPr>
          <w:rFonts w:ascii="Times New Roman" w:hAnsi="Times New Roman" w:cs="Times New Roman"/>
          <w:sz w:val="24"/>
          <w:szCs w:val="24"/>
          <w:lang w:val="en-GB"/>
        </w:rPr>
        <w:t xml:space="preserve"> all the</w:t>
      </w:r>
      <w:r>
        <w:rPr>
          <w:rFonts w:ascii="Times New Roman" w:hAnsi="Times New Roman" w:cs="Times New Roman"/>
          <w:sz w:val="24"/>
          <w:szCs w:val="24"/>
          <w:lang w:val="en-GB"/>
        </w:rPr>
        <w:t xml:space="preserve"> </w:t>
      </w:r>
      <w:r w:rsidRPr="00E3437A">
        <w:rPr>
          <w:rFonts w:ascii="Times New Roman" w:hAnsi="Times New Roman" w:cs="Times New Roman"/>
          <w:sz w:val="24"/>
          <w:szCs w:val="24"/>
          <w:lang w:val="en-GB"/>
        </w:rPr>
        <w:t>useful predictive informatio</w:t>
      </w:r>
      <w:r>
        <w:rPr>
          <w:rFonts w:ascii="Times New Roman" w:hAnsi="Times New Roman" w:cs="Times New Roman"/>
          <w:sz w:val="24"/>
          <w:szCs w:val="24"/>
          <w:lang w:val="en-GB"/>
        </w:rPr>
        <w:t>n contained in the forecasts of the extended model, based on Clark and McCracken</w:t>
      </w:r>
      <w:r w:rsidR="009E6458">
        <w:rPr>
          <w:rFonts w:ascii="Times New Roman" w:hAnsi="Times New Roman" w:cs="Times New Roman"/>
          <w:sz w:val="24"/>
          <w:szCs w:val="24"/>
          <w:lang w:val="en-GB"/>
        </w:rPr>
        <w:t xml:space="preserve"> [10]</w:t>
      </w:r>
      <w:r>
        <w:rPr>
          <w:rFonts w:ascii="Times New Roman" w:hAnsi="Times New Roman" w:cs="Times New Roman"/>
          <w:sz w:val="24"/>
          <w:szCs w:val="24"/>
          <w:lang w:val="en-GB"/>
        </w:rPr>
        <w:t>. Both these tests are defined for nested models, and so they are applicable to the models we are comparing, in which the base model is a restricted version of the extended model.</w:t>
      </w:r>
      <w:r w:rsidR="002E3E92">
        <w:rPr>
          <w:rFonts w:ascii="Times New Roman" w:hAnsi="Times New Roman" w:cs="Times New Roman"/>
          <w:sz w:val="24"/>
          <w:szCs w:val="24"/>
          <w:lang w:val="en-GB"/>
        </w:rPr>
        <w:t xml:space="preserve"> </w:t>
      </w:r>
      <w:r w:rsidR="00B2027B">
        <w:rPr>
          <w:rFonts w:ascii="Times New Roman" w:hAnsi="Times New Roman" w:cs="Times New Roman"/>
          <w:sz w:val="24"/>
          <w:szCs w:val="24"/>
          <w:lang w:val="en-GB"/>
        </w:rPr>
        <w:t>The</w:t>
      </w:r>
      <w:r w:rsidR="004D312E">
        <w:rPr>
          <w:rFonts w:ascii="Times New Roman" w:hAnsi="Times New Roman" w:cs="Times New Roman"/>
          <w:sz w:val="24"/>
          <w:szCs w:val="24"/>
          <w:lang w:val="en-GB"/>
        </w:rPr>
        <w:t>se</w:t>
      </w:r>
      <w:r w:rsidR="00B2027B">
        <w:rPr>
          <w:rFonts w:ascii="Times New Roman" w:hAnsi="Times New Roman" w:cs="Times New Roman"/>
          <w:sz w:val="24"/>
          <w:szCs w:val="24"/>
          <w:lang w:val="en-GB"/>
        </w:rPr>
        <w:t xml:space="preserve"> tests were applied using a procedure</w:t>
      </w:r>
      <w:r w:rsidR="004D312E">
        <w:rPr>
          <w:rFonts w:ascii="Times New Roman" w:hAnsi="Times New Roman" w:cs="Times New Roman"/>
          <w:sz w:val="24"/>
          <w:szCs w:val="24"/>
          <w:lang w:val="en-GB"/>
        </w:rPr>
        <w:t xml:space="preserve"> for RATS</w:t>
      </w:r>
      <w:r w:rsidR="00B2027B">
        <w:rPr>
          <w:rFonts w:ascii="Times New Roman" w:hAnsi="Times New Roman" w:cs="Times New Roman"/>
          <w:sz w:val="24"/>
          <w:szCs w:val="24"/>
          <w:lang w:val="en-GB"/>
        </w:rPr>
        <w:t xml:space="preserve"> made available by Clark and Nakata (</w:t>
      </w:r>
      <w:hyperlink r:id="rId12" w:history="1">
        <w:r w:rsidR="00B2027B" w:rsidRPr="00932CFA">
          <w:rPr>
            <w:rStyle w:val="Hyperlink"/>
            <w:rFonts w:ascii="Times New Roman" w:hAnsi="Times New Roman" w:cs="Times New Roman"/>
            <w:sz w:val="24"/>
            <w:szCs w:val="24"/>
            <w:lang w:val="en-GB"/>
          </w:rPr>
          <w:t>http://www.estima.com/procs_perl/clarkforetest.src</w:t>
        </w:r>
      </w:hyperlink>
      <w:r w:rsidR="00B2027B">
        <w:rPr>
          <w:rFonts w:ascii="Times New Roman" w:hAnsi="Times New Roman" w:cs="Times New Roman"/>
          <w:sz w:val="24"/>
          <w:szCs w:val="24"/>
          <w:lang w:val="en-GB"/>
        </w:rPr>
        <w:t xml:space="preserve">). </w:t>
      </w:r>
    </w:p>
    <w:p w14:paraId="5D645656" w14:textId="77777777" w:rsidR="006D085F" w:rsidRPr="00B54188" w:rsidRDefault="006D085F" w:rsidP="00254FA7">
      <w:pPr>
        <w:pStyle w:val="Heading2"/>
        <w:numPr>
          <w:ilvl w:val="1"/>
          <w:numId w:val="11"/>
        </w:numPr>
        <w:rPr>
          <w:color w:val="auto"/>
          <w:lang w:val="en-GB"/>
        </w:rPr>
      </w:pPr>
      <w:r w:rsidRPr="00B54188">
        <w:rPr>
          <w:color w:val="auto"/>
          <w:lang w:val="en-GB"/>
        </w:rPr>
        <w:t>Unemployment</w:t>
      </w:r>
    </w:p>
    <w:p w14:paraId="6D5119CD" w14:textId="77777777" w:rsidR="00A358A0" w:rsidRDefault="00A358A0" w:rsidP="00120AA2">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ADF test led us to conclude that </w:t>
      </w:r>
      <w:r w:rsidR="00626185">
        <w:rPr>
          <w:rFonts w:ascii="Times New Roman" w:hAnsi="Times New Roman" w:cs="Times New Roman"/>
          <w:sz w:val="24"/>
          <w:szCs w:val="24"/>
          <w:lang w:val="en-GB"/>
        </w:rPr>
        <w:t xml:space="preserve">both </w:t>
      </w:r>
      <w:r>
        <w:rPr>
          <w:rFonts w:ascii="Times New Roman" w:hAnsi="Times New Roman" w:cs="Times New Roman"/>
          <w:sz w:val="24"/>
          <w:szCs w:val="24"/>
          <w:lang w:val="en-GB"/>
        </w:rPr>
        <w:t xml:space="preserve">the </w:t>
      </w:r>
      <w:r w:rsidR="00626185">
        <w:rPr>
          <w:rFonts w:ascii="Times New Roman" w:hAnsi="Times New Roman" w:cs="Times New Roman"/>
          <w:sz w:val="24"/>
          <w:szCs w:val="24"/>
          <w:lang w:val="en-GB"/>
        </w:rPr>
        <w:t xml:space="preserve">unemployment variables, </w:t>
      </w:r>
      <w:r w:rsidR="00626185" w:rsidRPr="00626185">
        <w:rPr>
          <w:position w:val="-12"/>
          <w:lang w:val="en-GB"/>
        </w:rPr>
        <w:object w:dxaOrig="340" w:dyaOrig="360" w14:anchorId="3B21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o:ole="">
            <v:imagedata r:id="rId13" o:title=""/>
          </v:shape>
          <o:OLEObject Type="Embed" ProgID="Equation.DSMT4" ShapeID="_x0000_i1025" DrawAspect="Content" ObjectID="_1571206384" r:id="rId14"/>
        </w:object>
      </w:r>
      <w:r w:rsidR="00626185">
        <w:rPr>
          <w:rFonts w:ascii="Times New Roman" w:hAnsi="Times New Roman" w:cs="Times New Roman"/>
          <w:sz w:val="24"/>
          <w:szCs w:val="24"/>
          <w:lang w:val="en-GB"/>
        </w:rPr>
        <w:t xml:space="preserve">, and their logarithms, </w:t>
      </w:r>
      <w:r w:rsidR="00626185" w:rsidRPr="00626185">
        <w:rPr>
          <w:position w:val="-12"/>
          <w:lang w:val="en-GB"/>
        </w:rPr>
        <w:object w:dxaOrig="960" w:dyaOrig="360" w14:anchorId="05293FC2">
          <v:shape id="_x0000_i1026" type="#_x0000_t75" style="width:48pt;height:18.75pt" o:ole="">
            <v:imagedata r:id="rId15" o:title=""/>
          </v:shape>
          <o:OLEObject Type="Embed" ProgID="Equation.DSMT4" ShapeID="_x0000_i1026" DrawAspect="Content" ObjectID="_1571206385" r:id="rId16"/>
        </w:object>
      </w:r>
      <w:r w:rsidR="00626185">
        <w:rPr>
          <w:rFonts w:ascii="Times New Roman" w:hAnsi="Times New Roman" w:cs="Times New Roman"/>
          <w:sz w:val="24"/>
          <w:szCs w:val="24"/>
          <w:lang w:val="en-GB"/>
        </w:rPr>
        <w:t>, were integrated of order one for Portugal, Spain and France. In the case of Italy, we concluded that both the unemployment variable and its logarithm were integrated of order two.</w:t>
      </w:r>
      <w:r w:rsidR="008A7AE4">
        <w:rPr>
          <w:rFonts w:ascii="Times New Roman" w:hAnsi="Times New Roman" w:cs="Times New Roman"/>
          <w:sz w:val="24"/>
          <w:szCs w:val="24"/>
          <w:lang w:val="en-GB"/>
        </w:rPr>
        <w:t xml:space="preserve"> The ADF test was also applied to the Google Trends </w:t>
      </w:r>
      <w:r w:rsidR="00A70FF6">
        <w:rPr>
          <w:rFonts w:ascii="Times New Roman" w:hAnsi="Times New Roman" w:cs="Times New Roman"/>
          <w:sz w:val="24"/>
          <w:szCs w:val="24"/>
          <w:lang w:val="en-GB"/>
        </w:rPr>
        <w:t>query</w:t>
      </w:r>
      <w:r w:rsidR="008A7AE4">
        <w:rPr>
          <w:rFonts w:ascii="Times New Roman" w:hAnsi="Times New Roman" w:cs="Times New Roman"/>
          <w:sz w:val="24"/>
          <w:szCs w:val="24"/>
          <w:lang w:val="en-GB"/>
        </w:rPr>
        <w:t xml:space="preserve"> volume variables and </w:t>
      </w:r>
      <w:r w:rsidR="00A70FF6">
        <w:rPr>
          <w:rFonts w:ascii="Times New Roman" w:hAnsi="Times New Roman" w:cs="Times New Roman"/>
          <w:sz w:val="24"/>
          <w:szCs w:val="24"/>
          <w:lang w:val="en-GB"/>
        </w:rPr>
        <w:t xml:space="preserve">to </w:t>
      </w:r>
      <w:r w:rsidR="008A7AE4">
        <w:rPr>
          <w:rFonts w:ascii="Times New Roman" w:hAnsi="Times New Roman" w:cs="Times New Roman"/>
          <w:sz w:val="24"/>
          <w:szCs w:val="24"/>
          <w:lang w:val="en-GB"/>
        </w:rPr>
        <w:t xml:space="preserve">their logarithms. We concluded that these variables were integrated of order one for Portugal, France and Italy and stationary for Spain. </w:t>
      </w:r>
    </w:p>
    <w:p w14:paraId="5B57B147" w14:textId="77777777" w:rsidR="0046161A" w:rsidRPr="002F74C9" w:rsidRDefault="00A358A0" w:rsidP="00120AA2">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order to define the benchmark model, we </w:t>
      </w:r>
      <w:r w:rsidR="002F74C9">
        <w:rPr>
          <w:rFonts w:ascii="Times New Roman" w:hAnsi="Times New Roman" w:cs="Times New Roman"/>
          <w:sz w:val="24"/>
          <w:szCs w:val="24"/>
          <w:lang w:val="en-GB"/>
        </w:rPr>
        <w:t xml:space="preserve">estimated an AR(6) model for each country, and iteratively removed lagged values of the unemployment variable with coefficients that were not significantly different from zero, and always keeping the first lag in the model. </w:t>
      </w:r>
      <w:r w:rsidR="00E3437A">
        <w:rPr>
          <w:rFonts w:ascii="Times New Roman" w:hAnsi="Times New Roman" w:cs="Times New Roman"/>
          <w:sz w:val="24"/>
          <w:szCs w:val="24"/>
          <w:lang w:val="en-GB"/>
        </w:rPr>
        <w:t>Whenever diagnostic tests indicated it might be useful to add other lags to the model, they were also tested and kept if significantly different from zero. This was the case of the model defined for Italy, in which the Ljung-Box test with 12 lags led us to think that higher-order lags might be useful and, in fact, we ended up keeping the 11</w:t>
      </w:r>
      <w:r w:rsidR="00E3437A" w:rsidRPr="00E3437A">
        <w:rPr>
          <w:rFonts w:ascii="Times New Roman" w:hAnsi="Times New Roman" w:cs="Times New Roman"/>
          <w:sz w:val="24"/>
          <w:szCs w:val="24"/>
          <w:vertAlign w:val="superscript"/>
          <w:lang w:val="en-GB"/>
        </w:rPr>
        <w:t>th</w:t>
      </w:r>
      <w:r w:rsidR="00E3437A">
        <w:rPr>
          <w:rFonts w:ascii="Times New Roman" w:hAnsi="Times New Roman" w:cs="Times New Roman"/>
          <w:sz w:val="24"/>
          <w:szCs w:val="24"/>
          <w:lang w:val="en-GB"/>
        </w:rPr>
        <w:t xml:space="preserve"> lag of the unemployment variable. </w:t>
      </w:r>
      <w:r w:rsidR="00E112ED">
        <w:rPr>
          <w:rFonts w:ascii="Times New Roman" w:hAnsi="Times New Roman" w:cs="Times New Roman"/>
          <w:sz w:val="24"/>
          <w:szCs w:val="24"/>
          <w:lang w:val="en-GB"/>
        </w:rPr>
        <w:t>T</w:t>
      </w:r>
      <w:r w:rsidR="002F74C9">
        <w:rPr>
          <w:rFonts w:ascii="Times New Roman" w:hAnsi="Times New Roman" w:cs="Times New Roman"/>
          <w:sz w:val="24"/>
          <w:szCs w:val="24"/>
          <w:lang w:val="en-GB"/>
        </w:rPr>
        <w:t>he base model can be defined as</w:t>
      </w:r>
    </w:p>
    <w:p w14:paraId="4E38C889" w14:textId="77777777" w:rsidR="00171EE2" w:rsidRPr="006C2F60" w:rsidRDefault="008A7AE4" w:rsidP="005E1D15">
      <w:pPr>
        <w:ind w:firstLine="708"/>
        <w:jc w:val="both"/>
        <w:rPr>
          <w:rFonts w:ascii="Times New Roman" w:hAnsi="Times New Roman" w:cs="Times New Roman"/>
          <w:sz w:val="24"/>
          <w:szCs w:val="24"/>
          <w:lang w:val="en-GB"/>
        </w:rPr>
      </w:pPr>
      <w:r w:rsidRPr="002F74C9">
        <w:rPr>
          <w:rFonts w:ascii="Times New Roman" w:hAnsi="Times New Roman" w:cs="Times New Roman"/>
          <w:position w:val="-32"/>
          <w:sz w:val="24"/>
          <w:szCs w:val="24"/>
          <w:lang w:val="en-GB"/>
        </w:rPr>
        <w:object w:dxaOrig="4620" w:dyaOrig="580" w14:anchorId="1A7FBBE9">
          <v:shape id="_x0000_i1027" type="#_x0000_t75" style="width:229.5pt;height:29.25pt" o:ole="">
            <v:imagedata r:id="rId17" o:title=""/>
          </v:shape>
          <o:OLEObject Type="Embed" ProgID="Equation.DSMT4" ShapeID="_x0000_i1027" DrawAspect="Content" ObjectID="_1571206386" r:id="rId18"/>
        </w:object>
      </w:r>
      <w:r w:rsidR="008223ED" w:rsidRPr="006C2F60">
        <w:rPr>
          <w:rFonts w:ascii="Times New Roman" w:hAnsi="Times New Roman" w:cs="Times New Roman"/>
          <w:sz w:val="24"/>
          <w:szCs w:val="24"/>
          <w:lang w:val="en-GB"/>
        </w:rPr>
        <w:t>,</w:t>
      </w:r>
      <w:r w:rsidR="008223ED" w:rsidRPr="006C2F60">
        <w:rPr>
          <w:rFonts w:ascii="Times New Roman" w:hAnsi="Times New Roman" w:cs="Times New Roman"/>
          <w:sz w:val="24"/>
          <w:szCs w:val="24"/>
          <w:lang w:val="en-GB"/>
        </w:rPr>
        <w:tab/>
      </w:r>
      <w:r w:rsidR="008223ED" w:rsidRPr="006C2F60">
        <w:rPr>
          <w:rFonts w:ascii="Times New Roman" w:hAnsi="Times New Roman" w:cs="Times New Roman"/>
          <w:sz w:val="24"/>
          <w:szCs w:val="24"/>
          <w:lang w:val="en-GB"/>
        </w:rPr>
        <w:tab/>
      </w:r>
      <w:r w:rsidR="008223ED" w:rsidRPr="006C2F60">
        <w:rPr>
          <w:rFonts w:ascii="Times New Roman" w:hAnsi="Times New Roman" w:cs="Times New Roman"/>
          <w:sz w:val="24"/>
          <w:szCs w:val="24"/>
          <w:lang w:val="en-GB"/>
        </w:rPr>
        <w:tab/>
      </w:r>
      <w:r w:rsidR="008223ED" w:rsidRPr="006C2F60">
        <w:rPr>
          <w:rFonts w:ascii="Times New Roman" w:hAnsi="Times New Roman" w:cs="Times New Roman"/>
          <w:sz w:val="24"/>
          <w:szCs w:val="24"/>
          <w:lang w:val="en-GB"/>
        </w:rPr>
        <w:tab/>
      </w:r>
      <w:r w:rsidR="008223ED" w:rsidRPr="006C2F60">
        <w:rPr>
          <w:rFonts w:ascii="Times New Roman" w:hAnsi="Times New Roman" w:cs="Times New Roman"/>
          <w:sz w:val="24"/>
          <w:szCs w:val="24"/>
          <w:lang w:val="en-GB"/>
        </w:rPr>
        <w:tab/>
        <w:t>(1)</w:t>
      </w:r>
    </w:p>
    <w:p w14:paraId="7371FE24" w14:textId="77777777" w:rsidR="004A3B91" w:rsidRPr="006C2F60" w:rsidRDefault="008223ED">
      <w:pPr>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where </w:t>
      </w:r>
      <w:r w:rsidR="00E112ED" w:rsidRPr="00E112ED">
        <w:rPr>
          <w:rFonts w:ascii="Times New Roman" w:hAnsi="Times New Roman" w:cs="Times New Roman"/>
          <w:i/>
          <w:sz w:val="24"/>
          <w:szCs w:val="24"/>
          <w:lang w:val="en-GB"/>
        </w:rPr>
        <w:t>Lags-U</w:t>
      </w:r>
      <w:r w:rsidR="00E112ED" w:rsidRPr="00E112ED">
        <w:rPr>
          <w:rFonts w:ascii="Times New Roman" w:hAnsi="Times New Roman" w:cs="Times New Roman"/>
          <w:i/>
          <w:sz w:val="24"/>
          <w:szCs w:val="24"/>
          <w:vertAlign w:val="subscript"/>
          <w:lang w:val="en-GB"/>
        </w:rPr>
        <w:t>C</w:t>
      </w:r>
      <w:r w:rsidR="00E112ED">
        <w:rPr>
          <w:rFonts w:ascii="Times New Roman" w:hAnsi="Times New Roman" w:cs="Times New Roman"/>
          <w:sz w:val="24"/>
          <w:szCs w:val="24"/>
          <w:lang w:val="en-GB"/>
        </w:rPr>
        <w:t xml:space="preserve"> is the set containing the orders of significant lags and the number one (</w:t>
      </w:r>
      <w:r w:rsidR="00A70FF6">
        <w:rPr>
          <w:rFonts w:ascii="Times New Roman" w:hAnsi="Times New Roman" w:cs="Times New Roman"/>
          <w:sz w:val="24"/>
          <w:szCs w:val="24"/>
          <w:lang w:val="en-GB"/>
        </w:rPr>
        <w:t>the first lag was kept even if it wa</w:t>
      </w:r>
      <w:r w:rsidR="00E112ED">
        <w:rPr>
          <w:rFonts w:ascii="Times New Roman" w:hAnsi="Times New Roman" w:cs="Times New Roman"/>
          <w:sz w:val="24"/>
          <w:szCs w:val="24"/>
          <w:lang w:val="en-GB"/>
        </w:rPr>
        <w:t xml:space="preserve">s not significantly different from zero), </w:t>
      </w:r>
      <w:r w:rsidR="008A7AE4" w:rsidRPr="00E112ED">
        <w:rPr>
          <w:position w:val="-12"/>
          <w:lang w:val="en-GB"/>
        </w:rPr>
        <w:object w:dxaOrig="680" w:dyaOrig="380" w14:anchorId="3158A998">
          <v:shape id="_x0000_i1028" type="#_x0000_t75" style="width:34.5pt;height:19.5pt" o:ole="">
            <v:imagedata r:id="rId19" o:title=""/>
          </v:shape>
          <o:OLEObject Type="Embed" ProgID="Equation.DSMT4" ShapeID="_x0000_i1028" DrawAspect="Content" ObjectID="_1571206387" r:id="rId20"/>
        </w:object>
      </w:r>
      <w:r w:rsidRPr="006C2F60">
        <w:rPr>
          <w:rFonts w:ascii="Times New Roman" w:hAnsi="Times New Roman" w:cs="Times New Roman"/>
          <w:sz w:val="24"/>
          <w:szCs w:val="24"/>
          <w:lang w:val="en-GB"/>
        </w:rPr>
        <w:t xml:space="preserve"> is the unemployment variable </w:t>
      </w:r>
      <w:r w:rsidR="00E112ED">
        <w:rPr>
          <w:rFonts w:ascii="Times New Roman" w:hAnsi="Times New Roman" w:cs="Times New Roman"/>
          <w:sz w:val="24"/>
          <w:szCs w:val="24"/>
          <w:lang w:val="en-GB"/>
        </w:rPr>
        <w:t xml:space="preserve">differentiated </w:t>
      </w:r>
      <w:r w:rsidR="008A7AE4" w:rsidRPr="00E112ED">
        <w:rPr>
          <w:position w:val="-12"/>
          <w:lang w:val="en-GB"/>
        </w:rPr>
        <w:object w:dxaOrig="300" w:dyaOrig="360" w14:anchorId="316EFECA">
          <v:shape id="_x0000_i1029" type="#_x0000_t75" style="width:15pt;height:18.75pt" o:ole="">
            <v:imagedata r:id="rId21" o:title=""/>
          </v:shape>
          <o:OLEObject Type="Embed" ProgID="Equation.DSMT4" ShapeID="_x0000_i1029" DrawAspect="Content" ObjectID="_1571206388" r:id="rId22"/>
        </w:object>
      </w:r>
      <w:r w:rsidR="00E112ED">
        <w:rPr>
          <w:rFonts w:ascii="Times New Roman" w:hAnsi="Times New Roman" w:cs="Times New Roman"/>
          <w:sz w:val="24"/>
          <w:szCs w:val="24"/>
          <w:lang w:val="en-GB"/>
        </w:rPr>
        <w:t xml:space="preserve"> times, </w:t>
      </w:r>
      <w:r w:rsidR="008A7AE4" w:rsidRPr="00E112ED">
        <w:rPr>
          <w:position w:val="-12"/>
          <w:lang w:val="en-GB"/>
        </w:rPr>
        <w:object w:dxaOrig="300" w:dyaOrig="360" w14:anchorId="0A316BAB">
          <v:shape id="_x0000_i1030" type="#_x0000_t75" style="width:15pt;height:18.75pt" o:ole="">
            <v:imagedata r:id="rId23" o:title=""/>
          </v:shape>
          <o:OLEObject Type="Embed" ProgID="Equation.DSMT4" ShapeID="_x0000_i1030" DrawAspect="Content" ObjectID="_1571206389" r:id="rId24"/>
        </w:object>
      </w:r>
      <w:r w:rsidR="00E112ED">
        <w:rPr>
          <w:lang w:val="en-GB"/>
        </w:rPr>
        <w:t xml:space="preserve"> </w:t>
      </w:r>
      <w:r w:rsidR="00E112ED">
        <w:rPr>
          <w:rFonts w:ascii="Times New Roman" w:hAnsi="Times New Roman" w:cs="Times New Roman"/>
          <w:sz w:val="24"/>
          <w:szCs w:val="24"/>
          <w:lang w:val="en-GB"/>
        </w:rPr>
        <w:t xml:space="preserve">being the number of differentiations required in order to </w:t>
      </w:r>
      <w:r w:rsidR="00E112ED">
        <w:rPr>
          <w:rFonts w:ascii="Times New Roman" w:hAnsi="Times New Roman" w:cs="Times New Roman"/>
          <w:sz w:val="24"/>
          <w:szCs w:val="24"/>
          <w:lang w:val="en-GB"/>
        </w:rPr>
        <w:lastRenderedPageBreak/>
        <w:t>achieve stationarity (one for Portugal, Spain and France and two for Italy)</w:t>
      </w:r>
      <w:r w:rsidR="00527B26" w:rsidRPr="006C2F60">
        <w:rPr>
          <w:rFonts w:ascii="Times New Roman" w:hAnsi="Times New Roman" w:cs="Times New Roman"/>
          <w:sz w:val="24"/>
          <w:szCs w:val="24"/>
          <w:lang w:val="en-GB"/>
        </w:rPr>
        <w:t>,</w:t>
      </w:r>
      <w:r w:rsidR="00E112ED">
        <w:rPr>
          <w:rFonts w:ascii="Times New Roman" w:hAnsi="Times New Roman" w:cs="Times New Roman"/>
          <w:sz w:val="24"/>
          <w:szCs w:val="24"/>
          <w:lang w:val="en-GB"/>
        </w:rPr>
        <w:t xml:space="preserve"> </w:t>
      </w:r>
      <w:r w:rsidR="00E112ED" w:rsidRPr="00E112ED">
        <w:rPr>
          <w:position w:val="-6"/>
          <w:lang w:val="en-GB"/>
        </w:rPr>
        <w:object w:dxaOrig="200" w:dyaOrig="220" w14:anchorId="24FC4242">
          <v:shape id="_x0000_i1031" type="#_x0000_t75" style="width:10.5pt;height:11.25pt" o:ole="">
            <v:imagedata r:id="rId25" o:title=""/>
          </v:shape>
          <o:OLEObject Type="Embed" ProgID="Equation.DSMT4" ShapeID="_x0000_i1031" DrawAspect="Content" ObjectID="_1571206390" r:id="rId26"/>
        </w:object>
      </w:r>
      <w:r w:rsidRPr="006C2F60">
        <w:rPr>
          <w:rFonts w:ascii="Times New Roman" w:hAnsi="Times New Roman" w:cs="Times New Roman"/>
          <w:sz w:val="24"/>
          <w:szCs w:val="24"/>
          <w:lang w:val="en-GB"/>
        </w:rPr>
        <w:t xml:space="preserve"> is the </w:t>
      </w:r>
      <w:r w:rsidR="00E112ED">
        <w:rPr>
          <w:rFonts w:ascii="Times New Roman" w:hAnsi="Times New Roman" w:cs="Times New Roman"/>
          <w:sz w:val="24"/>
          <w:szCs w:val="24"/>
          <w:lang w:val="en-GB"/>
        </w:rPr>
        <w:t>series of</w:t>
      </w:r>
      <w:r w:rsidRPr="006C2F60">
        <w:rPr>
          <w:rFonts w:ascii="Times New Roman" w:hAnsi="Times New Roman" w:cs="Times New Roman"/>
          <w:sz w:val="24"/>
          <w:szCs w:val="24"/>
          <w:lang w:val="en-GB"/>
        </w:rPr>
        <w:t xml:space="preserve"> error term</w:t>
      </w:r>
      <w:r w:rsidR="00E112ED">
        <w:rPr>
          <w:rFonts w:ascii="Times New Roman" w:hAnsi="Times New Roman" w:cs="Times New Roman"/>
          <w:sz w:val="24"/>
          <w:szCs w:val="24"/>
          <w:lang w:val="en-GB"/>
        </w:rPr>
        <w:t>s</w:t>
      </w:r>
      <w:r w:rsidRPr="006C2F60">
        <w:rPr>
          <w:rFonts w:ascii="Times New Roman" w:hAnsi="Times New Roman" w:cs="Times New Roman"/>
          <w:sz w:val="24"/>
          <w:szCs w:val="24"/>
          <w:lang w:val="en-GB"/>
        </w:rPr>
        <w:t xml:space="preserve"> </w:t>
      </w:r>
      <w:r w:rsidR="00527B26" w:rsidRPr="006C2F60">
        <w:rPr>
          <w:rFonts w:ascii="Times New Roman" w:hAnsi="Times New Roman" w:cs="Times New Roman"/>
          <w:sz w:val="24"/>
          <w:szCs w:val="24"/>
          <w:lang w:val="en-GB"/>
        </w:rPr>
        <w:t xml:space="preserve">and </w:t>
      </w:r>
      <w:r w:rsidR="00E112ED" w:rsidRPr="006C2F60">
        <w:rPr>
          <w:position w:val="-12"/>
          <w:lang w:val="en-GB"/>
        </w:rPr>
        <w:object w:dxaOrig="2299" w:dyaOrig="360" w14:anchorId="7C86AE39">
          <v:shape id="_x0000_i1032" type="#_x0000_t75" style="width:116.25pt;height:18pt" o:ole="">
            <v:imagedata r:id="rId27" o:title=""/>
          </v:shape>
          <o:OLEObject Type="Embed" ProgID="Equation.DSMT4" ShapeID="_x0000_i1032" DrawAspect="Content" ObjectID="_1571206391" r:id="rId28"/>
        </w:object>
      </w:r>
      <w:r w:rsidR="00527B26" w:rsidRPr="006C2F60">
        <w:rPr>
          <w:rFonts w:ascii="Times New Roman" w:hAnsi="Times New Roman" w:cs="Times New Roman"/>
          <w:sz w:val="24"/>
          <w:szCs w:val="24"/>
          <w:lang w:val="en-GB"/>
        </w:rPr>
        <w:t xml:space="preserve"> are coefficients.</w:t>
      </w:r>
    </w:p>
    <w:p w14:paraId="772FAB21" w14:textId="77777777" w:rsidR="004A3B91" w:rsidRPr="006C2F60" w:rsidRDefault="004A3B91">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Another model was estimated, adding </w:t>
      </w:r>
      <w:r w:rsidR="008A7AE4" w:rsidRPr="006C2F60">
        <w:rPr>
          <w:rFonts w:ascii="Times New Roman" w:hAnsi="Times New Roman" w:cs="Times New Roman"/>
          <w:sz w:val="24"/>
          <w:szCs w:val="24"/>
          <w:lang w:val="en-GB"/>
        </w:rPr>
        <w:t>Google</w:t>
      </w:r>
      <w:r w:rsidR="008A7AE4">
        <w:rPr>
          <w:rFonts w:ascii="Times New Roman" w:hAnsi="Times New Roman" w:cs="Times New Roman"/>
          <w:sz w:val="24"/>
          <w:szCs w:val="24"/>
          <w:lang w:val="en-GB"/>
        </w:rPr>
        <w:t xml:space="preserve"> Trends-related </w:t>
      </w:r>
      <w:r w:rsidR="00E3437A">
        <w:rPr>
          <w:rFonts w:ascii="Times New Roman" w:hAnsi="Times New Roman" w:cs="Times New Roman"/>
          <w:sz w:val="24"/>
          <w:szCs w:val="24"/>
          <w:lang w:val="en-GB"/>
        </w:rPr>
        <w:t xml:space="preserve">variables </w:t>
      </w:r>
      <w:r w:rsidRPr="006C2F60">
        <w:rPr>
          <w:rFonts w:ascii="Times New Roman" w:hAnsi="Times New Roman" w:cs="Times New Roman"/>
          <w:sz w:val="24"/>
          <w:szCs w:val="24"/>
          <w:lang w:val="en-GB"/>
        </w:rPr>
        <w:t>to the base model</w:t>
      </w:r>
      <w:r w:rsidR="004F47C6" w:rsidRPr="006C2F60">
        <w:rPr>
          <w:rFonts w:ascii="Times New Roman" w:hAnsi="Times New Roman" w:cs="Times New Roman"/>
          <w:sz w:val="24"/>
          <w:szCs w:val="24"/>
          <w:lang w:val="en-GB"/>
        </w:rPr>
        <w:t>: the extended model</w:t>
      </w:r>
      <w:r w:rsidRPr="006C2F60">
        <w:rPr>
          <w:rFonts w:ascii="Times New Roman" w:hAnsi="Times New Roman" w:cs="Times New Roman"/>
          <w:sz w:val="24"/>
          <w:szCs w:val="24"/>
          <w:lang w:val="en-GB"/>
        </w:rPr>
        <w:t>.</w:t>
      </w:r>
      <w:r w:rsidR="008A7AE4">
        <w:rPr>
          <w:rFonts w:ascii="Times New Roman" w:hAnsi="Times New Roman" w:cs="Times New Roman"/>
          <w:sz w:val="24"/>
          <w:szCs w:val="24"/>
          <w:lang w:val="en-GB"/>
        </w:rPr>
        <w:t xml:space="preserve"> In this model</w:t>
      </w:r>
      <w:r w:rsidR="002266BE">
        <w:rPr>
          <w:rFonts w:ascii="Times New Roman" w:hAnsi="Times New Roman" w:cs="Times New Roman"/>
          <w:sz w:val="24"/>
          <w:szCs w:val="24"/>
          <w:lang w:val="en-GB"/>
        </w:rPr>
        <w:t>,</w:t>
      </w:r>
      <w:r w:rsidR="008A7AE4">
        <w:rPr>
          <w:rFonts w:ascii="Times New Roman" w:hAnsi="Times New Roman" w:cs="Times New Roman"/>
          <w:sz w:val="24"/>
          <w:szCs w:val="24"/>
          <w:lang w:val="en-GB"/>
        </w:rPr>
        <w:t xml:space="preserve"> we always introduced the contemporary Google Trends variable and also tested the first two lags of this variable, with the intention of keeping them in the model if significantly different from zero. Only in the case of the model defined for Spain was one of these lags significantly different from zero (the second lag).  For Portugal and France we used to Johansen test to find out whether unemployment and the Google Trends variable</w:t>
      </w:r>
      <w:r w:rsidR="002266BE">
        <w:rPr>
          <w:rFonts w:ascii="Times New Roman" w:hAnsi="Times New Roman" w:cs="Times New Roman"/>
          <w:sz w:val="24"/>
          <w:szCs w:val="24"/>
          <w:lang w:val="en-GB"/>
        </w:rPr>
        <w:t>s</w:t>
      </w:r>
      <w:r w:rsidR="008A7AE4">
        <w:rPr>
          <w:rFonts w:ascii="Times New Roman" w:hAnsi="Times New Roman" w:cs="Times New Roman"/>
          <w:sz w:val="24"/>
          <w:szCs w:val="24"/>
          <w:lang w:val="en-GB"/>
        </w:rPr>
        <w:t xml:space="preserve"> were cointegrated (in the case of Spain and Italy the variables were not integrated of the same order). For both Portugal and France</w:t>
      </w:r>
      <w:r w:rsidR="00C22410">
        <w:rPr>
          <w:rFonts w:ascii="Times New Roman" w:hAnsi="Times New Roman" w:cs="Times New Roman"/>
          <w:sz w:val="24"/>
          <w:szCs w:val="24"/>
          <w:lang w:val="en-GB"/>
        </w:rPr>
        <w:t>,</w:t>
      </w:r>
      <w:r w:rsidR="008A7AE4">
        <w:rPr>
          <w:rFonts w:ascii="Times New Roman" w:hAnsi="Times New Roman" w:cs="Times New Roman"/>
          <w:sz w:val="24"/>
          <w:szCs w:val="24"/>
          <w:lang w:val="en-GB"/>
        </w:rPr>
        <w:t xml:space="preserve"> we concluded that the variables were cointegrated and added to the model a variable corresponding to the imbalance of the previous period regarding the cointegration relation.</w:t>
      </w:r>
      <w:r w:rsidRPr="006C2F60">
        <w:rPr>
          <w:rFonts w:ascii="Times New Roman" w:hAnsi="Times New Roman" w:cs="Times New Roman"/>
          <w:sz w:val="24"/>
          <w:szCs w:val="24"/>
          <w:lang w:val="en-GB"/>
        </w:rPr>
        <w:t xml:space="preserve"> The </w:t>
      </w:r>
      <w:r w:rsidR="008A7AE4">
        <w:rPr>
          <w:rFonts w:ascii="Times New Roman" w:hAnsi="Times New Roman" w:cs="Times New Roman"/>
          <w:sz w:val="24"/>
          <w:szCs w:val="24"/>
          <w:lang w:val="en-GB"/>
        </w:rPr>
        <w:t xml:space="preserve">extended </w:t>
      </w:r>
      <w:r w:rsidRPr="006C2F60">
        <w:rPr>
          <w:rFonts w:ascii="Times New Roman" w:hAnsi="Times New Roman" w:cs="Times New Roman"/>
          <w:sz w:val="24"/>
          <w:szCs w:val="24"/>
          <w:lang w:val="en-GB"/>
        </w:rPr>
        <w:t xml:space="preserve">model </w:t>
      </w:r>
      <w:r w:rsidR="008A7AE4">
        <w:rPr>
          <w:rFonts w:ascii="Times New Roman" w:hAnsi="Times New Roman" w:cs="Times New Roman"/>
          <w:sz w:val="24"/>
          <w:szCs w:val="24"/>
          <w:lang w:val="en-GB"/>
        </w:rPr>
        <w:t>is defined as</w:t>
      </w:r>
    </w:p>
    <w:p w14:paraId="7AC4FB29" w14:textId="77777777" w:rsidR="009E4E4F" w:rsidRPr="006C2F60" w:rsidRDefault="00C22410" w:rsidP="008A7AE4">
      <w:pPr>
        <w:jc w:val="both"/>
        <w:rPr>
          <w:rFonts w:ascii="Times New Roman" w:hAnsi="Times New Roman" w:cs="Times New Roman"/>
          <w:sz w:val="24"/>
          <w:szCs w:val="24"/>
          <w:lang w:val="en-GB"/>
        </w:rPr>
      </w:pPr>
      <w:r w:rsidRPr="002F74C9">
        <w:rPr>
          <w:rFonts w:ascii="Times New Roman" w:hAnsi="Times New Roman" w:cs="Times New Roman"/>
          <w:position w:val="-32"/>
          <w:sz w:val="24"/>
          <w:szCs w:val="24"/>
          <w:lang w:val="en-GB"/>
        </w:rPr>
        <w:object w:dxaOrig="8840" w:dyaOrig="580" w14:anchorId="55D6AF26">
          <v:shape id="_x0000_i1033" type="#_x0000_t75" style="width:441pt;height:29.25pt" o:ole="">
            <v:imagedata r:id="rId29" o:title=""/>
          </v:shape>
          <o:OLEObject Type="Embed" ProgID="Equation.DSMT4" ShapeID="_x0000_i1033" DrawAspect="Content" ObjectID="_1571206392" r:id="rId30"/>
        </w:object>
      </w:r>
      <w:r w:rsidR="009E4E4F" w:rsidRPr="006C2F60">
        <w:rPr>
          <w:rFonts w:ascii="Times New Roman" w:hAnsi="Times New Roman" w:cs="Times New Roman"/>
          <w:sz w:val="24"/>
          <w:szCs w:val="24"/>
          <w:lang w:val="en-GB"/>
        </w:rPr>
        <w:tab/>
      </w:r>
      <w:r w:rsidR="009E4E4F" w:rsidRPr="006C2F60">
        <w:rPr>
          <w:rFonts w:ascii="Times New Roman" w:hAnsi="Times New Roman" w:cs="Times New Roman"/>
          <w:sz w:val="24"/>
          <w:szCs w:val="24"/>
          <w:lang w:val="en-GB"/>
        </w:rPr>
        <w:tab/>
      </w:r>
      <w:r w:rsidR="009E4E4F" w:rsidRPr="006C2F60">
        <w:rPr>
          <w:rFonts w:ascii="Times New Roman" w:hAnsi="Times New Roman" w:cs="Times New Roman"/>
          <w:sz w:val="24"/>
          <w:szCs w:val="24"/>
          <w:lang w:val="en-GB"/>
        </w:rPr>
        <w:tab/>
      </w:r>
      <w:r w:rsidR="008A7AE4">
        <w:rPr>
          <w:rFonts w:ascii="Times New Roman" w:hAnsi="Times New Roman" w:cs="Times New Roman"/>
          <w:sz w:val="24"/>
          <w:szCs w:val="24"/>
          <w:lang w:val="en-GB"/>
        </w:rPr>
        <w:tab/>
      </w:r>
      <w:r w:rsidR="008A7AE4">
        <w:rPr>
          <w:rFonts w:ascii="Times New Roman" w:hAnsi="Times New Roman" w:cs="Times New Roman"/>
          <w:sz w:val="24"/>
          <w:szCs w:val="24"/>
          <w:lang w:val="en-GB"/>
        </w:rPr>
        <w:tab/>
      </w:r>
      <w:r w:rsidR="008A7AE4">
        <w:rPr>
          <w:rFonts w:ascii="Times New Roman" w:hAnsi="Times New Roman" w:cs="Times New Roman"/>
          <w:sz w:val="24"/>
          <w:szCs w:val="24"/>
          <w:lang w:val="en-GB"/>
        </w:rPr>
        <w:tab/>
      </w:r>
      <w:r w:rsidR="008A7AE4">
        <w:rPr>
          <w:rFonts w:ascii="Times New Roman" w:hAnsi="Times New Roman" w:cs="Times New Roman"/>
          <w:sz w:val="24"/>
          <w:szCs w:val="24"/>
          <w:lang w:val="en-GB"/>
        </w:rPr>
        <w:tab/>
      </w:r>
      <w:r w:rsidR="008A7AE4">
        <w:rPr>
          <w:rFonts w:ascii="Times New Roman" w:hAnsi="Times New Roman" w:cs="Times New Roman"/>
          <w:sz w:val="24"/>
          <w:szCs w:val="24"/>
          <w:lang w:val="en-GB"/>
        </w:rPr>
        <w:tab/>
      </w:r>
      <w:r w:rsidR="008A7AE4">
        <w:rPr>
          <w:rFonts w:ascii="Times New Roman" w:hAnsi="Times New Roman" w:cs="Times New Roman"/>
          <w:sz w:val="24"/>
          <w:szCs w:val="24"/>
          <w:lang w:val="en-GB"/>
        </w:rPr>
        <w:tab/>
      </w:r>
      <w:r w:rsidR="008A7AE4">
        <w:rPr>
          <w:rFonts w:ascii="Times New Roman" w:hAnsi="Times New Roman" w:cs="Times New Roman"/>
          <w:sz w:val="24"/>
          <w:szCs w:val="24"/>
          <w:lang w:val="en-GB"/>
        </w:rPr>
        <w:tab/>
      </w:r>
      <w:r w:rsidR="008A7AE4">
        <w:rPr>
          <w:rFonts w:ascii="Times New Roman" w:hAnsi="Times New Roman" w:cs="Times New Roman"/>
          <w:sz w:val="24"/>
          <w:szCs w:val="24"/>
          <w:lang w:val="en-GB"/>
        </w:rPr>
        <w:tab/>
      </w:r>
      <w:r w:rsidR="008A7AE4">
        <w:rPr>
          <w:rFonts w:ascii="Times New Roman" w:hAnsi="Times New Roman" w:cs="Times New Roman"/>
          <w:sz w:val="24"/>
          <w:szCs w:val="24"/>
          <w:lang w:val="en-GB"/>
        </w:rPr>
        <w:tab/>
      </w:r>
      <w:r w:rsidR="009E4E4F" w:rsidRPr="006C2F60">
        <w:rPr>
          <w:rFonts w:ascii="Times New Roman" w:hAnsi="Times New Roman" w:cs="Times New Roman"/>
          <w:sz w:val="24"/>
          <w:szCs w:val="24"/>
          <w:lang w:val="en-GB"/>
        </w:rPr>
        <w:t>(2)</w:t>
      </w:r>
    </w:p>
    <w:p w14:paraId="71E43C91" w14:textId="77777777" w:rsidR="008A7AE4" w:rsidRPr="006C2F60" w:rsidRDefault="008A7AE4" w:rsidP="008A7AE4">
      <w:pPr>
        <w:ind w:firstLine="708"/>
        <w:jc w:val="both"/>
        <w:rPr>
          <w:rFonts w:ascii="Times New Roman" w:hAnsi="Times New Roman" w:cs="Times New Roman"/>
          <w:sz w:val="24"/>
          <w:szCs w:val="24"/>
          <w:lang w:val="en-GB"/>
        </w:rPr>
      </w:pPr>
      <w:r w:rsidRPr="00E112ED">
        <w:rPr>
          <w:rFonts w:ascii="Times New Roman" w:hAnsi="Times New Roman" w:cs="Times New Roman"/>
          <w:i/>
          <w:sz w:val="24"/>
          <w:szCs w:val="24"/>
          <w:lang w:val="en-GB"/>
        </w:rPr>
        <w:t>Lags-</w:t>
      </w:r>
      <w:r>
        <w:rPr>
          <w:rFonts w:ascii="Times New Roman" w:hAnsi="Times New Roman" w:cs="Times New Roman"/>
          <w:i/>
          <w:sz w:val="24"/>
          <w:szCs w:val="24"/>
          <w:lang w:val="en-GB"/>
        </w:rPr>
        <w:t>G</w:t>
      </w:r>
      <w:r w:rsidRPr="00E112ED">
        <w:rPr>
          <w:rFonts w:ascii="Times New Roman" w:hAnsi="Times New Roman" w:cs="Times New Roman"/>
          <w:i/>
          <w:sz w:val="24"/>
          <w:szCs w:val="24"/>
          <w:lang w:val="en-GB"/>
        </w:rPr>
        <w:t>U</w:t>
      </w:r>
      <w:r w:rsidRPr="00E112ED">
        <w:rPr>
          <w:rFonts w:ascii="Times New Roman" w:hAnsi="Times New Roman" w:cs="Times New Roman"/>
          <w:i/>
          <w:sz w:val="24"/>
          <w:szCs w:val="24"/>
          <w:vertAlign w:val="subscript"/>
          <w:lang w:val="en-GB"/>
        </w:rPr>
        <w:t>C</w:t>
      </w:r>
      <w:r>
        <w:rPr>
          <w:rFonts w:ascii="Times New Roman" w:hAnsi="Times New Roman" w:cs="Times New Roman"/>
          <w:sz w:val="24"/>
          <w:szCs w:val="24"/>
          <w:lang w:val="en-GB"/>
        </w:rPr>
        <w:t xml:space="preserve"> is the set containing both the orders of significant lags of the Google Trends variable and the number zero (the contemporary value of the Google Trends variable is always included in the mode</w:t>
      </w:r>
      <w:r w:rsidR="00C22410">
        <w:rPr>
          <w:rFonts w:ascii="Times New Roman" w:hAnsi="Times New Roman" w:cs="Times New Roman"/>
          <w:sz w:val="24"/>
          <w:szCs w:val="24"/>
          <w:lang w:val="en-GB"/>
        </w:rPr>
        <w:t>l</w:t>
      </w:r>
      <w:r>
        <w:rPr>
          <w:rFonts w:ascii="Times New Roman" w:hAnsi="Times New Roman" w:cs="Times New Roman"/>
          <w:sz w:val="24"/>
          <w:szCs w:val="24"/>
          <w:lang w:val="en-GB"/>
        </w:rPr>
        <w:t xml:space="preserve">), </w:t>
      </w:r>
      <w:r w:rsidRPr="00E112ED">
        <w:rPr>
          <w:position w:val="-12"/>
          <w:lang w:val="en-GB"/>
        </w:rPr>
        <w:object w:dxaOrig="880" w:dyaOrig="380" w14:anchorId="280A3B1E">
          <v:shape id="_x0000_i1034" type="#_x0000_t75" style="width:43.5pt;height:19.5pt" o:ole="">
            <v:imagedata r:id="rId31" o:title=""/>
          </v:shape>
          <o:OLEObject Type="Embed" ProgID="Equation.DSMT4" ShapeID="_x0000_i1034" DrawAspect="Content" ObjectID="_1571206393" r:id="rId32"/>
        </w:object>
      </w:r>
      <w:r w:rsidRPr="006C2F60">
        <w:rPr>
          <w:rFonts w:ascii="Times New Roman" w:hAnsi="Times New Roman" w:cs="Times New Roman"/>
          <w:sz w:val="24"/>
          <w:szCs w:val="24"/>
          <w:lang w:val="en-GB"/>
        </w:rPr>
        <w:t xml:space="preserve"> is the </w:t>
      </w:r>
      <w:r w:rsidR="006157C2">
        <w:rPr>
          <w:rFonts w:ascii="Times New Roman" w:hAnsi="Times New Roman" w:cs="Times New Roman"/>
          <w:sz w:val="24"/>
          <w:szCs w:val="24"/>
          <w:lang w:val="en-GB"/>
        </w:rPr>
        <w:t>Google Trends</w:t>
      </w:r>
      <w:r w:rsidRPr="006C2F60">
        <w:rPr>
          <w:rFonts w:ascii="Times New Roman" w:hAnsi="Times New Roman" w:cs="Times New Roman"/>
          <w:sz w:val="24"/>
          <w:szCs w:val="24"/>
          <w:lang w:val="en-GB"/>
        </w:rPr>
        <w:t xml:space="preserve"> variable </w:t>
      </w:r>
      <w:r>
        <w:rPr>
          <w:rFonts w:ascii="Times New Roman" w:hAnsi="Times New Roman" w:cs="Times New Roman"/>
          <w:sz w:val="24"/>
          <w:szCs w:val="24"/>
          <w:lang w:val="en-GB"/>
        </w:rPr>
        <w:t xml:space="preserve">differentiated </w:t>
      </w:r>
      <w:r w:rsidRPr="00E112ED">
        <w:rPr>
          <w:position w:val="-12"/>
          <w:lang w:val="en-GB"/>
        </w:rPr>
        <w:object w:dxaOrig="320" w:dyaOrig="360" w14:anchorId="2B8AC079">
          <v:shape id="_x0000_i1035" type="#_x0000_t75" style="width:16.5pt;height:18.75pt" o:ole="">
            <v:imagedata r:id="rId33" o:title=""/>
          </v:shape>
          <o:OLEObject Type="Embed" ProgID="Equation.DSMT4" ShapeID="_x0000_i1035" DrawAspect="Content" ObjectID="_1571206394" r:id="rId34"/>
        </w:object>
      </w:r>
      <w:r>
        <w:rPr>
          <w:rFonts w:ascii="Times New Roman" w:hAnsi="Times New Roman" w:cs="Times New Roman"/>
          <w:sz w:val="24"/>
          <w:szCs w:val="24"/>
          <w:lang w:val="en-GB"/>
        </w:rPr>
        <w:t xml:space="preserve"> times, </w:t>
      </w:r>
      <w:r w:rsidRPr="00E112ED">
        <w:rPr>
          <w:position w:val="-12"/>
          <w:lang w:val="en-GB"/>
        </w:rPr>
        <w:object w:dxaOrig="320" w:dyaOrig="360" w14:anchorId="05069BE1">
          <v:shape id="_x0000_i1036" type="#_x0000_t75" style="width:16.5pt;height:18.75pt" o:ole="">
            <v:imagedata r:id="rId35" o:title=""/>
          </v:shape>
          <o:OLEObject Type="Embed" ProgID="Equation.DSMT4" ShapeID="_x0000_i1036" DrawAspect="Content" ObjectID="_1571206395" r:id="rId36"/>
        </w:object>
      </w:r>
      <w:r>
        <w:rPr>
          <w:lang w:val="en-GB"/>
        </w:rPr>
        <w:t xml:space="preserve"> </w:t>
      </w:r>
      <w:r>
        <w:rPr>
          <w:rFonts w:ascii="Times New Roman" w:hAnsi="Times New Roman" w:cs="Times New Roman"/>
          <w:sz w:val="24"/>
          <w:szCs w:val="24"/>
          <w:lang w:val="en-GB"/>
        </w:rPr>
        <w:t>being the number of differentiations required in order to achieve stationarity (one for Portugal, France and Italy and zero for Spain)</w:t>
      </w:r>
      <w:r w:rsidRPr="006C2F6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8A7AE4">
        <w:rPr>
          <w:rFonts w:ascii="Times New Roman" w:hAnsi="Times New Roman" w:cs="Times New Roman"/>
          <w:i/>
          <w:sz w:val="24"/>
          <w:szCs w:val="24"/>
          <w:lang w:val="en-GB"/>
        </w:rPr>
        <w:t>EC</w:t>
      </w:r>
      <w:r>
        <w:rPr>
          <w:rFonts w:ascii="Times New Roman" w:hAnsi="Times New Roman" w:cs="Times New Roman"/>
          <w:sz w:val="24"/>
          <w:szCs w:val="24"/>
          <w:lang w:val="en-GB"/>
        </w:rPr>
        <w:t xml:space="preserve"> is the imbalance regarding the cointegration relation (</w:t>
      </w:r>
      <w:r w:rsidR="00C22410">
        <w:rPr>
          <w:rFonts w:ascii="Times New Roman" w:hAnsi="Times New Roman" w:cs="Times New Roman"/>
          <w:sz w:val="24"/>
          <w:szCs w:val="24"/>
          <w:lang w:val="en-GB"/>
        </w:rPr>
        <w:t xml:space="preserve">the term </w:t>
      </w:r>
      <w:r w:rsidR="00C22410" w:rsidRPr="00C22410">
        <w:rPr>
          <w:rFonts w:ascii="Times New Roman" w:hAnsi="Times New Roman" w:cs="Times New Roman"/>
          <w:position w:val="-14"/>
          <w:sz w:val="24"/>
          <w:szCs w:val="24"/>
          <w:lang w:val="en-GB"/>
        </w:rPr>
        <w:object w:dxaOrig="1219" w:dyaOrig="400" w14:anchorId="6996C9DF">
          <v:shape id="_x0000_i1037" type="#_x0000_t75" style="width:60.75pt;height:20.25pt" o:ole="">
            <v:imagedata r:id="rId37" o:title=""/>
          </v:shape>
          <o:OLEObject Type="Embed" ProgID="Equation.DSMT4" ShapeID="_x0000_i1037" DrawAspect="Content" ObjectID="_1571206396" r:id="rId38"/>
        </w:object>
      </w:r>
      <w:r w:rsidR="002266BE">
        <w:rPr>
          <w:rFonts w:ascii="Times New Roman" w:hAnsi="Times New Roman" w:cs="Times New Roman"/>
          <w:sz w:val="24"/>
          <w:szCs w:val="24"/>
          <w:lang w:val="en-GB"/>
        </w:rPr>
        <w:t xml:space="preserve"> was</w:t>
      </w:r>
      <w:r w:rsidR="00C22410">
        <w:rPr>
          <w:rFonts w:ascii="Times New Roman" w:hAnsi="Times New Roman" w:cs="Times New Roman"/>
          <w:sz w:val="24"/>
          <w:szCs w:val="24"/>
          <w:lang w:val="en-GB"/>
        </w:rPr>
        <w:t xml:space="preserve"> </w:t>
      </w:r>
      <w:r>
        <w:rPr>
          <w:rFonts w:ascii="Times New Roman" w:hAnsi="Times New Roman" w:cs="Times New Roman"/>
          <w:sz w:val="24"/>
          <w:szCs w:val="24"/>
          <w:lang w:val="en-GB"/>
        </w:rPr>
        <w:t>included only when significant evidence of cointegration was found, that is,</w:t>
      </w:r>
      <w:r w:rsidR="00C22410">
        <w:rPr>
          <w:rFonts w:ascii="Times New Roman" w:hAnsi="Times New Roman" w:cs="Times New Roman"/>
          <w:sz w:val="24"/>
          <w:szCs w:val="24"/>
          <w:lang w:val="en-GB"/>
        </w:rPr>
        <w:t xml:space="preserve"> only</w:t>
      </w:r>
      <w:r>
        <w:rPr>
          <w:rFonts w:ascii="Times New Roman" w:hAnsi="Times New Roman" w:cs="Times New Roman"/>
          <w:sz w:val="24"/>
          <w:szCs w:val="24"/>
          <w:lang w:val="en-GB"/>
        </w:rPr>
        <w:t xml:space="preserve"> for Portugal and France), </w:t>
      </w:r>
      <w:r w:rsidRPr="00E112ED">
        <w:rPr>
          <w:position w:val="-6"/>
          <w:lang w:val="en-GB"/>
        </w:rPr>
        <w:object w:dxaOrig="200" w:dyaOrig="220" w14:anchorId="58CB669F">
          <v:shape id="_x0000_i1038" type="#_x0000_t75" style="width:10.5pt;height:11.25pt" o:ole="">
            <v:imagedata r:id="rId25" o:title=""/>
          </v:shape>
          <o:OLEObject Type="Embed" ProgID="Equation.DSMT4" ShapeID="_x0000_i1038" DrawAspect="Content" ObjectID="_1571206397" r:id="rId39"/>
        </w:object>
      </w:r>
      <w:r w:rsidRPr="006C2F60">
        <w:rPr>
          <w:rFonts w:ascii="Times New Roman" w:hAnsi="Times New Roman" w:cs="Times New Roman"/>
          <w:sz w:val="24"/>
          <w:szCs w:val="24"/>
          <w:lang w:val="en-GB"/>
        </w:rPr>
        <w:t xml:space="preserve"> is the </w:t>
      </w:r>
      <w:r>
        <w:rPr>
          <w:rFonts w:ascii="Times New Roman" w:hAnsi="Times New Roman" w:cs="Times New Roman"/>
          <w:sz w:val="24"/>
          <w:szCs w:val="24"/>
          <w:lang w:val="en-GB"/>
        </w:rPr>
        <w:t>series of</w:t>
      </w:r>
      <w:r w:rsidRPr="006C2F60">
        <w:rPr>
          <w:rFonts w:ascii="Times New Roman" w:hAnsi="Times New Roman" w:cs="Times New Roman"/>
          <w:sz w:val="24"/>
          <w:szCs w:val="24"/>
          <w:lang w:val="en-GB"/>
        </w:rPr>
        <w:t xml:space="preserve"> error term</w:t>
      </w:r>
      <w:r>
        <w:rPr>
          <w:rFonts w:ascii="Times New Roman" w:hAnsi="Times New Roman" w:cs="Times New Roman"/>
          <w:sz w:val="24"/>
          <w:szCs w:val="24"/>
          <w:lang w:val="en-GB"/>
        </w:rPr>
        <w:t>s</w:t>
      </w:r>
      <w:r w:rsidRPr="006C2F60">
        <w:rPr>
          <w:rFonts w:ascii="Times New Roman" w:hAnsi="Times New Roman" w:cs="Times New Roman"/>
          <w:sz w:val="24"/>
          <w:szCs w:val="24"/>
          <w:lang w:val="en-GB"/>
        </w:rPr>
        <w:t xml:space="preserve"> and </w:t>
      </w:r>
      <w:r w:rsidRPr="006C2F60">
        <w:rPr>
          <w:position w:val="-12"/>
          <w:lang w:val="en-GB"/>
        </w:rPr>
        <w:object w:dxaOrig="1939" w:dyaOrig="360" w14:anchorId="0E2CD036">
          <v:shape id="_x0000_i1039" type="#_x0000_t75" style="width:98.25pt;height:18pt" o:ole="">
            <v:imagedata r:id="rId40" o:title=""/>
          </v:shape>
          <o:OLEObject Type="Embed" ProgID="Equation.DSMT4" ShapeID="_x0000_i1039" DrawAspect="Content" ObjectID="_1571206398" r:id="rId41"/>
        </w:object>
      </w:r>
      <w:r w:rsidRPr="006C2F60">
        <w:rPr>
          <w:rFonts w:ascii="Times New Roman" w:hAnsi="Times New Roman" w:cs="Times New Roman"/>
          <w:sz w:val="24"/>
          <w:szCs w:val="24"/>
          <w:lang w:val="en-GB"/>
        </w:rPr>
        <w:t xml:space="preserve"> </w:t>
      </w:r>
      <w:r w:rsidR="00587599">
        <w:rPr>
          <w:rFonts w:ascii="Times New Roman" w:hAnsi="Times New Roman" w:cs="Times New Roman"/>
          <w:sz w:val="24"/>
          <w:szCs w:val="24"/>
          <w:lang w:val="en-GB"/>
        </w:rPr>
        <w:t xml:space="preserve">and </w:t>
      </w:r>
      <w:r w:rsidR="00587599" w:rsidRPr="00587599">
        <w:rPr>
          <w:position w:val="-10"/>
          <w:lang w:val="en-GB"/>
        </w:rPr>
        <w:object w:dxaOrig="200" w:dyaOrig="260" w14:anchorId="683C510D">
          <v:shape id="_x0000_i1040" type="#_x0000_t75" style="width:10.5pt;height:12.75pt" o:ole="">
            <v:imagedata r:id="rId42" o:title=""/>
          </v:shape>
          <o:OLEObject Type="Embed" ProgID="Equation.DSMT4" ShapeID="_x0000_i1040" DrawAspect="Content" ObjectID="_1571206399" r:id="rId43"/>
        </w:object>
      </w:r>
      <w:r w:rsidR="00587599">
        <w:rPr>
          <w:rFonts w:ascii="Times New Roman" w:hAnsi="Times New Roman" w:cs="Times New Roman"/>
          <w:sz w:val="24"/>
          <w:szCs w:val="24"/>
          <w:lang w:val="en-GB"/>
        </w:rPr>
        <w:t xml:space="preserve"> </w:t>
      </w:r>
      <w:r w:rsidRPr="006C2F60">
        <w:rPr>
          <w:rFonts w:ascii="Times New Roman" w:hAnsi="Times New Roman" w:cs="Times New Roman"/>
          <w:sz w:val="24"/>
          <w:szCs w:val="24"/>
          <w:lang w:val="en-GB"/>
        </w:rPr>
        <w:t>are coefficients.</w:t>
      </w:r>
      <w:r>
        <w:rPr>
          <w:rFonts w:ascii="Times New Roman" w:hAnsi="Times New Roman" w:cs="Times New Roman"/>
          <w:sz w:val="24"/>
          <w:szCs w:val="24"/>
          <w:lang w:val="en-GB"/>
        </w:rPr>
        <w:t xml:space="preserve"> The other variables and coefficients are identical to the ones defined for the base model.</w:t>
      </w:r>
    </w:p>
    <w:p w14:paraId="5BF47D70" w14:textId="77777777" w:rsidR="004A3B91" w:rsidRPr="00B54188" w:rsidRDefault="004A3B91" w:rsidP="00254FA7">
      <w:pPr>
        <w:pStyle w:val="Heading2"/>
        <w:numPr>
          <w:ilvl w:val="1"/>
          <w:numId w:val="11"/>
        </w:numPr>
        <w:rPr>
          <w:color w:val="auto"/>
          <w:lang w:val="en-GB"/>
        </w:rPr>
      </w:pPr>
      <w:r w:rsidRPr="00B54188">
        <w:rPr>
          <w:color w:val="auto"/>
          <w:lang w:val="en-GB"/>
        </w:rPr>
        <w:t>Car sales</w:t>
      </w:r>
    </w:p>
    <w:p w14:paraId="4D7D07C8" w14:textId="77777777" w:rsidR="001F18D6" w:rsidRDefault="001F18D6" w:rsidP="001F18D6">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ADF test led us to conclude that both the car sales variables, </w:t>
      </w:r>
      <w:r w:rsidRPr="00626185">
        <w:rPr>
          <w:position w:val="-12"/>
          <w:lang w:val="en-GB"/>
        </w:rPr>
        <w:object w:dxaOrig="300" w:dyaOrig="360" w14:anchorId="6CFE4AB8">
          <v:shape id="_x0000_i1041" type="#_x0000_t75" style="width:15pt;height:18.75pt" o:ole="">
            <v:imagedata r:id="rId44" o:title=""/>
          </v:shape>
          <o:OLEObject Type="Embed" ProgID="Equation.DSMT4" ShapeID="_x0000_i1041" DrawAspect="Content" ObjectID="_1571206400" r:id="rId45"/>
        </w:object>
      </w:r>
      <w:r>
        <w:rPr>
          <w:rFonts w:ascii="Times New Roman" w:hAnsi="Times New Roman" w:cs="Times New Roman"/>
          <w:sz w:val="24"/>
          <w:szCs w:val="24"/>
          <w:lang w:val="en-GB"/>
        </w:rPr>
        <w:t xml:space="preserve">, and their logarithms, </w:t>
      </w:r>
      <w:r w:rsidRPr="00626185">
        <w:rPr>
          <w:position w:val="-12"/>
          <w:lang w:val="en-GB"/>
        </w:rPr>
        <w:object w:dxaOrig="920" w:dyaOrig="360" w14:anchorId="72855D5E">
          <v:shape id="_x0000_i1042" type="#_x0000_t75" style="width:45.75pt;height:18.75pt" o:ole="">
            <v:imagedata r:id="rId46" o:title=""/>
          </v:shape>
          <o:OLEObject Type="Embed" ProgID="Equation.DSMT4" ShapeID="_x0000_i1042" DrawAspect="Content" ObjectID="_1571206401" r:id="rId47"/>
        </w:object>
      </w:r>
      <w:r>
        <w:rPr>
          <w:rFonts w:ascii="Times New Roman" w:hAnsi="Times New Roman" w:cs="Times New Roman"/>
          <w:sz w:val="24"/>
          <w:szCs w:val="24"/>
          <w:lang w:val="en-GB"/>
        </w:rPr>
        <w:t xml:space="preserve">, were integrated of order one for </w:t>
      </w:r>
      <w:r w:rsidR="00841CDE">
        <w:rPr>
          <w:rFonts w:ascii="Times New Roman" w:hAnsi="Times New Roman" w:cs="Times New Roman"/>
          <w:sz w:val="24"/>
          <w:szCs w:val="24"/>
          <w:lang w:val="en-GB"/>
        </w:rPr>
        <w:t xml:space="preserve">all countries, so </w:t>
      </w:r>
      <w:r>
        <w:rPr>
          <w:rFonts w:ascii="Times New Roman" w:hAnsi="Times New Roman" w:cs="Times New Roman"/>
          <w:sz w:val="24"/>
          <w:szCs w:val="24"/>
          <w:lang w:val="en-GB"/>
        </w:rPr>
        <w:t xml:space="preserve">these variables were differentiated once. </w:t>
      </w:r>
      <w:r w:rsidR="00841CDE">
        <w:rPr>
          <w:rFonts w:ascii="Times New Roman" w:hAnsi="Times New Roman" w:cs="Times New Roman"/>
          <w:sz w:val="24"/>
          <w:szCs w:val="24"/>
          <w:lang w:val="en-GB"/>
        </w:rPr>
        <w:t>T</w:t>
      </w:r>
      <w:r>
        <w:rPr>
          <w:rFonts w:ascii="Times New Roman" w:hAnsi="Times New Roman" w:cs="Times New Roman"/>
          <w:sz w:val="24"/>
          <w:szCs w:val="24"/>
          <w:lang w:val="en-GB"/>
        </w:rPr>
        <w:t>he Google Trends variables and their logarithms were</w:t>
      </w:r>
      <w:r w:rsidR="000213C1">
        <w:rPr>
          <w:rFonts w:ascii="Times New Roman" w:hAnsi="Times New Roman" w:cs="Times New Roman"/>
          <w:sz w:val="24"/>
          <w:szCs w:val="24"/>
          <w:lang w:val="en-GB"/>
        </w:rPr>
        <w:t xml:space="preserve"> found to be</w:t>
      </w:r>
      <w:r>
        <w:rPr>
          <w:rFonts w:ascii="Times New Roman" w:hAnsi="Times New Roman" w:cs="Times New Roman"/>
          <w:sz w:val="24"/>
          <w:szCs w:val="24"/>
          <w:lang w:val="en-GB"/>
        </w:rPr>
        <w:t xml:space="preserve"> integrated of order one for Portugal, France and Italy and </w:t>
      </w:r>
      <w:r w:rsidR="00841CDE">
        <w:rPr>
          <w:rFonts w:ascii="Times New Roman" w:hAnsi="Times New Roman" w:cs="Times New Roman"/>
          <w:sz w:val="24"/>
          <w:szCs w:val="24"/>
          <w:lang w:val="en-GB"/>
        </w:rPr>
        <w:t>integrated of order two</w:t>
      </w:r>
      <w:r>
        <w:rPr>
          <w:rFonts w:ascii="Times New Roman" w:hAnsi="Times New Roman" w:cs="Times New Roman"/>
          <w:sz w:val="24"/>
          <w:szCs w:val="24"/>
          <w:lang w:val="en-GB"/>
        </w:rPr>
        <w:t xml:space="preserve"> for Spain. </w:t>
      </w:r>
    </w:p>
    <w:p w14:paraId="50A0522E" w14:textId="77777777" w:rsidR="00587599" w:rsidRDefault="00587599" w:rsidP="0079316A">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initial models that were estimated showed very significant deviations from the linear regression assumptions, for all countries. </w:t>
      </w:r>
      <w:r w:rsidR="00A66519">
        <w:rPr>
          <w:rFonts w:ascii="Times New Roman" w:hAnsi="Times New Roman" w:cs="Times New Roman"/>
          <w:sz w:val="24"/>
          <w:szCs w:val="24"/>
          <w:lang w:val="en-GB"/>
        </w:rPr>
        <w:t>For example, s</w:t>
      </w:r>
      <w:r>
        <w:rPr>
          <w:rFonts w:ascii="Times New Roman" w:hAnsi="Times New Roman" w:cs="Times New Roman"/>
          <w:sz w:val="24"/>
          <w:szCs w:val="24"/>
          <w:lang w:val="en-GB"/>
        </w:rPr>
        <w:t xml:space="preserve">ignificant deviations from the normality of the residuals, autocorrelation of the residuals and heteroskedasticity were found in most models. An analysis of the data series led us to hypothesize that such deviations would be due to some sharp rises and declines arising in the car sales series, often a sharp rise immediately followed by a sharp decline or vice versa. Such sharp rises and declines are usually related to specific issues related to the country being analysed, which make it attractive to bring forward or postpone buying a car. Such issues may be </w:t>
      </w:r>
      <w:r w:rsidR="00A66519">
        <w:rPr>
          <w:rFonts w:ascii="Times New Roman" w:hAnsi="Times New Roman" w:cs="Times New Roman"/>
          <w:sz w:val="24"/>
          <w:szCs w:val="24"/>
          <w:lang w:val="en-GB"/>
        </w:rPr>
        <w:t>related to specific promotions or tax-</w:t>
      </w:r>
      <w:r>
        <w:rPr>
          <w:rFonts w:ascii="Times New Roman" w:hAnsi="Times New Roman" w:cs="Times New Roman"/>
          <w:sz w:val="24"/>
          <w:szCs w:val="24"/>
          <w:lang w:val="en-GB"/>
        </w:rPr>
        <w:t xml:space="preserve">related (for example, related to changes in car taxation) and often occur at the year end. Using </w:t>
      </w:r>
      <w:r>
        <w:rPr>
          <w:rFonts w:ascii="Times New Roman" w:hAnsi="Times New Roman" w:cs="Times New Roman"/>
          <w:sz w:val="24"/>
          <w:szCs w:val="24"/>
          <w:lang w:val="en-GB"/>
        </w:rPr>
        <w:lastRenderedPageBreak/>
        <w:t xml:space="preserve">Portugal as an example, in Figure 5 we can see very sharp rises in December 2008 and December 2010, followed by sharp declines in the following month. These movements can </w:t>
      </w:r>
      <w:r w:rsidR="00B96E04">
        <w:rPr>
          <w:rFonts w:ascii="Times New Roman" w:hAnsi="Times New Roman" w:cs="Times New Roman"/>
          <w:sz w:val="24"/>
          <w:szCs w:val="24"/>
          <w:lang w:val="en-GB"/>
        </w:rPr>
        <w:t xml:space="preserve">possibly </w:t>
      </w:r>
      <w:r>
        <w:rPr>
          <w:rFonts w:ascii="Times New Roman" w:hAnsi="Times New Roman" w:cs="Times New Roman"/>
          <w:sz w:val="24"/>
          <w:szCs w:val="24"/>
          <w:lang w:val="en-GB"/>
        </w:rPr>
        <w:t xml:space="preserve">be explained by changes in the car sales taxation: in the beginning of 2009 there was an increase in the taxes on sales of diesel cars, and in the beginning of 2011 there was a general increase in the taxes on car sales. </w:t>
      </w:r>
    </w:p>
    <w:p w14:paraId="317D9657" w14:textId="77777777" w:rsidR="00587599" w:rsidRDefault="00587599" w:rsidP="0079316A">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 order to handle this problem, we added dummy variables for the periods when we detected very large changes in car sales, and kept them in the models when their coefficients were significantly different from zero. Since there were strong indications that car sales in January might vary in the opposite direction of car sales in December, for tax-related reasons, we considered the inclusion of a variable that might capture this effect. This variable</w:t>
      </w:r>
      <w:r w:rsidR="001F18D6">
        <w:rPr>
          <w:rFonts w:ascii="Times New Roman" w:hAnsi="Times New Roman" w:cs="Times New Roman"/>
          <w:sz w:val="24"/>
          <w:szCs w:val="24"/>
          <w:lang w:val="en-GB"/>
        </w:rPr>
        <w:t xml:space="preserve">, denoted by </w:t>
      </w:r>
      <w:r w:rsidR="001F18D6" w:rsidRPr="00626185">
        <w:rPr>
          <w:position w:val="-12"/>
          <w:lang w:val="en-GB"/>
        </w:rPr>
        <w:object w:dxaOrig="740" w:dyaOrig="360" w14:anchorId="015BC7FA">
          <v:shape id="_x0000_i1043" type="#_x0000_t75" style="width:37.5pt;height:18.75pt" o:ole="">
            <v:imagedata r:id="rId48" o:title=""/>
          </v:shape>
          <o:OLEObject Type="Embed" ProgID="Equation.DSMT4" ShapeID="_x0000_i1043" DrawAspect="Content" ObjectID="_1571206402" r:id="rId49"/>
        </w:object>
      </w:r>
      <w:r w:rsidR="001F18D6">
        <w:rPr>
          <w:rFonts w:ascii="Times New Roman" w:hAnsi="Times New Roman" w:cs="Times New Roman"/>
          <w:sz w:val="24"/>
          <w:szCs w:val="24"/>
          <w:lang w:val="en-GB"/>
        </w:rPr>
        <w:t>,</w:t>
      </w:r>
      <w:r>
        <w:rPr>
          <w:rFonts w:ascii="Times New Roman" w:hAnsi="Times New Roman" w:cs="Times New Roman"/>
          <w:sz w:val="24"/>
          <w:szCs w:val="24"/>
          <w:lang w:val="en-GB"/>
        </w:rPr>
        <w:t xml:space="preserve"> was defined as the product of a dummy variable</w:t>
      </w:r>
      <w:r w:rsidR="00A66519">
        <w:rPr>
          <w:rFonts w:ascii="Times New Roman" w:hAnsi="Times New Roman" w:cs="Times New Roman"/>
          <w:sz w:val="24"/>
          <w:szCs w:val="24"/>
          <w:lang w:val="en-GB"/>
        </w:rPr>
        <w:t>, which</w:t>
      </w:r>
      <w:r>
        <w:rPr>
          <w:rFonts w:ascii="Times New Roman" w:hAnsi="Times New Roman" w:cs="Times New Roman"/>
          <w:sz w:val="24"/>
          <w:szCs w:val="24"/>
          <w:lang w:val="en-GB"/>
        </w:rPr>
        <w:t xml:space="preserve"> takes the value one in the January of every year</w:t>
      </w:r>
      <w:r w:rsidR="00A66519">
        <w:rPr>
          <w:rFonts w:ascii="Times New Roman" w:hAnsi="Times New Roman" w:cs="Times New Roman"/>
          <w:sz w:val="24"/>
          <w:szCs w:val="24"/>
          <w:lang w:val="en-GB"/>
        </w:rPr>
        <w:t>,</w:t>
      </w:r>
      <w:r>
        <w:rPr>
          <w:rFonts w:ascii="Times New Roman" w:hAnsi="Times New Roman" w:cs="Times New Roman"/>
          <w:sz w:val="24"/>
          <w:szCs w:val="24"/>
          <w:lang w:val="en-GB"/>
        </w:rPr>
        <w:t xml:space="preserve"> by the car sales variable corresponding to the previous month </w:t>
      </w:r>
      <w:r w:rsidR="00A66519">
        <w:rPr>
          <w:rFonts w:ascii="Times New Roman" w:hAnsi="Times New Roman" w:cs="Times New Roman"/>
          <w:sz w:val="24"/>
          <w:szCs w:val="24"/>
          <w:lang w:val="en-GB"/>
        </w:rPr>
        <w:t>of</w:t>
      </w:r>
      <w:r>
        <w:rPr>
          <w:rFonts w:ascii="Times New Roman" w:hAnsi="Times New Roman" w:cs="Times New Roman"/>
          <w:sz w:val="24"/>
          <w:szCs w:val="24"/>
          <w:lang w:val="en-GB"/>
        </w:rPr>
        <w:t xml:space="preserve"> December.</w:t>
      </w:r>
      <w:r w:rsidR="001F18D6">
        <w:rPr>
          <w:rFonts w:ascii="Times New Roman" w:hAnsi="Times New Roman" w:cs="Times New Roman"/>
          <w:sz w:val="24"/>
          <w:szCs w:val="24"/>
          <w:lang w:val="en-GB"/>
        </w:rPr>
        <w:t xml:space="preserve"> If our analysis </w:t>
      </w:r>
      <w:r w:rsidR="00CA3F35">
        <w:rPr>
          <w:rFonts w:ascii="Times New Roman" w:hAnsi="Times New Roman" w:cs="Times New Roman"/>
          <w:sz w:val="24"/>
          <w:szCs w:val="24"/>
          <w:lang w:val="en-GB"/>
        </w:rPr>
        <w:t>wa</w:t>
      </w:r>
      <w:r w:rsidR="001F18D6">
        <w:rPr>
          <w:rFonts w:ascii="Times New Roman" w:hAnsi="Times New Roman" w:cs="Times New Roman"/>
          <w:sz w:val="24"/>
          <w:szCs w:val="24"/>
          <w:lang w:val="en-GB"/>
        </w:rPr>
        <w:t>s correct, this variable should have a negative coefficient in the estimations.</w:t>
      </w:r>
      <w:r w:rsidR="00A66519">
        <w:rPr>
          <w:rFonts w:ascii="Times New Roman" w:hAnsi="Times New Roman" w:cs="Times New Roman"/>
          <w:sz w:val="24"/>
          <w:szCs w:val="24"/>
          <w:lang w:val="en-GB"/>
        </w:rPr>
        <w:t xml:space="preserve"> As we can see in the next Section, this was always the case.</w:t>
      </w:r>
    </w:p>
    <w:p w14:paraId="39FD4319" w14:textId="77777777" w:rsidR="0079316A" w:rsidRPr="002F74C9" w:rsidRDefault="006C540B" w:rsidP="0079316A">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Similarly to the procedure followed for unemployment, </w:t>
      </w:r>
      <w:r w:rsidR="0079316A">
        <w:rPr>
          <w:rFonts w:ascii="Times New Roman" w:hAnsi="Times New Roman" w:cs="Times New Roman"/>
          <w:sz w:val="24"/>
          <w:szCs w:val="24"/>
          <w:lang w:val="en-GB"/>
        </w:rPr>
        <w:t>to define the benchmark model, we estimated an AR(6) model for each country, and iteratively removed</w:t>
      </w:r>
      <w:r>
        <w:rPr>
          <w:rFonts w:ascii="Times New Roman" w:hAnsi="Times New Roman" w:cs="Times New Roman"/>
          <w:sz w:val="24"/>
          <w:szCs w:val="24"/>
          <w:lang w:val="en-GB"/>
        </w:rPr>
        <w:t xml:space="preserve"> non-significant</w:t>
      </w:r>
      <w:r w:rsidR="0079316A">
        <w:rPr>
          <w:rFonts w:ascii="Times New Roman" w:hAnsi="Times New Roman" w:cs="Times New Roman"/>
          <w:sz w:val="24"/>
          <w:szCs w:val="24"/>
          <w:lang w:val="en-GB"/>
        </w:rPr>
        <w:t xml:space="preserve"> lagged values of the </w:t>
      </w:r>
      <w:r>
        <w:rPr>
          <w:rFonts w:ascii="Times New Roman" w:hAnsi="Times New Roman" w:cs="Times New Roman"/>
          <w:sz w:val="24"/>
          <w:szCs w:val="24"/>
          <w:lang w:val="en-GB"/>
        </w:rPr>
        <w:t>car sales</w:t>
      </w:r>
      <w:r w:rsidR="0079316A">
        <w:rPr>
          <w:rFonts w:ascii="Times New Roman" w:hAnsi="Times New Roman" w:cs="Times New Roman"/>
          <w:sz w:val="24"/>
          <w:szCs w:val="24"/>
          <w:lang w:val="en-GB"/>
        </w:rPr>
        <w:t xml:space="preserve"> variable</w:t>
      </w:r>
      <w:r>
        <w:rPr>
          <w:rFonts w:ascii="Times New Roman" w:hAnsi="Times New Roman" w:cs="Times New Roman"/>
          <w:sz w:val="24"/>
          <w:szCs w:val="24"/>
          <w:lang w:val="en-GB"/>
        </w:rPr>
        <w:t>,</w:t>
      </w:r>
      <w:r w:rsidR="0079316A">
        <w:rPr>
          <w:rFonts w:ascii="Times New Roman" w:hAnsi="Times New Roman" w:cs="Times New Roman"/>
          <w:sz w:val="24"/>
          <w:szCs w:val="24"/>
          <w:lang w:val="en-GB"/>
        </w:rPr>
        <w:t xml:space="preserve"> always keeping the first lag in the model. The base model </w:t>
      </w:r>
      <w:r>
        <w:rPr>
          <w:rFonts w:ascii="Times New Roman" w:hAnsi="Times New Roman" w:cs="Times New Roman"/>
          <w:sz w:val="24"/>
          <w:szCs w:val="24"/>
          <w:lang w:val="en-GB"/>
        </w:rPr>
        <w:t>is</w:t>
      </w:r>
      <w:r w:rsidR="0079316A">
        <w:rPr>
          <w:rFonts w:ascii="Times New Roman" w:hAnsi="Times New Roman" w:cs="Times New Roman"/>
          <w:sz w:val="24"/>
          <w:szCs w:val="24"/>
          <w:lang w:val="en-GB"/>
        </w:rPr>
        <w:t xml:space="preserve"> defined as</w:t>
      </w:r>
    </w:p>
    <w:p w14:paraId="4403F877" w14:textId="77777777" w:rsidR="0079316A" w:rsidRDefault="00472C07" w:rsidP="0079316A">
      <w:pPr>
        <w:ind w:firstLine="708"/>
        <w:jc w:val="both"/>
        <w:rPr>
          <w:rFonts w:ascii="Times New Roman" w:hAnsi="Times New Roman" w:cs="Times New Roman"/>
          <w:sz w:val="24"/>
          <w:szCs w:val="24"/>
          <w:lang w:val="en-GB"/>
        </w:rPr>
      </w:pPr>
      <w:r w:rsidRPr="002F74C9">
        <w:rPr>
          <w:rFonts w:ascii="Times New Roman" w:hAnsi="Times New Roman" w:cs="Times New Roman"/>
          <w:position w:val="-32"/>
          <w:sz w:val="24"/>
          <w:szCs w:val="24"/>
          <w:lang w:val="en-GB"/>
        </w:rPr>
        <w:object w:dxaOrig="7040" w:dyaOrig="580" w14:anchorId="391379CB">
          <v:shape id="_x0000_i1044" type="#_x0000_t75" style="width:350.25pt;height:29.25pt" o:ole="">
            <v:imagedata r:id="rId50" o:title=""/>
          </v:shape>
          <o:OLEObject Type="Embed" ProgID="Equation.DSMT4" ShapeID="_x0000_i1044" DrawAspect="Content" ObjectID="_1571206403" r:id="rId51"/>
        </w:object>
      </w:r>
      <w:r w:rsidR="006C540B">
        <w:rPr>
          <w:rFonts w:ascii="Times New Roman" w:hAnsi="Times New Roman" w:cs="Times New Roman"/>
          <w:sz w:val="24"/>
          <w:szCs w:val="24"/>
          <w:lang w:val="en-GB"/>
        </w:rPr>
        <w:t>,</w:t>
      </w:r>
      <w:r w:rsidR="0079316A" w:rsidRPr="006C2F60">
        <w:rPr>
          <w:rFonts w:ascii="Times New Roman" w:hAnsi="Times New Roman" w:cs="Times New Roman"/>
          <w:sz w:val="24"/>
          <w:szCs w:val="24"/>
          <w:lang w:val="en-GB"/>
        </w:rPr>
        <w:tab/>
      </w:r>
      <w:r w:rsidR="0079316A" w:rsidRPr="006C2F60">
        <w:rPr>
          <w:rFonts w:ascii="Times New Roman" w:hAnsi="Times New Roman" w:cs="Times New Roman"/>
          <w:sz w:val="24"/>
          <w:szCs w:val="24"/>
          <w:lang w:val="en-GB"/>
        </w:rPr>
        <w:tab/>
        <w:t>(</w:t>
      </w:r>
      <w:r w:rsidR="006C540B">
        <w:rPr>
          <w:rFonts w:ascii="Times New Roman" w:hAnsi="Times New Roman" w:cs="Times New Roman"/>
          <w:sz w:val="24"/>
          <w:szCs w:val="24"/>
          <w:lang w:val="en-GB"/>
        </w:rPr>
        <w:t>3</w:t>
      </w:r>
      <w:r w:rsidR="0079316A" w:rsidRPr="006C2F60">
        <w:rPr>
          <w:rFonts w:ascii="Times New Roman" w:hAnsi="Times New Roman" w:cs="Times New Roman"/>
          <w:sz w:val="24"/>
          <w:szCs w:val="24"/>
          <w:lang w:val="en-GB"/>
        </w:rPr>
        <w:t>)</w:t>
      </w:r>
    </w:p>
    <w:p w14:paraId="675FB3A9" w14:textId="77777777" w:rsidR="0079316A" w:rsidRDefault="0079316A" w:rsidP="0079316A">
      <w:pPr>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where </w:t>
      </w:r>
      <w:r w:rsidRPr="00E112ED">
        <w:rPr>
          <w:rFonts w:ascii="Times New Roman" w:hAnsi="Times New Roman" w:cs="Times New Roman"/>
          <w:i/>
          <w:sz w:val="24"/>
          <w:szCs w:val="24"/>
          <w:lang w:val="en-GB"/>
        </w:rPr>
        <w:t>Lags-</w:t>
      </w:r>
      <w:r w:rsidR="006C540B">
        <w:rPr>
          <w:rFonts w:ascii="Times New Roman" w:hAnsi="Times New Roman" w:cs="Times New Roman"/>
          <w:i/>
          <w:sz w:val="24"/>
          <w:szCs w:val="24"/>
          <w:lang w:val="en-GB"/>
        </w:rPr>
        <w:t>S</w:t>
      </w:r>
      <w:r w:rsidRPr="00E112ED">
        <w:rPr>
          <w:rFonts w:ascii="Times New Roman" w:hAnsi="Times New Roman" w:cs="Times New Roman"/>
          <w:i/>
          <w:sz w:val="24"/>
          <w:szCs w:val="24"/>
          <w:vertAlign w:val="subscript"/>
          <w:lang w:val="en-GB"/>
        </w:rPr>
        <w:t>C</w:t>
      </w:r>
      <w:r>
        <w:rPr>
          <w:rFonts w:ascii="Times New Roman" w:hAnsi="Times New Roman" w:cs="Times New Roman"/>
          <w:sz w:val="24"/>
          <w:szCs w:val="24"/>
          <w:lang w:val="en-GB"/>
        </w:rPr>
        <w:t xml:space="preserve"> is the set containing the orders of significant lags and the number one (even if the first lag is not significantly different from zero), </w:t>
      </w:r>
      <w:r w:rsidR="00472C07" w:rsidRPr="00E112ED">
        <w:rPr>
          <w:position w:val="-12"/>
          <w:lang w:val="en-GB"/>
        </w:rPr>
        <w:object w:dxaOrig="460" w:dyaOrig="360" w14:anchorId="3B342E86">
          <v:shape id="_x0000_i1045" type="#_x0000_t75" style="width:22.5pt;height:18.75pt" o:ole="">
            <v:imagedata r:id="rId52" o:title=""/>
          </v:shape>
          <o:OLEObject Type="Embed" ProgID="Equation.DSMT4" ShapeID="_x0000_i1045" DrawAspect="Content" ObjectID="_1571206404" r:id="rId53"/>
        </w:object>
      </w:r>
      <w:r w:rsidRPr="006C2F60">
        <w:rPr>
          <w:rFonts w:ascii="Times New Roman" w:hAnsi="Times New Roman" w:cs="Times New Roman"/>
          <w:sz w:val="24"/>
          <w:szCs w:val="24"/>
          <w:lang w:val="en-GB"/>
        </w:rPr>
        <w:t xml:space="preserve"> is the </w:t>
      </w:r>
      <w:r w:rsidR="00472C07">
        <w:rPr>
          <w:rFonts w:ascii="Times New Roman" w:hAnsi="Times New Roman" w:cs="Times New Roman"/>
          <w:sz w:val="24"/>
          <w:szCs w:val="24"/>
          <w:lang w:val="en-GB"/>
        </w:rPr>
        <w:t>car sales</w:t>
      </w:r>
      <w:r w:rsidRPr="006C2F60">
        <w:rPr>
          <w:rFonts w:ascii="Times New Roman" w:hAnsi="Times New Roman" w:cs="Times New Roman"/>
          <w:sz w:val="24"/>
          <w:szCs w:val="24"/>
          <w:lang w:val="en-GB"/>
        </w:rPr>
        <w:t xml:space="preserve"> variable </w:t>
      </w:r>
      <w:r>
        <w:rPr>
          <w:rFonts w:ascii="Times New Roman" w:hAnsi="Times New Roman" w:cs="Times New Roman"/>
          <w:sz w:val="24"/>
          <w:szCs w:val="24"/>
          <w:lang w:val="en-GB"/>
        </w:rPr>
        <w:t>differentiated</w:t>
      </w:r>
      <w:r w:rsidR="00472C07">
        <w:rPr>
          <w:rFonts w:ascii="Times New Roman" w:hAnsi="Times New Roman" w:cs="Times New Roman"/>
          <w:sz w:val="24"/>
          <w:szCs w:val="24"/>
          <w:lang w:val="en-GB"/>
        </w:rPr>
        <w:t xml:space="preserve"> once, </w:t>
      </w:r>
      <w:r w:rsidR="00472C07">
        <w:rPr>
          <w:rFonts w:ascii="Times New Roman" w:hAnsi="Times New Roman" w:cs="Times New Roman"/>
          <w:i/>
          <w:sz w:val="24"/>
          <w:szCs w:val="24"/>
          <w:lang w:val="en-GB"/>
        </w:rPr>
        <w:t>TS</w:t>
      </w:r>
      <w:r w:rsidR="00472C07">
        <w:rPr>
          <w:rFonts w:ascii="Times New Roman" w:hAnsi="Times New Roman" w:cs="Times New Roman"/>
          <w:sz w:val="24"/>
          <w:szCs w:val="24"/>
          <w:lang w:val="en-GB"/>
        </w:rPr>
        <w:t xml:space="preserve"> is the set of time periods corresponding to observations with sharp changes in the volume of </w:t>
      </w:r>
      <w:r w:rsidR="00472C07" w:rsidRPr="00472C07">
        <w:rPr>
          <w:rFonts w:ascii="Times New Roman" w:hAnsi="Times New Roman" w:cs="Times New Roman"/>
          <w:sz w:val="24"/>
          <w:szCs w:val="24"/>
          <w:lang w:val="en-GB"/>
        </w:rPr>
        <w:t>car sales,</w:t>
      </w:r>
      <w:r w:rsidR="00472C07" w:rsidRPr="00472C07">
        <w:rPr>
          <w:rFonts w:ascii="Times New Roman" w:hAnsi="Times New Roman" w:cs="Times New Roman"/>
          <w:position w:val="-12"/>
          <w:lang w:val="en-GB"/>
        </w:rPr>
        <w:object w:dxaOrig="300" w:dyaOrig="360" w14:anchorId="5BE99E73">
          <v:shape id="_x0000_i1046" type="#_x0000_t75" style="width:15pt;height:18.75pt" o:ole="">
            <v:imagedata r:id="rId54" o:title=""/>
          </v:shape>
          <o:OLEObject Type="Embed" ProgID="Equation.DSMT4" ShapeID="_x0000_i1046" DrawAspect="Content" ObjectID="_1571206405" r:id="rId55"/>
        </w:object>
      </w:r>
      <w:r w:rsidR="00472C07" w:rsidRPr="00472C07">
        <w:rPr>
          <w:rFonts w:ascii="Times New Roman" w:hAnsi="Times New Roman" w:cs="Times New Roman"/>
          <w:sz w:val="24"/>
          <w:szCs w:val="24"/>
          <w:lang w:val="en-GB"/>
        </w:rPr>
        <w:t xml:space="preserve"> is a </w:t>
      </w:r>
      <w:r w:rsidR="00472C07">
        <w:rPr>
          <w:rFonts w:ascii="Times New Roman" w:hAnsi="Times New Roman" w:cs="Times New Roman"/>
          <w:sz w:val="24"/>
          <w:szCs w:val="24"/>
          <w:lang w:val="en-GB"/>
        </w:rPr>
        <w:t xml:space="preserve">dummy variable that only takes the value one at time </w:t>
      </w:r>
      <w:r w:rsidR="00472C07">
        <w:rPr>
          <w:rFonts w:ascii="Times New Roman" w:hAnsi="Times New Roman" w:cs="Times New Roman"/>
          <w:i/>
          <w:sz w:val="24"/>
          <w:szCs w:val="24"/>
          <w:lang w:val="en-GB"/>
        </w:rPr>
        <w:t>i</w:t>
      </w:r>
      <w:r w:rsidRPr="00472C07">
        <w:rPr>
          <w:rFonts w:ascii="Times New Roman" w:hAnsi="Times New Roman" w:cs="Times New Roman"/>
          <w:sz w:val="24"/>
          <w:szCs w:val="24"/>
          <w:lang w:val="en-GB"/>
        </w:rPr>
        <w:t xml:space="preserve">, </w:t>
      </w:r>
      <w:r w:rsidRPr="00472C07">
        <w:rPr>
          <w:rFonts w:ascii="Times New Roman" w:hAnsi="Times New Roman" w:cs="Times New Roman"/>
          <w:position w:val="-6"/>
          <w:lang w:val="en-GB"/>
        </w:rPr>
        <w:object w:dxaOrig="200" w:dyaOrig="220" w14:anchorId="2C707E77">
          <v:shape id="_x0000_i1047" type="#_x0000_t75" style="width:10.5pt;height:11.25pt" o:ole="">
            <v:imagedata r:id="rId25" o:title=""/>
          </v:shape>
          <o:OLEObject Type="Embed" ProgID="Equation.DSMT4" ShapeID="_x0000_i1047" DrawAspect="Content" ObjectID="_1571206406" r:id="rId56"/>
        </w:object>
      </w:r>
      <w:r w:rsidRPr="00472C07">
        <w:rPr>
          <w:rFonts w:ascii="Times New Roman" w:hAnsi="Times New Roman" w:cs="Times New Roman"/>
          <w:sz w:val="24"/>
          <w:szCs w:val="24"/>
          <w:lang w:val="en-GB"/>
        </w:rPr>
        <w:t xml:space="preserve"> is the series</w:t>
      </w:r>
      <w:r>
        <w:rPr>
          <w:rFonts w:ascii="Times New Roman" w:hAnsi="Times New Roman" w:cs="Times New Roman"/>
          <w:sz w:val="24"/>
          <w:szCs w:val="24"/>
          <w:lang w:val="en-GB"/>
        </w:rPr>
        <w:t xml:space="preserve"> of</w:t>
      </w:r>
      <w:r w:rsidRPr="006C2F60">
        <w:rPr>
          <w:rFonts w:ascii="Times New Roman" w:hAnsi="Times New Roman" w:cs="Times New Roman"/>
          <w:sz w:val="24"/>
          <w:szCs w:val="24"/>
          <w:lang w:val="en-GB"/>
        </w:rPr>
        <w:t xml:space="preserve"> error term</w:t>
      </w:r>
      <w:r>
        <w:rPr>
          <w:rFonts w:ascii="Times New Roman" w:hAnsi="Times New Roman" w:cs="Times New Roman"/>
          <w:sz w:val="24"/>
          <w:szCs w:val="24"/>
          <w:lang w:val="en-GB"/>
        </w:rPr>
        <w:t>s</w:t>
      </w:r>
      <w:r w:rsidRPr="006C2F60">
        <w:rPr>
          <w:rFonts w:ascii="Times New Roman" w:hAnsi="Times New Roman" w:cs="Times New Roman"/>
          <w:sz w:val="24"/>
          <w:szCs w:val="24"/>
          <w:lang w:val="en-GB"/>
        </w:rPr>
        <w:t xml:space="preserve"> and </w:t>
      </w:r>
      <w:r w:rsidR="00472C07" w:rsidRPr="006C2F60">
        <w:rPr>
          <w:position w:val="-12"/>
          <w:lang w:val="en-GB"/>
        </w:rPr>
        <w:object w:dxaOrig="2280" w:dyaOrig="360" w14:anchorId="72B06927">
          <v:shape id="_x0000_i1048" type="#_x0000_t75" style="width:115.5pt;height:18pt" o:ole="">
            <v:imagedata r:id="rId57" o:title=""/>
          </v:shape>
          <o:OLEObject Type="Embed" ProgID="Equation.DSMT4" ShapeID="_x0000_i1048" DrawAspect="Content" ObjectID="_1571206407" r:id="rId58"/>
        </w:object>
      </w:r>
      <w:r w:rsidR="00472C07">
        <w:rPr>
          <w:lang w:val="en-GB"/>
        </w:rPr>
        <w:t xml:space="preserve">, </w:t>
      </w:r>
      <w:r w:rsidR="00472C07" w:rsidRPr="001415E0">
        <w:rPr>
          <w:position w:val="-12"/>
        </w:rPr>
        <w:object w:dxaOrig="920" w:dyaOrig="360" w14:anchorId="74BEF9C5">
          <v:shape id="_x0000_i1049" type="#_x0000_t75" style="width:46.5pt;height:18pt" o:ole="">
            <v:imagedata r:id="rId59" o:title=""/>
          </v:shape>
          <o:OLEObject Type="Embed" ProgID="Equation.DSMT4" ShapeID="_x0000_i1049" DrawAspect="Content" ObjectID="_1571206408" r:id="rId60"/>
        </w:object>
      </w:r>
      <w:r w:rsidR="00472C07">
        <w:rPr>
          <w:rFonts w:ascii="Times New Roman" w:hAnsi="Times New Roman" w:cs="Times New Roman"/>
          <w:sz w:val="24"/>
          <w:szCs w:val="24"/>
          <w:lang w:val="en-GB"/>
        </w:rPr>
        <w:t xml:space="preserve"> and </w:t>
      </w:r>
      <w:r w:rsidR="007A2FCB" w:rsidRPr="001415E0">
        <w:rPr>
          <w:position w:val="-10"/>
        </w:rPr>
        <w:object w:dxaOrig="240" w:dyaOrig="260" w14:anchorId="5D80FD77">
          <v:shape id="_x0000_i1050" type="#_x0000_t75" style="width:12pt;height:13.5pt" o:ole="">
            <v:imagedata r:id="rId61" o:title=""/>
          </v:shape>
          <o:OLEObject Type="Embed" ProgID="Equation.DSMT4" ShapeID="_x0000_i1050" DrawAspect="Content" ObjectID="_1571206409" r:id="rId62"/>
        </w:object>
      </w:r>
      <w:r w:rsidR="00472C07">
        <w:rPr>
          <w:rFonts w:ascii="Times New Roman" w:hAnsi="Times New Roman" w:cs="Times New Roman"/>
          <w:sz w:val="24"/>
          <w:szCs w:val="24"/>
          <w:lang w:val="en-GB"/>
        </w:rPr>
        <w:t xml:space="preserve"> </w:t>
      </w:r>
      <w:r w:rsidR="007A2FCB">
        <w:rPr>
          <w:rFonts w:ascii="Times New Roman" w:hAnsi="Times New Roman" w:cs="Times New Roman"/>
          <w:sz w:val="24"/>
          <w:szCs w:val="24"/>
          <w:lang w:val="en-GB"/>
        </w:rPr>
        <w:t>a</w:t>
      </w:r>
      <w:r w:rsidRPr="006C2F60">
        <w:rPr>
          <w:rFonts w:ascii="Times New Roman" w:hAnsi="Times New Roman" w:cs="Times New Roman"/>
          <w:sz w:val="24"/>
          <w:szCs w:val="24"/>
          <w:lang w:val="en-GB"/>
        </w:rPr>
        <w:t>re coefficients.</w:t>
      </w:r>
      <w:r w:rsidR="007A2FCB">
        <w:rPr>
          <w:rFonts w:ascii="Times New Roman" w:hAnsi="Times New Roman" w:cs="Times New Roman"/>
          <w:sz w:val="24"/>
          <w:szCs w:val="24"/>
          <w:lang w:val="en-GB"/>
        </w:rPr>
        <w:t xml:space="preserve"> Variable </w:t>
      </w:r>
      <w:r w:rsidR="007A2FCB" w:rsidRPr="00626185">
        <w:rPr>
          <w:position w:val="-12"/>
          <w:lang w:val="en-GB"/>
        </w:rPr>
        <w:object w:dxaOrig="740" w:dyaOrig="360" w14:anchorId="3888A4A9">
          <v:shape id="_x0000_i1051" type="#_x0000_t75" style="width:37.5pt;height:18.75pt" o:ole="">
            <v:imagedata r:id="rId48" o:title=""/>
          </v:shape>
          <o:OLEObject Type="Embed" ProgID="Equation.DSMT4" ShapeID="_x0000_i1051" DrawAspect="Content" ObjectID="_1571206410" r:id="rId63"/>
        </w:object>
      </w:r>
      <w:r w:rsidR="007A2FCB">
        <w:rPr>
          <w:rFonts w:ascii="Times New Roman" w:hAnsi="Times New Roman" w:cs="Times New Roman"/>
          <w:sz w:val="24"/>
          <w:szCs w:val="24"/>
          <w:lang w:val="en-GB"/>
        </w:rPr>
        <w:t xml:space="preserve"> was described before, and it can be defined as</w:t>
      </w:r>
    </w:p>
    <w:p w14:paraId="5D7C50B4" w14:textId="77777777" w:rsidR="007A2FCB" w:rsidRDefault="007A2FCB" w:rsidP="007A2FCB">
      <w:pPr>
        <w:ind w:firstLine="708"/>
        <w:jc w:val="both"/>
        <w:rPr>
          <w:rFonts w:ascii="Times New Roman" w:hAnsi="Times New Roman" w:cs="Times New Roman"/>
          <w:sz w:val="24"/>
          <w:szCs w:val="24"/>
          <w:lang w:val="en-GB"/>
        </w:rPr>
      </w:pPr>
      <w:r w:rsidRPr="001F18D6">
        <w:rPr>
          <w:position w:val="-14"/>
          <w:lang w:val="en-GB"/>
        </w:rPr>
        <w:object w:dxaOrig="3120" w:dyaOrig="400" w14:anchorId="6D21A67B">
          <v:shape id="_x0000_i1052" type="#_x0000_t75" style="width:156pt;height:21pt" o:ole="">
            <v:imagedata r:id="rId64" o:title=""/>
          </v:shape>
          <o:OLEObject Type="Embed" ProgID="Equation.DSMT4" ShapeID="_x0000_i1052" DrawAspect="Content" ObjectID="_1571206411" r:id="rId65"/>
        </w:object>
      </w:r>
      <w:r>
        <w:rPr>
          <w:lang w:val="en-GB"/>
        </w:rPr>
        <w:t>,</w:t>
      </w:r>
      <w:r w:rsidRPr="006C2F60">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6C2F60">
        <w:rPr>
          <w:rFonts w:ascii="Times New Roman" w:hAnsi="Times New Roman" w:cs="Times New Roman"/>
          <w:sz w:val="24"/>
          <w:szCs w:val="24"/>
          <w:lang w:val="en-GB"/>
        </w:rPr>
        <w:t>(</w:t>
      </w:r>
      <w:r>
        <w:rPr>
          <w:rFonts w:ascii="Times New Roman" w:hAnsi="Times New Roman" w:cs="Times New Roman"/>
          <w:sz w:val="24"/>
          <w:szCs w:val="24"/>
          <w:lang w:val="en-GB"/>
        </w:rPr>
        <w:t>4</w:t>
      </w:r>
      <w:r w:rsidRPr="006C2F60">
        <w:rPr>
          <w:rFonts w:ascii="Times New Roman" w:hAnsi="Times New Roman" w:cs="Times New Roman"/>
          <w:sz w:val="24"/>
          <w:szCs w:val="24"/>
          <w:lang w:val="en-GB"/>
        </w:rPr>
        <w:t>)</w:t>
      </w:r>
    </w:p>
    <w:p w14:paraId="05310254" w14:textId="77777777" w:rsidR="006C540B" w:rsidRPr="006C2F60" w:rsidRDefault="007A2FCB" w:rsidP="007A2FC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where </w:t>
      </w:r>
      <w:r w:rsidRPr="00472C07">
        <w:rPr>
          <w:rFonts w:ascii="Times New Roman" w:hAnsi="Times New Roman" w:cs="Times New Roman"/>
          <w:position w:val="-12"/>
          <w:lang w:val="en-GB"/>
        </w:rPr>
        <w:object w:dxaOrig="460" w:dyaOrig="360" w14:anchorId="3EFCBAA3">
          <v:shape id="_x0000_i1053" type="#_x0000_t75" style="width:22.5pt;height:18.75pt" o:ole="">
            <v:imagedata r:id="rId66" o:title=""/>
          </v:shape>
          <o:OLEObject Type="Embed" ProgID="Equation.DSMT4" ShapeID="_x0000_i1053" DrawAspect="Content" ObjectID="_1571206412" r:id="rId67"/>
        </w:object>
      </w:r>
      <w:r>
        <w:rPr>
          <w:rFonts w:ascii="Times New Roman" w:hAnsi="Times New Roman" w:cs="Times New Roman"/>
          <w:sz w:val="24"/>
          <w:szCs w:val="24"/>
          <w:lang w:val="en-GB"/>
        </w:rPr>
        <w:t xml:space="preserve"> is a dummy variable that takes the value one only if the observation corresponds to the month of January.</w:t>
      </w:r>
      <w:r w:rsidR="00A66519">
        <w:rPr>
          <w:rFonts w:ascii="Times New Roman" w:hAnsi="Times New Roman" w:cs="Times New Roman"/>
          <w:sz w:val="24"/>
          <w:szCs w:val="24"/>
          <w:lang w:val="en-GB"/>
        </w:rPr>
        <w:t xml:space="preserve"> The term </w:t>
      </w:r>
      <w:r w:rsidR="00A66519" w:rsidRPr="00A66519">
        <w:rPr>
          <w:rFonts w:ascii="Times New Roman" w:hAnsi="Times New Roman" w:cs="Times New Roman"/>
          <w:position w:val="-14"/>
          <w:sz w:val="24"/>
          <w:szCs w:val="24"/>
          <w:lang w:val="en-GB"/>
        </w:rPr>
        <w:object w:dxaOrig="1340" w:dyaOrig="400" w14:anchorId="0090E618">
          <v:shape id="_x0000_i1054" type="#_x0000_t75" style="width:66.75pt;height:20.25pt" o:ole="">
            <v:imagedata r:id="rId68" o:title=""/>
          </v:shape>
          <o:OLEObject Type="Embed" ProgID="Equation.DSMT4" ShapeID="_x0000_i1054" DrawAspect="Content" ObjectID="_1571206413" r:id="rId69"/>
        </w:object>
      </w:r>
      <w:r w:rsidR="00A66519">
        <w:rPr>
          <w:rFonts w:ascii="Times New Roman" w:hAnsi="Times New Roman" w:cs="Times New Roman"/>
          <w:sz w:val="24"/>
          <w:szCs w:val="24"/>
          <w:lang w:val="en-GB"/>
        </w:rPr>
        <w:t xml:space="preserve"> was only kept in (3) when </w:t>
      </w:r>
      <w:r w:rsidR="00A66519" w:rsidRPr="00A66519">
        <w:rPr>
          <w:rFonts w:ascii="Times New Roman" w:hAnsi="Times New Roman" w:cs="Times New Roman"/>
          <w:position w:val="-10"/>
          <w:sz w:val="24"/>
          <w:szCs w:val="24"/>
          <w:lang w:val="en-GB"/>
        </w:rPr>
        <w:object w:dxaOrig="240" w:dyaOrig="260" w14:anchorId="51D7E941">
          <v:shape id="_x0000_i1055" type="#_x0000_t75" style="width:12pt;height:13.5pt" o:ole="">
            <v:imagedata r:id="rId70" o:title=""/>
          </v:shape>
          <o:OLEObject Type="Embed" ProgID="Equation.DSMT4" ShapeID="_x0000_i1055" DrawAspect="Content" ObjectID="_1571206414" r:id="rId71"/>
        </w:object>
      </w:r>
      <w:r w:rsidR="00A66519">
        <w:rPr>
          <w:rFonts w:ascii="Times New Roman" w:hAnsi="Times New Roman" w:cs="Times New Roman"/>
          <w:sz w:val="24"/>
          <w:szCs w:val="24"/>
          <w:lang w:val="en-GB"/>
        </w:rPr>
        <w:t xml:space="preserve"> was significantly different from zero. </w:t>
      </w:r>
    </w:p>
    <w:p w14:paraId="44330A6F" w14:textId="77777777" w:rsidR="0079316A" w:rsidRDefault="007A2FCB" w:rsidP="0079316A">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 order to define the extended model, we added</w:t>
      </w:r>
      <w:r w:rsidR="0079316A" w:rsidRPr="006C2F60">
        <w:rPr>
          <w:rFonts w:ascii="Times New Roman" w:hAnsi="Times New Roman" w:cs="Times New Roman"/>
          <w:sz w:val="24"/>
          <w:szCs w:val="24"/>
          <w:lang w:val="en-GB"/>
        </w:rPr>
        <w:t xml:space="preserve"> Google</w:t>
      </w:r>
      <w:r w:rsidR="0079316A">
        <w:rPr>
          <w:rFonts w:ascii="Times New Roman" w:hAnsi="Times New Roman" w:cs="Times New Roman"/>
          <w:sz w:val="24"/>
          <w:szCs w:val="24"/>
          <w:lang w:val="en-GB"/>
        </w:rPr>
        <w:t xml:space="preserve"> Trends-related variables </w:t>
      </w:r>
      <w:r w:rsidR="0079316A" w:rsidRPr="006C2F60">
        <w:rPr>
          <w:rFonts w:ascii="Times New Roman" w:hAnsi="Times New Roman" w:cs="Times New Roman"/>
          <w:sz w:val="24"/>
          <w:szCs w:val="24"/>
          <w:lang w:val="en-GB"/>
        </w:rPr>
        <w:t>to the base model.</w:t>
      </w:r>
      <w:r w:rsidR="0079316A">
        <w:rPr>
          <w:rFonts w:ascii="Times New Roman" w:hAnsi="Times New Roman" w:cs="Times New Roman"/>
          <w:sz w:val="24"/>
          <w:szCs w:val="24"/>
          <w:lang w:val="en-GB"/>
        </w:rPr>
        <w:t xml:space="preserve"> In this model we always introduced the contemporary Google Trends variable</w:t>
      </w:r>
      <w:r>
        <w:rPr>
          <w:rFonts w:ascii="Times New Roman" w:hAnsi="Times New Roman" w:cs="Times New Roman"/>
          <w:sz w:val="24"/>
          <w:szCs w:val="24"/>
          <w:lang w:val="en-GB"/>
        </w:rPr>
        <w:t>. Lagged values of the Google Trends variable were never significantly different from zero, s</w:t>
      </w:r>
      <w:r w:rsidR="00A66519">
        <w:rPr>
          <w:rFonts w:ascii="Times New Roman" w:hAnsi="Times New Roman" w:cs="Times New Roman"/>
          <w:sz w:val="24"/>
          <w:szCs w:val="24"/>
          <w:lang w:val="en-GB"/>
        </w:rPr>
        <w:t>o</w:t>
      </w:r>
      <w:r>
        <w:rPr>
          <w:rFonts w:ascii="Times New Roman" w:hAnsi="Times New Roman" w:cs="Times New Roman"/>
          <w:sz w:val="24"/>
          <w:szCs w:val="24"/>
          <w:lang w:val="en-GB"/>
        </w:rPr>
        <w:t xml:space="preserve"> they were not included in the extended model</w:t>
      </w:r>
      <w:r w:rsidR="0079316A">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0079316A">
        <w:rPr>
          <w:rFonts w:ascii="Times New Roman" w:hAnsi="Times New Roman" w:cs="Times New Roman"/>
          <w:sz w:val="24"/>
          <w:szCs w:val="24"/>
          <w:lang w:val="en-GB"/>
        </w:rPr>
        <w:t xml:space="preserve"> Johansen test </w:t>
      </w:r>
      <w:r>
        <w:rPr>
          <w:rFonts w:ascii="Times New Roman" w:hAnsi="Times New Roman" w:cs="Times New Roman"/>
          <w:sz w:val="24"/>
          <w:szCs w:val="24"/>
          <w:lang w:val="en-GB"/>
        </w:rPr>
        <w:t>showed that</w:t>
      </w:r>
      <w:r w:rsidR="0079316A">
        <w:rPr>
          <w:rFonts w:ascii="Times New Roman" w:hAnsi="Times New Roman" w:cs="Times New Roman"/>
          <w:sz w:val="24"/>
          <w:szCs w:val="24"/>
          <w:lang w:val="en-GB"/>
        </w:rPr>
        <w:t xml:space="preserve"> </w:t>
      </w:r>
      <w:r>
        <w:rPr>
          <w:rFonts w:ascii="Times New Roman" w:hAnsi="Times New Roman" w:cs="Times New Roman"/>
          <w:sz w:val="24"/>
          <w:szCs w:val="24"/>
          <w:lang w:val="en-GB"/>
        </w:rPr>
        <w:t>car sales</w:t>
      </w:r>
      <w:r w:rsidR="0079316A">
        <w:rPr>
          <w:rFonts w:ascii="Times New Roman" w:hAnsi="Times New Roman" w:cs="Times New Roman"/>
          <w:sz w:val="24"/>
          <w:szCs w:val="24"/>
          <w:lang w:val="en-GB"/>
        </w:rPr>
        <w:t xml:space="preserve"> and the Google Trends variable were cointegrated </w:t>
      </w:r>
      <w:r>
        <w:rPr>
          <w:rFonts w:ascii="Times New Roman" w:hAnsi="Times New Roman" w:cs="Times New Roman"/>
          <w:sz w:val="24"/>
          <w:szCs w:val="24"/>
          <w:lang w:val="en-GB"/>
        </w:rPr>
        <w:t xml:space="preserve">for France but not for Portugal </w:t>
      </w:r>
      <w:r w:rsidR="00270667">
        <w:rPr>
          <w:rFonts w:ascii="Times New Roman" w:hAnsi="Times New Roman" w:cs="Times New Roman"/>
          <w:sz w:val="24"/>
          <w:szCs w:val="24"/>
          <w:lang w:val="en-GB"/>
        </w:rPr>
        <w:t xml:space="preserve">nor </w:t>
      </w:r>
      <w:r w:rsidR="006157C2">
        <w:rPr>
          <w:rFonts w:ascii="Times New Roman" w:hAnsi="Times New Roman" w:cs="Times New Roman"/>
          <w:sz w:val="24"/>
          <w:szCs w:val="24"/>
          <w:lang w:val="en-GB"/>
        </w:rPr>
        <w:t xml:space="preserve">for Italy </w:t>
      </w:r>
      <w:r w:rsidR="0079316A">
        <w:rPr>
          <w:rFonts w:ascii="Times New Roman" w:hAnsi="Times New Roman" w:cs="Times New Roman"/>
          <w:sz w:val="24"/>
          <w:szCs w:val="24"/>
          <w:lang w:val="en-GB"/>
        </w:rPr>
        <w:t xml:space="preserve">(in the case of Spain the variables were not integrated of the same order). </w:t>
      </w:r>
      <w:r w:rsidR="006157C2">
        <w:rPr>
          <w:rFonts w:ascii="Times New Roman" w:hAnsi="Times New Roman" w:cs="Times New Roman"/>
          <w:sz w:val="24"/>
          <w:szCs w:val="24"/>
          <w:lang w:val="en-GB"/>
        </w:rPr>
        <w:t xml:space="preserve">So, in the models </w:t>
      </w:r>
      <w:r w:rsidR="006157C2">
        <w:rPr>
          <w:rFonts w:ascii="Times New Roman" w:hAnsi="Times New Roman" w:cs="Times New Roman"/>
          <w:sz w:val="24"/>
          <w:szCs w:val="24"/>
          <w:lang w:val="en-GB"/>
        </w:rPr>
        <w:lastRenderedPageBreak/>
        <w:t>corresponding to</w:t>
      </w:r>
      <w:r w:rsidR="0079316A">
        <w:rPr>
          <w:rFonts w:ascii="Times New Roman" w:hAnsi="Times New Roman" w:cs="Times New Roman"/>
          <w:sz w:val="24"/>
          <w:szCs w:val="24"/>
          <w:lang w:val="en-GB"/>
        </w:rPr>
        <w:t xml:space="preserve"> France</w:t>
      </w:r>
      <w:r w:rsidR="006157C2">
        <w:rPr>
          <w:rFonts w:ascii="Times New Roman" w:hAnsi="Times New Roman" w:cs="Times New Roman"/>
          <w:sz w:val="24"/>
          <w:szCs w:val="24"/>
          <w:lang w:val="en-GB"/>
        </w:rPr>
        <w:t>,</w:t>
      </w:r>
      <w:r w:rsidR="0079316A">
        <w:rPr>
          <w:rFonts w:ascii="Times New Roman" w:hAnsi="Times New Roman" w:cs="Times New Roman"/>
          <w:sz w:val="24"/>
          <w:szCs w:val="24"/>
          <w:lang w:val="en-GB"/>
        </w:rPr>
        <w:t xml:space="preserve"> a variable corresponding to the imbalance of the previous period regarding the cointegration relation</w:t>
      </w:r>
      <w:r w:rsidR="006157C2">
        <w:rPr>
          <w:rFonts w:ascii="Times New Roman" w:hAnsi="Times New Roman" w:cs="Times New Roman"/>
          <w:sz w:val="24"/>
          <w:szCs w:val="24"/>
          <w:lang w:val="en-GB"/>
        </w:rPr>
        <w:t xml:space="preserve"> was added</w:t>
      </w:r>
      <w:r w:rsidR="0079316A">
        <w:rPr>
          <w:rFonts w:ascii="Times New Roman" w:hAnsi="Times New Roman" w:cs="Times New Roman"/>
          <w:sz w:val="24"/>
          <w:szCs w:val="24"/>
          <w:lang w:val="en-GB"/>
        </w:rPr>
        <w:t>.</w:t>
      </w:r>
      <w:r w:rsidR="0079316A" w:rsidRPr="006C2F60">
        <w:rPr>
          <w:rFonts w:ascii="Times New Roman" w:hAnsi="Times New Roman" w:cs="Times New Roman"/>
          <w:sz w:val="24"/>
          <w:szCs w:val="24"/>
          <w:lang w:val="en-GB"/>
        </w:rPr>
        <w:t xml:space="preserve"> The </w:t>
      </w:r>
      <w:r w:rsidR="0079316A">
        <w:rPr>
          <w:rFonts w:ascii="Times New Roman" w:hAnsi="Times New Roman" w:cs="Times New Roman"/>
          <w:sz w:val="24"/>
          <w:szCs w:val="24"/>
          <w:lang w:val="en-GB"/>
        </w:rPr>
        <w:t xml:space="preserve">extended </w:t>
      </w:r>
      <w:r w:rsidR="0079316A" w:rsidRPr="006C2F60">
        <w:rPr>
          <w:rFonts w:ascii="Times New Roman" w:hAnsi="Times New Roman" w:cs="Times New Roman"/>
          <w:sz w:val="24"/>
          <w:szCs w:val="24"/>
          <w:lang w:val="en-GB"/>
        </w:rPr>
        <w:t xml:space="preserve">model </w:t>
      </w:r>
      <w:r w:rsidR="0079316A">
        <w:rPr>
          <w:rFonts w:ascii="Times New Roman" w:hAnsi="Times New Roman" w:cs="Times New Roman"/>
          <w:sz w:val="24"/>
          <w:szCs w:val="24"/>
          <w:lang w:val="en-GB"/>
        </w:rPr>
        <w:t>is defined as</w:t>
      </w:r>
      <w:r w:rsidR="006157C2">
        <w:rPr>
          <w:rFonts w:ascii="Times New Roman" w:hAnsi="Times New Roman" w:cs="Times New Roman"/>
          <w:sz w:val="24"/>
          <w:szCs w:val="24"/>
          <w:lang w:val="en-GB"/>
        </w:rPr>
        <w:t>:</w:t>
      </w:r>
    </w:p>
    <w:p w14:paraId="75242DD2" w14:textId="77777777" w:rsidR="006157C2" w:rsidRDefault="009211B4" w:rsidP="009211B4">
      <w:pPr>
        <w:ind w:firstLine="708"/>
        <w:jc w:val="both"/>
        <w:rPr>
          <w:rFonts w:ascii="Times New Roman" w:hAnsi="Times New Roman" w:cs="Times New Roman"/>
          <w:sz w:val="24"/>
          <w:szCs w:val="24"/>
          <w:lang w:val="en-GB"/>
        </w:rPr>
      </w:pPr>
      <w:r w:rsidRPr="009211B4">
        <w:rPr>
          <w:rFonts w:ascii="Times New Roman" w:hAnsi="Times New Roman" w:cs="Times New Roman"/>
          <w:position w:val="-44"/>
          <w:sz w:val="24"/>
          <w:szCs w:val="24"/>
          <w:lang w:val="en-GB"/>
        </w:rPr>
        <w:object w:dxaOrig="5840" w:dyaOrig="999" w14:anchorId="631C47D7">
          <v:shape id="_x0000_i1056" type="#_x0000_t75" style="width:306pt;height:51pt" o:ole="">
            <v:imagedata r:id="rId72" o:title=""/>
          </v:shape>
          <o:OLEObject Type="Embed" ProgID="Equation.DSMT4" ShapeID="_x0000_i1056" DrawAspect="Content" ObjectID="_1571206415" r:id="rId73"/>
        </w:objec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6157C2" w:rsidRPr="006C2F60">
        <w:rPr>
          <w:rFonts w:ascii="Times New Roman" w:hAnsi="Times New Roman" w:cs="Times New Roman"/>
          <w:sz w:val="24"/>
          <w:szCs w:val="24"/>
          <w:lang w:val="en-GB"/>
        </w:rPr>
        <w:t>(</w:t>
      </w:r>
      <w:r w:rsidR="006157C2">
        <w:rPr>
          <w:rFonts w:ascii="Times New Roman" w:hAnsi="Times New Roman" w:cs="Times New Roman"/>
          <w:sz w:val="24"/>
          <w:szCs w:val="24"/>
          <w:lang w:val="en-GB"/>
        </w:rPr>
        <w:t>5</w:t>
      </w:r>
      <w:r w:rsidR="006157C2" w:rsidRPr="006C2F60">
        <w:rPr>
          <w:rFonts w:ascii="Times New Roman" w:hAnsi="Times New Roman" w:cs="Times New Roman"/>
          <w:sz w:val="24"/>
          <w:szCs w:val="24"/>
          <w:lang w:val="en-GB"/>
        </w:rPr>
        <w:t>)</w:t>
      </w:r>
    </w:p>
    <w:p w14:paraId="07FEC7E8" w14:textId="77777777" w:rsidR="0079316A" w:rsidRPr="006C2F60" w:rsidRDefault="006157C2" w:rsidP="0079316A">
      <w:pPr>
        <w:ind w:firstLine="708"/>
        <w:jc w:val="both"/>
        <w:rPr>
          <w:rFonts w:ascii="Times New Roman" w:hAnsi="Times New Roman" w:cs="Times New Roman"/>
          <w:sz w:val="24"/>
          <w:szCs w:val="24"/>
          <w:lang w:val="en-GB"/>
        </w:rPr>
      </w:pPr>
      <w:r w:rsidRPr="00E112ED">
        <w:rPr>
          <w:position w:val="-12"/>
          <w:lang w:val="en-GB"/>
        </w:rPr>
        <w:object w:dxaOrig="800" w:dyaOrig="380" w14:anchorId="4EFCF79E">
          <v:shape id="_x0000_i1057" type="#_x0000_t75" style="width:40.5pt;height:19.5pt" o:ole="">
            <v:imagedata r:id="rId74" o:title=""/>
          </v:shape>
          <o:OLEObject Type="Embed" ProgID="Equation.DSMT4" ShapeID="_x0000_i1057" DrawAspect="Content" ObjectID="_1571206416" r:id="rId75"/>
        </w:object>
      </w:r>
      <w:r w:rsidR="0079316A" w:rsidRPr="006C2F60">
        <w:rPr>
          <w:rFonts w:ascii="Times New Roman" w:hAnsi="Times New Roman" w:cs="Times New Roman"/>
          <w:sz w:val="24"/>
          <w:szCs w:val="24"/>
          <w:lang w:val="en-GB"/>
        </w:rPr>
        <w:t xml:space="preserve"> is the </w:t>
      </w:r>
      <w:r>
        <w:rPr>
          <w:rFonts w:ascii="Times New Roman" w:hAnsi="Times New Roman" w:cs="Times New Roman"/>
          <w:sz w:val="24"/>
          <w:szCs w:val="24"/>
          <w:lang w:val="en-GB"/>
        </w:rPr>
        <w:t>Google Trends</w:t>
      </w:r>
      <w:r w:rsidR="0079316A" w:rsidRPr="006C2F60">
        <w:rPr>
          <w:rFonts w:ascii="Times New Roman" w:hAnsi="Times New Roman" w:cs="Times New Roman"/>
          <w:sz w:val="24"/>
          <w:szCs w:val="24"/>
          <w:lang w:val="en-GB"/>
        </w:rPr>
        <w:t xml:space="preserve"> variable </w:t>
      </w:r>
      <w:r w:rsidR="0079316A">
        <w:rPr>
          <w:rFonts w:ascii="Times New Roman" w:hAnsi="Times New Roman" w:cs="Times New Roman"/>
          <w:sz w:val="24"/>
          <w:szCs w:val="24"/>
          <w:lang w:val="en-GB"/>
        </w:rPr>
        <w:t xml:space="preserve">differentiated </w:t>
      </w:r>
      <w:r w:rsidR="0079316A" w:rsidRPr="00E112ED">
        <w:rPr>
          <w:position w:val="-12"/>
          <w:lang w:val="en-GB"/>
        </w:rPr>
        <w:object w:dxaOrig="320" w:dyaOrig="360" w14:anchorId="59B4538B">
          <v:shape id="_x0000_i1058" type="#_x0000_t75" style="width:16.5pt;height:18.75pt" o:ole="">
            <v:imagedata r:id="rId33" o:title=""/>
          </v:shape>
          <o:OLEObject Type="Embed" ProgID="Equation.DSMT4" ShapeID="_x0000_i1058" DrawAspect="Content" ObjectID="_1571206417" r:id="rId76"/>
        </w:object>
      </w:r>
      <w:r w:rsidR="0079316A">
        <w:rPr>
          <w:rFonts w:ascii="Times New Roman" w:hAnsi="Times New Roman" w:cs="Times New Roman"/>
          <w:sz w:val="24"/>
          <w:szCs w:val="24"/>
          <w:lang w:val="en-GB"/>
        </w:rPr>
        <w:t xml:space="preserve"> times, </w:t>
      </w:r>
      <w:r w:rsidR="0079316A" w:rsidRPr="00E112ED">
        <w:rPr>
          <w:position w:val="-12"/>
          <w:lang w:val="en-GB"/>
        </w:rPr>
        <w:object w:dxaOrig="320" w:dyaOrig="360" w14:anchorId="75F5F1F4">
          <v:shape id="_x0000_i1059" type="#_x0000_t75" style="width:16.5pt;height:18.75pt" o:ole="">
            <v:imagedata r:id="rId35" o:title=""/>
          </v:shape>
          <o:OLEObject Type="Embed" ProgID="Equation.DSMT4" ShapeID="_x0000_i1059" DrawAspect="Content" ObjectID="_1571206418" r:id="rId77"/>
        </w:object>
      </w:r>
      <w:r w:rsidR="0079316A">
        <w:rPr>
          <w:lang w:val="en-GB"/>
        </w:rPr>
        <w:t xml:space="preserve"> </w:t>
      </w:r>
      <w:r w:rsidR="0079316A">
        <w:rPr>
          <w:rFonts w:ascii="Times New Roman" w:hAnsi="Times New Roman" w:cs="Times New Roman"/>
          <w:sz w:val="24"/>
          <w:szCs w:val="24"/>
          <w:lang w:val="en-GB"/>
        </w:rPr>
        <w:t xml:space="preserve">being the number of differentiations required in order to achieve stationarity (one for Portugal, France and Italy and </w:t>
      </w:r>
      <w:r>
        <w:rPr>
          <w:rFonts w:ascii="Times New Roman" w:hAnsi="Times New Roman" w:cs="Times New Roman"/>
          <w:sz w:val="24"/>
          <w:szCs w:val="24"/>
          <w:lang w:val="en-GB"/>
        </w:rPr>
        <w:t>two</w:t>
      </w:r>
      <w:r w:rsidR="0079316A">
        <w:rPr>
          <w:rFonts w:ascii="Times New Roman" w:hAnsi="Times New Roman" w:cs="Times New Roman"/>
          <w:sz w:val="24"/>
          <w:szCs w:val="24"/>
          <w:lang w:val="en-GB"/>
        </w:rPr>
        <w:t xml:space="preserve"> for Spain)</w:t>
      </w:r>
      <w:r w:rsidR="0079316A" w:rsidRPr="006C2F60">
        <w:rPr>
          <w:rFonts w:ascii="Times New Roman" w:hAnsi="Times New Roman" w:cs="Times New Roman"/>
          <w:sz w:val="24"/>
          <w:szCs w:val="24"/>
          <w:lang w:val="en-GB"/>
        </w:rPr>
        <w:t>,</w:t>
      </w:r>
      <w:r w:rsidR="0079316A">
        <w:rPr>
          <w:rFonts w:ascii="Times New Roman" w:hAnsi="Times New Roman" w:cs="Times New Roman"/>
          <w:sz w:val="24"/>
          <w:szCs w:val="24"/>
          <w:lang w:val="en-GB"/>
        </w:rPr>
        <w:t xml:space="preserve"> </w:t>
      </w:r>
      <w:r w:rsidR="0079316A" w:rsidRPr="008A7AE4">
        <w:rPr>
          <w:rFonts w:ascii="Times New Roman" w:hAnsi="Times New Roman" w:cs="Times New Roman"/>
          <w:i/>
          <w:sz w:val="24"/>
          <w:szCs w:val="24"/>
          <w:lang w:val="en-GB"/>
        </w:rPr>
        <w:t>EC</w:t>
      </w:r>
      <w:r w:rsidR="0079316A">
        <w:rPr>
          <w:rFonts w:ascii="Times New Roman" w:hAnsi="Times New Roman" w:cs="Times New Roman"/>
          <w:sz w:val="24"/>
          <w:szCs w:val="24"/>
          <w:lang w:val="en-GB"/>
        </w:rPr>
        <w:t xml:space="preserve"> is the imbalance regarding the cointegration relation (included only for France), </w:t>
      </w:r>
      <w:r w:rsidR="0079316A" w:rsidRPr="00E112ED">
        <w:rPr>
          <w:position w:val="-6"/>
          <w:lang w:val="en-GB"/>
        </w:rPr>
        <w:object w:dxaOrig="200" w:dyaOrig="220" w14:anchorId="77502482">
          <v:shape id="_x0000_i1060" type="#_x0000_t75" style="width:10.5pt;height:11.25pt" o:ole="">
            <v:imagedata r:id="rId25" o:title=""/>
          </v:shape>
          <o:OLEObject Type="Embed" ProgID="Equation.DSMT4" ShapeID="_x0000_i1060" DrawAspect="Content" ObjectID="_1571206419" r:id="rId78"/>
        </w:object>
      </w:r>
      <w:r w:rsidR="0079316A" w:rsidRPr="006C2F60">
        <w:rPr>
          <w:rFonts w:ascii="Times New Roman" w:hAnsi="Times New Roman" w:cs="Times New Roman"/>
          <w:sz w:val="24"/>
          <w:szCs w:val="24"/>
          <w:lang w:val="en-GB"/>
        </w:rPr>
        <w:t xml:space="preserve"> is the </w:t>
      </w:r>
      <w:r w:rsidR="0079316A">
        <w:rPr>
          <w:rFonts w:ascii="Times New Roman" w:hAnsi="Times New Roman" w:cs="Times New Roman"/>
          <w:sz w:val="24"/>
          <w:szCs w:val="24"/>
          <w:lang w:val="en-GB"/>
        </w:rPr>
        <w:t>series of</w:t>
      </w:r>
      <w:r w:rsidR="0079316A" w:rsidRPr="006C2F60">
        <w:rPr>
          <w:rFonts w:ascii="Times New Roman" w:hAnsi="Times New Roman" w:cs="Times New Roman"/>
          <w:sz w:val="24"/>
          <w:szCs w:val="24"/>
          <w:lang w:val="en-GB"/>
        </w:rPr>
        <w:t xml:space="preserve"> error term</w:t>
      </w:r>
      <w:r w:rsidR="0079316A">
        <w:rPr>
          <w:rFonts w:ascii="Times New Roman" w:hAnsi="Times New Roman" w:cs="Times New Roman"/>
          <w:sz w:val="24"/>
          <w:szCs w:val="24"/>
          <w:lang w:val="en-GB"/>
        </w:rPr>
        <w:t>s</w:t>
      </w:r>
      <w:r w:rsidR="0079316A" w:rsidRPr="006C2F60">
        <w:rPr>
          <w:rFonts w:ascii="Times New Roman" w:hAnsi="Times New Roman" w:cs="Times New Roman"/>
          <w:sz w:val="24"/>
          <w:szCs w:val="24"/>
          <w:lang w:val="en-GB"/>
        </w:rPr>
        <w:t xml:space="preserve"> and </w:t>
      </w:r>
      <w:r w:rsidRPr="006157C2">
        <w:rPr>
          <w:position w:val="-10"/>
          <w:lang w:val="en-GB"/>
        </w:rPr>
        <w:object w:dxaOrig="240" w:dyaOrig="320" w14:anchorId="58958DA1">
          <v:shape id="_x0000_i1061" type="#_x0000_t75" style="width:12pt;height:16.5pt" o:ole="">
            <v:imagedata r:id="rId79" o:title=""/>
          </v:shape>
          <o:OLEObject Type="Embed" ProgID="Equation.DSMT4" ShapeID="_x0000_i1061" DrawAspect="Content" ObjectID="_1571206420" r:id="rId80"/>
        </w:object>
      </w:r>
      <w:r w:rsidR="0079316A" w:rsidRPr="006C2F6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6157C2">
        <w:rPr>
          <w:position w:val="-10"/>
          <w:lang w:val="en-GB"/>
        </w:rPr>
        <w:object w:dxaOrig="200" w:dyaOrig="260" w14:anchorId="7C6743CF">
          <v:shape id="_x0000_i1062" type="#_x0000_t75" style="width:10.5pt;height:13.5pt" o:ole="">
            <v:imagedata r:id="rId81" o:title=""/>
          </v:shape>
          <o:OLEObject Type="Embed" ProgID="Equation.DSMT4" ShapeID="_x0000_i1062" DrawAspect="Content" ObjectID="_1571206421" r:id="rId82"/>
        </w:object>
      </w:r>
      <w:r>
        <w:rPr>
          <w:rFonts w:ascii="Times New Roman" w:hAnsi="Times New Roman" w:cs="Times New Roman"/>
          <w:sz w:val="24"/>
          <w:szCs w:val="24"/>
          <w:lang w:val="en-GB"/>
        </w:rPr>
        <w:t xml:space="preserve"> </w:t>
      </w:r>
      <w:r w:rsidR="0079316A" w:rsidRPr="006C2F60">
        <w:rPr>
          <w:rFonts w:ascii="Times New Roman" w:hAnsi="Times New Roman" w:cs="Times New Roman"/>
          <w:sz w:val="24"/>
          <w:szCs w:val="24"/>
          <w:lang w:val="en-GB"/>
        </w:rPr>
        <w:t>are coefficients.</w:t>
      </w:r>
      <w:r w:rsidR="0079316A">
        <w:rPr>
          <w:rFonts w:ascii="Times New Roman" w:hAnsi="Times New Roman" w:cs="Times New Roman"/>
          <w:sz w:val="24"/>
          <w:szCs w:val="24"/>
          <w:lang w:val="en-GB"/>
        </w:rPr>
        <w:t xml:space="preserve"> The other variables and coefficients are identical to the ones defined for the base model.</w:t>
      </w:r>
    </w:p>
    <w:p w14:paraId="5447B113" w14:textId="77777777" w:rsidR="006D085F" w:rsidRPr="00B54188" w:rsidRDefault="006D085F" w:rsidP="00254FA7">
      <w:pPr>
        <w:pStyle w:val="Heading1"/>
        <w:numPr>
          <w:ilvl w:val="0"/>
          <w:numId w:val="11"/>
        </w:numPr>
        <w:rPr>
          <w:color w:val="auto"/>
          <w:lang w:val="en-GB"/>
        </w:rPr>
      </w:pPr>
      <w:r w:rsidRPr="00B54188">
        <w:rPr>
          <w:color w:val="auto"/>
          <w:lang w:val="en-GB"/>
        </w:rPr>
        <w:t>Results</w:t>
      </w:r>
    </w:p>
    <w:p w14:paraId="5D60FCAB" w14:textId="77777777" w:rsidR="00D85837" w:rsidRPr="006C2F60" w:rsidRDefault="004A3B91" w:rsidP="009A0C12">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In this section, we present the main result</w:t>
      </w:r>
      <w:r w:rsidR="00E16C49">
        <w:rPr>
          <w:rFonts w:ascii="Times New Roman" w:hAnsi="Times New Roman" w:cs="Times New Roman"/>
          <w:sz w:val="24"/>
          <w:szCs w:val="24"/>
          <w:lang w:val="en-GB"/>
        </w:rPr>
        <w:t>s</w:t>
      </w:r>
      <w:r w:rsidRPr="006C2F60">
        <w:rPr>
          <w:rFonts w:ascii="Times New Roman" w:hAnsi="Times New Roman" w:cs="Times New Roman"/>
          <w:sz w:val="24"/>
          <w:szCs w:val="24"/>
          <w:lang w:val="en-GB"/>
        </w:rPr>
        <w:t xml:space="preserve"> obtained using the methodology </w:t>
      </w:r>
      <w:r w:rsidR="004F47C6" w:rsidRPr="006C2F60">
        <w:rPr>
          <w:rFonts w:ascii="Times New Roman" w:hAnsi="Times New Roman" w:cs="Times New Roman"/>
          <w:sz w:val="24"/>
          <w:szCs w:val="24"/>
          <w:lang w:val="en-GB"/>
        </w:rPr>
        <w:t>described</w:t>
      </w:r>
      <w:r w:rsidRPr="006C2F60">
        <w:rPr>
          <w:rFonts w:ascii="Times New Roman" w:hAnsi="Times New Roman" w:cs="Times New Roman"/>
          <w:sz w:val="24"/>
          <w:szCs w:val="24"/>
          <w:lang w:val="en-GB"/>
        </w:rPr>
        <w:t xml:space="preserve"> before. </w:t>
      </w:r>
      <w:r w:rsidR="00D85837" w:rsidRPr="006C2F60">
        <w:rPr>
          <w:rFonts w:ascii="Times New Roman" w:hAnsi="Times New Roman" w:cs="Times New Roman"/>
          <w:sz w:val="24"/>
          <w:szCs w:val="24"/>
          <w:lang w:val="en-GB"/>
        </w:rPr>
        <w:t xml:space="preserve">The results are summarized in Tables </w:t>
      </w:r>
      <w:r w:rsidR="007A6FEB" w:rsidRPr="006C2F60">
        <w:rPr>
          <w:rFonts w:ascii="Times New Roman" w:hAnsi="Times New Roman" w:cs="Times New Roman"/>
          <w:sz w:val="24"/>
          <w:szCs w:val="24"/>
          <w:lang w:val="en-GB"/>
        </w:rPr>
        <w:t>1-16, and</w:t>
      </w:r>
      <w:r w:rsidR="004F47C6" w:rsidRPr="006C2F60">
        <w:rPr>
          <w:rFonts w:ascii="Times New Roman" w:hAnsi="Times New Roman" w:cs="Times New Roman"/>
          <w:sz w:val="24"/>
          <w:szCs w:val="24"/>
          <w:lang w:val="en-GB"/>
        </w:rPr>
        <w:t xml:space="preserve"> will now be</w:t>
      </w:r>
      <w:r w:rsidR="007A6FEB" w:rsidRPr="006C2F60">
        <w:rPr>
          <w:rFonts w:ascii="Times New Roman" w:hAnsi="Times New Roman" w:cs="Times New Roman"/>
          <w:sz w:val="24"/>
          <w:szCs w:val="24"/>
          <w:lang w:val="en-GB"/>
        </w:rPr>
        <w:t xml:space="preserve"> briefly analysed. For each country and for both unemployment and car sales, two tables are presented</w:t>
      </w:r>
      <w:r w:rsidR="00FD42C5" w:rsidRPr="006C2F60">
        <w:rPr>
          <w:rFonts w:ascii="Times New Roman" w:hAnsi="Times New Roman" w:cs="Times New Roman"/>
          <w:sz w:val="24"/>
          <w:szCs w:val="24"/>
          <w:lang w:val="en-GB"/>
        </w:rPr>
        <w:t>.</w:t>
      </w:r>
      <w:r w:rsidR="007A6FEB" w:rsidRPr="006C2F60">
        <w:rPr>
          <w:rFonts w:ascii="Times New Roman" w:hAnsi="Times New Roman" w:cs="Times New Roman"/>
          <w:sz w:val="24"/>
          <w:szCs w:val="24"/>
          <w:lang w:val="en-GB"/>
        </w:rPr>
        <w:t xml:space="preserve"> </w:t>
      </w:r>
      <w:r w:rsidR="00FD42C5" w:rsidRPr="006C2F60">
        <w:rPr>
          <w:rFonts w:ascii="Times New Roman" w:hAnsi="Times New Roman" w:cs="Times New Roman"/>
          <w:sz w:val="24"/>
          <w:szCs w:val="24"/>
          <w:lang w:val="en-GB"/>
        </w:rPr>
        <w:t>T</w:t>
      </w:r>
      <w:r w:rsidR="007A6FEB" w:rsidRPr="006C2F60">
        <w:rPr>
          <w:rFonts w:ascii="Times New Roman" w:hAnsi="Times New Roman" w:cs="Times New Roman"/>
          <w:sz w:val="24"/>
          <w:szCs w:val="24"/>
          <w:lang w:val="en-GB"/>
        </w:rPr>
        <w:t xml:space="preserve">he first one </w:t>
      </w:r>
      <w:r w:rsidR="004F47C6" w:rsidRPr="006C2F60">
        <w:rPr>
          <w:rFonts w:ascii="Times New Roman" w:hAnsi="Times New Roman" w:cs="Times New Roman"/>
          <w:sz w:val="24"/>
          <w:szCs w:val="24"/>
          <w:lang w:val="en-GB"/>
        </w:rPr>
        <w:t>shows</w:t>
      </w:r>
      <w:r w:rsidR="007A6FEB" w:rsidRPr="006C2F60">
        <w:rPr>
          <w:rFonts w:ascii="Times New Roman" w:hAnsi="Times New Roman" w:cs="Times New Roman"/>
          <w:sz w:val="24"/>
          <w:szCs w:val="24"/>
          <w:lang w:val="en-GB"/>
        </w:rPr>
        <w:t xml:space="preserve"> the most important results concerning the models estimated </w:t>
      </w:r>
      <w:r w:rsidR="00A66519">
        <w:rPr>
          <w:rFonts w:ascii="Times New Roman" w:hAnsi="Times New Roman" w:cs="Times New Roman"/>
          <w:sz w:val="24"/>
          <w:szCs w:val="24"/>
          <w:lang w:val="en-GB"/>
        </w:rPr>
        <w:t xml:space="preserve">for </w:t>
      </w:r>
      <w:r w:rsidR="00605567">
        <w:rPr>
          <w:rFonts w:ascii="Times New Roman" w:hAnsi="Times New Roman" w:cs="Times New Roman"/>
          <w:sz w:val="24"/>
          <w:szCs w:val="24"/>
          <w:lang w:val="en-GB"/>
        </w:rPr>
        <w:t>explaining</w:t>
      </w:r>
      <w:r w:rsidR="00A66519">
        <w:rPr>
          <w:rFonts w:ascii="Times New Roman" w:hAnsi="Times New Roman" w:cs="Times New Roman"/>
          <w:sz w:val="24"/>
          <w:szCs w:val="24"/>
          <w:lang w:val="en-GB"/>
        </w:rPr>
        <w:t xml:space="preserve"> the behaviour of the variable being considered</w:t>
      </w:r>
      <w:r w:rsidR="009A0C12">
        <w:rPr>
          <w:rFonts w:ascii="Times New Roman" w:hAnsi="Times New Roman" w:cs="Times New Roman"/>
          <w:sz w:val="24"/>
          <w:szCs w:val="24"/>
          <w:lang w:val="en-GB"/>
        </w:rPr>
        <w:t xml:space="preserve">. </w:t>
      </w:r>
      <w:r w:rsidR="00FD42C5" w:rsidRPr="006C2F60">
        <w:rPr>
          <w:rFonts w:ascii="Times New Roman" w:hAnsi="Times New Roman" w:cs="Times New Roman"/>
          <w:sz w:val="24"/>
          <w:szCs w:val="24"/>
          <w:lang w:val="en-GB"/>
        </w:rPr>
        <w:t xml:space="preserve">The second table shows summarized data concerning </w:t>
      </w:r>
      <w:r w:rsidR="009A0C12">
        <w:rPr>
          <w:rFonts w:ascii="Times New Roman" w:hAnsi="Times New Roman" w:cs="Times New Roman"/>
          <w:sz w:val="24"/>
          <w:szCs w:val="24"/>
          <w:lang w:val="en-GB"/>
        </w:rPr>
        <w:t>the nowcasting ability of the models estimated for the three data splits</w:t>
      </w:r>
      <w:r w:rsidR="00FD42C5" w:rsidRPr="006C2F60">
        <w:rPr>
          <w:rFonts w:ascii="Times New Roman" w:hAnsi="Times New Roman" w:cs="Times New Roman"/>
          <w:sz w:val="24"/>
          <w:szCs w:val="24"/>
          <w:lang w:val="en-GB"/>
        </w:rPr>
        <w:t>.</w:t>
      </w:r>
    </w:p>
    <w:p w14:paraId="6CCA12FF" w14:textId="77777777" w:rsidR="00D85837" w:rsidRPr="00B54188" w:rsidRDefault="00FD42C5" w:rsidP="00254FA7">
      <w:pPr>
        <w:pStyle w:val="Heading2"/>
        <w:numPr>
          <w:ilvl w:val="1"/>
          <w:numId w:val="11"/>
        </w:numPr>
        <w:rPr>
          <w:color w:val="auto"/>
          <w:lang w:val="en-GB"/>
        </w:rPr>
      </w:pPr>
      <w:r w:rsidRPr="00B54188">
        <w:rPr>
          <w:color w:val="auto"/>
          <w:lang w:val="en-GB"/>
        </w:rPr>
        <w:t>Unemployment</w:t>
      </w:r>
    </w:p>
    <w:p w14:paraId="1F47A98A" w14:textId="77777777" w:rsidR="00642E83" w:rsidRDefault="00FD42C5" w:rsidP="00120AA2">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Tables 1 and 2 present the results </w:t>
      </w:r>
      <w:r w:rsidR="00BE7829" w:rsidRPr="006C2F60">
        <w:rPr>
          <w:rFonts w:ascii="Times New Roman" w:hAnsi="Times New Roman" w:cs="Times New Roman"/>
          <w:sz w:val="24"/>
          <w:szCs w:val="24"/>
          <w:lang w:val="en-GB"/>
        </w:rPr>
        <w:t>concerning Portugal</w:t>
      </w:r>
      <w:r w:rsidR="0024323D" w:rsidRPr="006C2F60">
        <w:rPr>
          <w:rFonts w:ascii="Times New Roman" w:hAnsi="Times New Roman" w:cs="Times New Roman"/>
          <w:sz w:val="24"/>
          <w:szCs w:val="24"/>
          <w:lang w:val="en-GB"/>
        </w:rPr>
        <w:t xml:space="preserve">. </w:t>
      </w:r>
      <w:r w:rsidR="009A0C12" w:rsidRPr="006C2F60">
        <w:rPr>
          <w:rFonts w:ascii="Times New Roman" w:hAnsi="Times New Roman" w:cs="Times New Roman"/>
          <w:sz w:val="24"/>
          <w:szCs w:val="24"/>
          <w:lang w:val="en-GB"/>
        </w:rPr>
        <w:t xml:space="preserve">The base data is presented in </w:t>
      </w:r>
      <w:r w:rsidR="00656372">
        <w:fldChar w:fldCharType="begin"/>
      </w:r>
      <w:r w:rsidR="00656372" w:rsidRPr="00F0192D">
        <w:rPr>
          <w:lang w:val="en-US"/>
        </w:rPr>
        <w:instrText xml:space="preserve"> REF _Ref362022555 \h  \* MERGEFORMAT </w:instrText>
      </w:r>
      <w:r w:rsidR="00656372">
        <w:fldChar w:fldCharType="separate"/>
      </w:r>
      <w:r w:rsidR="00B555B8" w:rsidRPr="00B555B8">
        <w:rPr>
          <w:rFonts w:ascii="Times New Roman" w:hAnsi="Times New Roman" w:cs="Times New Roman"/>
          <w:sz w:val="24"/>
          <w:szCs w:val="24"/>
          <w:lang w:val="en-GB"/>
        </w:rPr>
        <w:t>Fig. 1</w:t>
      </w:r>
      <w:r w:rsidR="00656372">
        <w:fldChar w:fldCharType="end"/>
      </w:r>
      <w:r w:rsidR="009A0C12" w:rsidRPr="00A96F50">
        <w:rPr>
          <w:rFonts w:ascii="Times New Roman" w:hAnsi="Times New Roman" w:cs="Times New Roman"/>
          <w:sz w:val="24"/>
          <w:szCs w:val="24"/>
          <w:lang w:val="en-GB"/>
        </w:rPr>
        <w:t xml:space="preserve"> in the Appendix. </w:t>
      </w:r>
      <w:r w:rsidR="009A0C12">
        <w:rPr>
          <w:rFonts w:ascii="Times New Roman" w:hAnsi="Times New Roman" w:cs="Times New Roman"/>
          <w:sz w:val="24"/>
          <w:szCs w:val="24"/>
          <w:lang w:val="en-GB"/>
        </w:rPr>
        <w:t xml:space="preserve">The </w:t>
      </w:r>
      <w:r w:rsidR="00642E83">
        <w:rPr>
          <w:rFonts w:ascii="Times New Roman" w:hAnsi="Times New Roman" w:cs="Times New Roman"/>
          <w:sz w:val="24"/>
          <w:szCs w:val="24"/>
          <w:lang w:val="en-GB"/>
        </w:rPr>
        <w:t>volume of se</w:t>
      </w:r>
      <w:r w:rsidR="009A0C12">
        <w:rPr>
          <w:rFonts w:ascii="Times New Roman" w:hAnsi="Times New Roman" w:cs="Times New Roman"/>
          <w:sz w:val="24"/>
          <w:szCs w:val="24"/>
          <w:lang w:val="en-GB"/>
        </w:rPr>
        <w:t>a</w:t>
      </w:r>
      <w:r w:rsidR="00642E83">
        <w:rPr>
          <w:rFonts w:ascii="Times New Roman" w:hAnsi="Times New Roman" w:cs="Times New Roman"/>
          <w:sz w:val="24"/>
          <w:szCs w:val="24"/>
          <w:lang w:val="en-GB"/>
        </w:rPr>
        <w:t>r</w:t>
      </w:r>
      <w:r w:rsidR="009A0C12">
        <w:rPr>
          <w:rFonts w:ascii="Times New Roman" w:hAnsi="Times New Roman" w:cs="Times New Roman"/>
          <w:sz w:val="24"/>
          <w:szCs w:val="24"/>
          <w:lang w:val="en-GB"/>
        </w:rPr>
        <w:t xml:space="preserve">ch queries and unemployment were found to be cointegrated and therefore the imbalance of the previous period </w:t>
      </w:r>
      <w:r w:rsidR="00605567">
        <w:rPr>
          <w:rFonts w:ascii="Times New Roman" w:hAnsi="Times New Roman" w:cs="Times New Roman"/>
          <w:sz w:val="24"/>
          <w:szCs w:val="24"/>
          <w:lang w:val="en-GB"/>
        </w:rPr>
        <w:t xml:space="preserve">was included </w:t>
      </w:r>
      <w:r w:rsidR="009A0C12">
        <w:rPr>
          <w:rFonts w:ascii="Times New Roman" w:hAnsi="Times New Roman" w:cs="Times New Roman"/>
          <w:sz w:val="24"/>
          <w:szCs w:val="24"/>
          <w:lang w:val="en-GB"/>
        </w:rPr>
        <w:t xml:space="preserve">as a variable in the extended model. The diagnostic tests </w:t>
      </w:r>
      <w:r w:rsidR="00642E83">
        <w:rPr>
          <w:rFonts w:ascii="Times New Roman" w:hAnsi="Times New Roman" w:cs="Times New Roman"/>
          <w:sz w:val="24"/>
          <w:szCs w:val="24"/>
          <w:lang w:val="en-GB"/>
        </w:rPr>
        <w:t>suggested there were no specification problems.</w:t>
      </w:r>
      <w:r w:rsidR="009A0C12">
        <w:rPr>
          <w:rFonts w:ascii="Times New Roman" w:hAnsi="Times New Roman" w:cs="Times New Roman"/>
          <w:sz w:val="24"/>
          <w:szCs w:val="24"/>
          <w:lang w:val="en-GB"/>
        </w:rPr>
        <w:t xml:space="preserve"> Table 1 shows that, for the models estimated for the whole period, t</w:t>
      </w:r>
      <w:r w:rsidR="00E67949" w:rsidRPr="00A96F50">
        <w:rPr>
          <w:rFonts w:ascii="Times New Roman" w:hAnsi="Times New Roman" w:cs="Times New Roman"/>
          <w:sz w:val="24"/>
          <w:szCs w:val="24"/>
          <w:lang w:val="en-GB"/>
        </w:rPr>
        <w:t>he coefficients of the Google Trends variables are</w:t>
      </w:r>
      <w:r w:rsidR="00E67949" w:rsidRPr="006C2F60">
        <w:rPr>
          <w:rFonts w:ascii="Times New Roman" w:hAnsi="Times New Roman" w:cs="Times New Roman"/>
          <w:sz w:val="24"/>
          <w:szCs w:val="24"/>
          <w:lang w:val="en-GB"/>
        </w:rPr>
        <w:t xml:space="preserve"> significantly different from zero </w:t>
      </w:r>
      <w:r w:rsidR="0044010E" w:rsidRPr="006C2F60">
        <w:rPr>
          <w:rFonts w:ascii="Times New Roman" w:hAnsi="Times New Roman" w:cs="Times New Roman"/>
          <w:sz w:val="24"/>
          <w:szCs w:val="24"/>
          <w:lang w:val="en-GB"/>
        </w:rPr>
        <w:t xml:space="preserve">at the </w:t>
      </w:r>
      <w:r w:rsidR="009A0C12">
        <w:rPr>
          <w:rFonts w:ascii="Times New Roman" w:hAnsi="Times New Roman" w:cs="Times New Roman"/>
          <w:sz w:val="24"/>
          <w:szCs w:val="24"/>
          <w:lang w:val="en-GB"/>
        </w:rPr>
        <w:t>1</w:t>
      </w:r>
      <w:r w:rsidR="0044010E" w:rsidRPr="006C2F60">
        <w:rPr>
          <w:rFonts w:ascii="Times New Roman" w:hAnsi="Times New Roman" w:cs="Times New Roman"/>
          <w:sz w:val="24"/>
          <w:szCs w:val="24"/>
          <w:lang w:val="en-GB"/>
        </w:rPr>
        <w:t xml:space="preserve">% level </w:t>
      </w:r>
      <w:r w:rsidR="00E67949" w:rsidRPr="006C2F60">
        <w:rPr>
          <w:rFonts w:ascii="Times New Roman" w:hAnsi="Times New Roman" w:cs="Times New Roman"/>
          <w:sz w:val="24"/>
          <w:szCs w:val="24"/>
          <w:lang w:val="en-GB"/>
        </w:rPr>
        <w:t>and</w:t>
      </w:r>
      <w:r w:rsidR="00642E83">
        <w:rPr>
          <w:rFonts w:ascii="Times New Roman" w:hAnsi="Times New Roman" w:cs="Times New Roman"/>
          <w:sz w:val="24"/>
          <w:szCs w:val="24"/>
          <w:lang w:val="en-GB"/>
        </w:rPr>
        <w:t xml:space="preserve"> the coefficient of the imbalance of the previous period is always somewhat </w:t>
      </w:r>
      <w:r w:rsidR="00270667">
        <w:rPr>
          <w:rFonts w:ascii="Times New Roman" w:hAnsi="Times New Roman" w:cs="Times New Roman"/>
          <w:sz w:val="24"/>
          <w:szCs w:val="24"/>
          <w:lang w:val="en-GB"/>
        </w:rPr>
        <w:t>significant</w:t>
      </w:r>
      <w:r w:rsidR="00642E83">
        <w:rPr>
          <w:rFonts w:ascii="Times New Roman" w:hAnsi="Times New Roman" w:cs="Times New Roman"/>
          <w:sz w:val="24"/>
          <w:szCs w:val="24"/>
          <w:lang w:val="en-GB"/>
        </w:rPr>
        <w:t>. T</w:t>
      </w:r>
      <w:r w:rsidR="00E67949" w:rsidRPr="006C2F60">
        <w:rPr>
          <w:rFonts w:ascii="Times New Roman" w:hAnsi="Times New Roman" w:cs="Times New Roman"/>
          <w:sz w:val="24"/>
          <w:szCs w:val="24"/>
          <w:lang w:val="en-GB"/>
        </w:rPr>
        <w:t xml:space="preserve">he inclusion of these variables </w:t>
      </w:r>
      <w:r w:rsidR="00642E83">
        <w:rPr>
          <w:rFonts w:ascii="Times New Roman" w:hAnsi="Times New Roman" w:cs="Times New Roman"/>
          <w:sz w:val="24"/>
          <w:szCs w:val="24"/>
          <w:lang w:val="en-GB"/>
        </w:rPr>
        <w:t>clearly</w:t>
      </w:r>
      <w:r w:rsidR="009A0C12">
        <w:rPr>
          <w:rFonts w:ascii="Times New Roman" w:hAnsi="Times New Roman" w:cs="Times New Roman"/>
          <w:sz w:val="24"/>
          <w:szCs w:val="24"/>
          <w:lang w:val="en-GB"/>
        </w:rPr>
        <w:t xml:space="preserve"> </w:t>
      </w:r>
      <w:r w:rsidR="00E67949" w:rsidRPr="006C2F60">
        <w:rPr>
          <w:rFonts w:ascii="Times New Roman" w:hAnsi="Times New Roman" w:cs="Times New Roman"/>
          <w:sz w:val="24"/>
          <w:szCs w:val="24"/>
          <w:lang w:val="en-GB"/>
        </w:rPr>
        <w:t>improves the adjusted R</w:t>
      </w:r>
      <w:r w:rsidR="00E67949" w:rsidRPr="006C2F60">
        <w:rPr>
          <w:rFonts w:ascii="Times New Roman" w:hAnsi="Times New Roman" w:cs="Times New Roman"/>
          <w:sz w:val="24"/>
          <w:szCs w:val="24"/>
          <w:vertAlign w:val="superscript"/>
          <w:lang w:val="en-GB"/>
        </w:rPr>
        <w:t>2</w:t>
      </w:r>
      <w:r w:rsidR="00E67949" w:rsidRPr="006C2F60">
        <w:rPr>
          <w:rFonts w:ascii="Times New Roman" w:hAnsi="Times New Roman" w:cs="Times New Roman"/>
          <w:sz w:val="24"/>
          <w:szCs w:val="24"/>
          <w:lang w:val="en-GB"/>
        </w:rPr>
        <w:t>.</w:t>
      </w:r>
    </w:p>
    <w:p w14:paraId="1B3FD200" w14:textId="77777777" w:rsidR="00FD42C5" w:rsidRPr="006C2F60" w:rsidRDefault="00FD42C5" w:rsidP="009B19D4">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1: Main results concerning the models estimated for the unemployment rate in Portugal, for </w:t>
      </w:r>
      <w:r w:rsidR="00E85F45">
        <w:rPr>
          <w:rFonts w:ascii="Times New Roman" w:hAnsi="Times New Roman" w:cs="Times New Roman"/>
          <w:sz w:val="24"/>
          <w:szCs w:val="24"/>
          <w:lang w:val="en-GB"/>
        </w:rPr>
        <w:t>the whole period</w:t>
      </w:r>
      <w:r w:rsidR="00AD2126">
        <w:rPr>
          <w:rFonts w:ascii="Times New Roman" w:hAnsi="Times New Roman" w:cs="Times New Roman"/>
          <w:sz w:val="24"/>
          <w:szCs w:val="24"/>
          <w:lang w:val="en-GB"/>
        </w:rPr>
        <w:t xml:space="preserve"> (</w:t>
      </w:r>
      <w:r w:rsidRPr="006C2F60">
        <w:rPr>
          <w:rFonts w:ascii="Times New Roman" w:hAnsi="Times New Roman" w:cs="Times New Roman"/>
          <w:sz w:val="24"/>
          <w:szCs w:val="24"/>
          <w:lang w:val="en-GB"/>
        </w:rPr>
        <w:t>January 200</w:t>
      </w:r>
      <w:r w:rsidR="00E85F45">
        <w:rPr>
          <w:rFonts w:ascii="Times New Roman" w:hAnsi="Times New Roman" w:cs="Times New Roman"/>
          <w:sz w:val="24"/>
          <w:szCs w:val="24"/>
          <w:lang w:val="en-GB"/>
        </w:rPr>
        <w:t>5</w:t>
      </w:r>
      <w:r w:rsidRPr="006C2F60">
        <w:rPr>
          <w:rFonts w:ascii="Times New Roman" w:hAnsi="Times New Roman" w:cs="Times New Roman"/>
          <w:sz w:val="24"/>
          <w:szCs w:val="24"/>
          <w:lang w:val="en-GB"/>
        </w:rPr>
        <w:t xml:space="preserve"> – </w:t>
      </w:r>
      <w:r w:rsidR="00E85F45">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79"/>
        <w:gridCol w:w="1183"/>
        <w:gridCol w:w="1356"/>
        <w:gridCol w:w="680"/>
        <w:gridCol w:w="1442"/>
        <w:gridCol w:w="1206"/>
        <w:gridCol w:w="1152"/>
      </w:tblGrid>
      <w:tr w:rsidR="00C70591" w:rsidRPr="00A33581" w14:paraId="3950F804" w14:textId="77777777" w:rsidTr="009D3A1C">
        <w:tc>
          <w:tcPr>
            <w:tcW w:w="3918" w:type="dxa"/>
            <w:gridSpan w:val="3"/>
            <w:tcBorders>
              <w:top w:val="single" w:sz="4" w:space="0" w:color="auto"/>
              <w:bottom w:val="single" w:sz="4" w:space="0" w:color="auto"/>
            </w:tcBorders>
            <w:vAlign w:val="center"/>
          </w:tcPr>
          <w:p w14:paraId="7A680CAF" w14:textId="77777777" w:rsidR="00C70591" w:rsidRPr="006C2F60" w:rsidRDefault="00C70591"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Dependent variable: Δ</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680" w:type="dxa"/>
            <w:tcBorders>
              <w:top w:val="single" w:sz="4" w:space="0" w:color="auto"/>
              <w:bottom w:val="single" w:sz="4" w:space="0" w:color="auto"/>
            </w:tcBorders>
          </w:tcPr>
          <w:p w14:paraId="04BB88BE" w14:textId="77777777" w:rsidR="00C70591" w:rsidRPr="00C70591" w:rsidRDefault="00C70591" w:rsidP="009B19D4">
            <w:pPr>
              <w:keepNext/>
              <w:jc w:val="center"/>
              <w:rPr>
                <w:rFonts w:ascii="Times New Roman" w:hAnsi="Times New Roman" w:cs="Times New Roman"/>
                <w:sz w:val="18"/>
                <w:szCs w:val="18"/>
                <w:lang w:val="en-GB"/>
              </w:rPr>
            </w:pPr>
          </w:p>
        </w:tc>
        <w:tc>
          <w:tcPr>
            <w:tcW w:w="3800" w:type="dxa"/>
            <w:gridSpan w:val="3"/>
            <w:tcBorders>
              <w:top w:val="single" w:sz="4" w:space="0" w:color="auto"/>
              <w:bottom w:val="single" w:sz="4" w:space="0" w:color="auto"/>
            </w:tcBorders>
          </w:tcPr>
          <w:p w14:paraId="29799B8B" w14:textId="77777777" w:rsidR="00C70591" w:rsidRPr="006C2F60" w:rsidRDefault="00C70591" w:rsidP="009B19D4">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Dependent variable: </w:t>
            </w: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r>
      <w:tr w:rsidR="00C70591" w:rsidRPr="006C2F60" w14:paraId="5B457F85" w14:textId="77777777" w:rsidTr="00C70591">
        <w:tc>
          <w:tcPr>
            <w:tcW w:w="1379" w:type="dxa"/>
            <w:tcBorders>
              <w:top w:val="single" w:sz="4" w:space="0" w:color="auto"/>
              <w:bottom w:val="single" w:sz="4" w:space="0" w:color="auto"/>
            </w:tcBorders>
            <w:vAlign w:val="center"/>
          </w:tcPr>
          <w:p w14:paraId="72478718" w14:textId="77777777" w:rsidR="00C70591" w:rsidRPr="006C2F60" w:rsidRDefault="00C70591" w:rsidP="009B19D4">
            <w:pPr>
              <w:keepNext/>
              <w:jc w:val="center"/>
              <w:rPr>
                <w:rFonts w:ascii="Times New Roman" w:hAnsi="Times New Roman" w:cs="Times New Roman"/>
                <w:sz w:val="18"/>
                <w:szCs w:val="18"/>
                <w:lang w:val="en-GB"/>
              </w:rPr>
            </w:pPr>
          </w:p>
        </w:tc>
        <w:tc>
          <w:tcPr>
            <w:tcW w:w="1183" w:type="dxa"/>
            <w:tcBorders>
              <w:top w:val="single" w:sz="4" w:space="0" w:color="auto"/>
              <w:bottom w:val="single" w:sz="4" w:space="0" w:color="auto"/>
            </w:tcBorders>
            <w:vAlign w:val="center"/>
          </w:tcPr>
          <w:p w14:paraId="3D169529" w14:textId="77777777" w:rsidR="00C70591" w:rsidRPr="006C2F60" w:rsidRDefault="00C70591" w:rsidP="009B19D4">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356" w:type="dxa"/>
            <w:tcBorders>
              <w:top w:val="single" w:sz="4" w:space="0" w:color="auto"/>
              <w:bottom w:val="single" w:sz="4" w:space="0" w:color="auto"/>
            </w:tcBorders>
            <w:vAlign w:val="center"/>
          </w:tcPr>
          <w:p w14:paraId="26652009" w14:textId="77777777" w:rsidR="00C70591" w:rsidRPr="006C2F60" w:rsidRDefault="00C70591" w:rsidP="009B19D4">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108AC074" w14:textId="77777777" w:rsidR="00C70591" w:rsidRPr="006C2F60" w:rsidRDefault="00C70591" w:rsidP="009B19D4">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sidR="00141E6B">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sidR="00AD2126">
              <w:rPr>
                <w:rFonts w:ascii="Times New Roman" w:hAnsi="Times New Roman" w:cs="Times New Roman"/>
                <w:sz w:val="18"/>
                <w:szCs w:val="18"/>
                <w:vertAlign w:val="subscript"/>
                <w:lang w:val="en-GB"/>
              </w:rPr>
              <w:t>P</w:t>
            </w:r>
            <w:r w:rsidR="00141E6B">
              <w:rPr>
                <w:rFonts w:ascii="Times New Roman" w:hAnsi="Times New Roman" w:cs="Times New Roman"/>
                <w:sz w:val="18"/>
                <w:szCs w:val="18"/>
                <w:lang w:val="en-GB"/>
              </w:rPr>
              <w:t xml:space="preserve">, </w:t>
            </w:r>
            <w:r w:rsidR="00141E6B" w:rsidRPr="00141E6B">
              <w:rPr>
                <w:rFonts w:ascii="Times New Roman" w:hAnsi="Times New Roman" w:cs="Times New Roman"/>
                <w:i/>
                <w:sz w:val="18"/>
                <w:szCs w:val="18"/>
                <w:lang w:val="en-GB"/>
              </w:rPr>
              <w:t>EC</w:t>
            </w:r>
          </w:p>
        </w:tc>
        <w:tc>
          <w:tcPr>
            <w:tcW w:w="680" w:type="dxa"/>
            <w:tcBorders>
              <w:top w:val="single" w:sz="4" w:space="0" w:color="auto"/>
              <w:bottom w:val="single" w:sz="4" w:space="0" w:color="auto"/>
            </w:tcBorders>
          </w:tcPr>
          <w:p w14:paraId="3605EB0C" w14:textId="77777777" w:rsidR="00C70591" w:rsidRPr="006C2F60" w:rsidRDefault="00C70591" w:rsidP="009B19D4">
            <w:pPr>
              <w:keepNext/>
              <w:jc w:val="center"/>
              <w:rPr>
                <w:rFonts w:ascii="Times New Roman" w:hAnsi="Times New Roman" w:cs="Times New Roman"/>
                <w:sz w:val="18"/>
                <w:szCs w:val="18"/>
                <w:lang w:val="en-GB"/>
              </w:rPr>
            </w:pPr>
          </w:p>
        </w:tc>
        <w:tc>
          <w:tcPr>
            <w:tcW w:w="1442" w:type="dxa"/>
            <w:tcBorders>
              <w:top w:val="single" w:sz="4" w:space="0" w:color="auto"/>
              <w:bottom w:val="single" w:sz="4" w:space="0" w:color="auto"/>
            </w:tcBorders>
          </w:tcPr>
          <w:p w14:paraId="1C16FB16" w14:textId="77777777" w:rsidR="00C70591" w:rsidRPr="006C2F60" w:rsidRDefault="00C70591" w:rsidP="009B19D4">
            <w:pPr>
              <w:keepNext/>
              <w:jc w:val="center"/>
              <w:rPr>
                <w:rFonts w:ascii="Times New Roman" w:hAnsi="Times New Roman" w:cs="Times New Roman"/>
                <w:sz w:val="18"/>
                <w:szCs w:val="18"/>
                <w:lang w:val="en-GB"/>
              </w:rPr>
            </w:pPr>
          </w:p>
        </w:tc>
        <w:tc>
          <w:tcPr>
            <w:tcW w:w="1206" w:type="dxa"/>
            <w:tcBorders>
              <w:top w:val="single" w:sz="4" w:space="0" w:color="auto"/>
              <w:bottom w:val="single" w:sz="4" w:space="0" w:color="auto"/>
            </w:tcBorders>
            <w:vAlign w:val="center"/>
          </w:tcPr>
          <w:p w14:paraId="38AB38A9" w14:textId="77777777" w:rsidR="00C70591" w:rsidRPr="006C2F60" w:rsidRDefault="00C70591" w:rsidP="009B19D4">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152" w:type="dxa"/>
            <w:tcBorders>
              <w:top w:val="single" w:sz="4" w:space="0" w:color="auto"/>
              <w:bottom w:val="single" w:sz="4" w:space="0" w:color="auto"/>
            </w:tcBorders>
          </w:tcPr>
          <w:p w14:paraId="1BA971AE" w14:textId="77777777" w:rsidR="00AD2126" w:rsidRPr="006C2F60" w:rsidRDefault="00AD2126" w:rsidP="00AD2126">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4E7AE239" w14:textId="77777777" w:rsidR="00C70591" w:rsidRPr="006C2F60" w:rsidRDefault="00141E6B" w:rsidP="00AD2126">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P</w:t>
            </w:r>
            <w:r>
              <w:rPr>
                <w:rFonts w:ascii="Times New Roman" w:hAnsi="Times New Roman" w:cs="Times New Roman"/>
                <w:sz w:val="18"/>
                <w:szCs w:val="18"/>
                <w:lang w:val="en-GB"/>
              </w:rPr>
              <w:t xml:space="preserve">, </w:t>
            </w:r>
            <w:r w:rsidRPr="00141E6B">
              <w:rPr>
                <w:rFonts w:ascii="Times New Roman" w:hAnsi="Times New Roman" w:cs="Times New Roman"/>
                <w:i/>
                <w:sz w:val="18"/>
                <w:szCs w:val="18"/>
                <w:lang w:val="en-GB"/>
              </w:rPr>
              <w:t>EC</w:t>
            </w:r>
          </w:p>
        </w:tc>
      </w:tr>
      <w:tr w:rsidR="00C70591" w:rsidRPr="006C2F60" w14:paraId="26E925D8" w14:textId="77777777" w:rsidTr="00C70591">
        <w:tc>
          <w:tcPr>
            <w:tcW w:w="1379" w:type="dxa"/>
            <w:tcBorders>
              <w:top w:val="single" w:sz="4" w:space="0" w:color="auto"/>
            </w:tcBorders>
            <w:vAlign w:val="center"/>
          </w:tcPr>
          <w:p w14:paraId="1439F0DA" w14:textId="77777777" w:rsidR="00C70591" w:rsidRPr="006C2F60" w:rsidRDefault="00C70591" w:rsidP="00C70591">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183" w:type="dxa"/>
            <w:tcBorders>
              <w:top w:val="single" w:sz="4" w:space="0" w:color="auto"/>
            </w:tcBorders>
            <w:vAlign w:val="center"/>
          </w:tcPr>
          <w:p w14:paraId="0DD9A561" w14:textId="77777777" w:rsidR="00C70591" w:rsidRPr="006C2F60" w:rsidRDefault="002D128C"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0.000207</w:t>
            </w:r>
          </w:p>
        </w:tc>
        <w:tc>
          <w:tcPr>
            <w:tcW w:w="1356" w:type="dxa"/>
            <w:tcBorders>
              <w:top w:val="single" w:sz="4" w:space="0" w:color="auto"/>
            </w:tcBorders>
            <w:vAlign w:val="center"/>
          </w:tcPr>
          <w:p w14:paraId="71AA26F8" w14:textId="77777777" w:rsidR="00C70591" w:rsidRPr="006C2F60" w:rsidRDefault="002D128C"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-0.000712*</w:t>
            </w:r>
          </w:p>
        </w:tc>
        <w:tc>
          <w:tcPr>
            <w:tcW w:w="680" w:type="dxa"/>
            <w:tcBorders>
              <w:top w:val="single" w:sz="4" w:space="0" w:color="auto"/>
            </w:tcBorders>
          </w:tcPr>
          <w:p w14:paraId="27A5E2CB" w14:textId="77777777" w:rsidR="00C70591" w:rsidRPr="006C2F60" w:rsidRDefault="00C70591" w:rsidP="00C70591">
            <w:pPr>
              <w:keepNext/>
              <w:jc w:val="center"/>
              <w:rPr>
                <w:rFonts w:ascii="Times New Roman" w:hAnsi="Times New Roman" w:cs="Times New Roman"/>
                <w:sz w:val="18"/>
                <w:szCs w:val="18"/>
                <w:lang w:val="en-GB"/>
              </w:rPr>
            </w:pPr>
          </w:p>
        </w:tc>
        <w:tc>
          <w:tcPr>
            <w:tcW w:w="1442" w:type="dxa"/>
            <w:tcBorders>
              <w:top w:val="single" w:sz="4" w:space="0" w:color="auto"/>
            </w:tcBorders>
            <w:vAlign w:val="center"/>
          </w:tcPr>
          <w:p w14:paraId="21FA5266" w14:textId="77777777" w:rsidR="00C70591" w:rsidRPr="006C2F60" w:rsidRDefault="00C70591" w:rsidP="00C70591">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206" w:type="dxa"/>
            <w:tcBorders>
              <w:top w:val="single" w:sz="4" w:space="0" w:color="auto"/>
            </w:tcBorders>
            <w:vAlign w:val="center"/>
          </w:tcPr>
          <w:p w14:paraId="1B37E5EE" w14:textId="77777777" w:rsidR="00C70591" w:rsidRPr="006C2F60" w:rsidRDefault="00D91529"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0.00173</w:t>
            </w:r>
          </w:p>
        </w:tc>
        <w:tc>
          <w:tcPr>
            <w:tcW w:w="1152" w:type="dxa"/>
            <w:tcBorders>
              <w:top w:val="single" w:sz="4" w:space="0" w:color="auto"/>
            </w:tcBorders>
          </w:tcPr>
          <w:p w14:paraId="4A7C8AE4" w14:textId="77777777" w:rsidR="00C70591" w:rsidRPr="006C2F60" w:rsidRDefault="00D91529"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-0.00986</w:t>
            </w:r>
          </w:p>
        </w:tc>
      </w:tr>
      <w:tr w:rsidR="00C70591" w:rsidRPr="006C2F60" w14:paraId="43AEA5C3" w14:textId="77777777" w:rsidTr="00C70591">
        <w:tc>
          <w:tcPr>
            <w:tcW w:w="1379" w:type="dxa"/>
            <w:vAlign w:val="center"/>
          </w:tcPr>
          <w:p w14:paraId="595DA137" w14:textId="77777777" w:rsidR="00C70591" w:rsidRPr="006C2F60" w:rsidRDefault="00C70591"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77FE9B56" w14:textId="77777777" w:rsidR="00C70591" w:rsidRPr="006C2F60" w:rsidRDefault="002D128C"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0.728</w:t>
            </w:r>
            <w:r w:rsidR="00C70591" w:rsidRPr="006C2F60">
              <w:rPr>
                <w:rFonts w:ascii="Times New Roman" w:hAnsi="Times New Roman" w:cs="Times New Roman"/>
                <w:sz w:val="18"/>
                <w:szCs w:val="18"/>
                <w:lang w:val="en-GB"/>
              </w:rPr>
              <w:t>***</w:t>
            </w:r>
          </w:p>
        </w:tc>
        <w:tc>
          <w:tcPr>
            <w:tcW w:w="1356" w:type="dxa"/>
            <w:vAlign w:val="center"/>
          </w:tcPr>
          <w:p w14:paraId="7D9A22B5" w14:textId="77777777" w:rsidR="00C70591" w:rsidRPr="006C2F60" w:rsidRDefault="00C70591" w:rsidP="002D128C">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0.</w:t>
            </w:r>
            <w:r w:rsidR="002D128C">
              <w:rPr>
                <w:rFonts w:ascii="Times New Roman" w:hAnsi="Times New Roman" w:cs="Times New Roman"/>
                <w:sz w:val="18"/>
                <w:szCs w:val="18"/>
                <w:lang w:val="en-GB"/>
              </w:rPr>
              <w:t>634</w:t>
            </w:r>
            <w:r w:rsidRPr="006C2F60">
              <w:rPr>
                <w:rFonts w:ascii="Times New Roman" w:hAnsi="Times New Roman" w:cs="Times New Roman"/>
                <w:sz w:val="18"/>
                <w:szCs w:val="18"/>
                <w:lang w:val="en-GB"/>
              </w:rPr>
              <w:t>***</w:t>
            </w:r>
          </w:p>
        </w:tc>
        <w:tc>
          <w:tcPr>
            <w:tcW w:w="680" w:type="dxa"/>
          </w:tcPr>
          <w:p w14:paraId="1D326C52" w14:textId="77777777" w:rsidR="00C70591" w:rsidRDefault="00C70591" w:rsidP="00C70591">
            <w:pPr>
              <w:keepNext/>
              <w:jc w:val="center"/>
              <w:rPr>
                <w:rFonts w:ascii="Times New Roman" w:hAnsi="Times New Roman" w:cs="Times New Roman"/>
                <w:sz w:val="18"/>
                <w:szCs w:val="18"/>
                <w:lang w:val="en-GB"/>
              </w:rPr>
            </w:pPr>
          </w:p>
        </w:tc>
        <w:tc>
          <w:tcPr>
            <w:tcW w:w="1442" w:type="dxa"/>
            <w:vAlign w:val="center"/>
          </w:tcPr>
          <w:p w14:paraId="3272554A" w14:textId="77777777" w:rsidR="00C70591" w:rsidRPr="006C2F60" w:rsidRDefault="00C70591"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673EC701" w14:textId="77777777" w:rsidR="00C70591" w:rsidRPr="006C2F60" w:rsidRDefault="00C70591" w:rsidP="00D91529">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0.</w:t>
            </w:r>
            <w:r w:rsidR="00D91529">
              <w:rPr>
                <w:rFonts w:ascii="Times New Roman" w:hAnsi="Times New Roman" w:cs="Times New Roman"/>
                <w:sz w:val="18"/>
                <w:szCs w:val="18"/>
                <w:lang w:val="en-GB"/>
              </w:rPr>
              <w:t>723</w:t>
            </w:r>
            <w:r w:rsidRPr="006C2F60">
              <w:rPr>
                <w:rFonts w:ascii="Times New Roman" w:hAnsi="Times New Roman" w:cs="Times New Roman"/>
                <w:sz w:val="18"/>
                <w:szCs w:val="18"/>
                <w:lang w:val="en-GB"/>
              </w:rPr>
              <w:t>***</w:t>
            </w:r>
          </w:p>
        </w:tc>
        <w:tc>
          <w:tcPr>
            <w:tcW w:w="1152" w:type="dxa"/>
          </w:tcPr>
          <w:p w14:paraId="6E656A5F" w14:textId="77777777" w:rsidR="00C70591" w:rsidRPr="006C2F60" w:rsidRDefault="00D91529"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0.663***</w:t>
            </w:r>
          </w:p>
        </w:tc>
      </w:tr>
      <w:tr w:rsidR="00C70591" w:rsidRPr="006C2F60" w14:paraId="3A08F693" w14:textId="77777777" w:rsidTr="00C70591">
        <w:tc>
          <w:tcPr>
            <w:tcW w:w="1379" w:type="dxa"/>
            <w:vAlign w:val="center"/>
          </w:tcPr>
          <w:p w14:paraId="1E1A0F5F" w14:textId="77777777" w:rsidR="00C70591" w:rsidRDefault="005879B7"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183" w:type="dxa"/>
            <w:vAlign w:val="center"/>
          </w:tcPr>
          <w:p w14:paraId="68CC67B5" w14:textId="77777777" w:rsidR="00C70591" w:rsidRPr="006C2F60" w:rsidRDefault="005879B7"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6" w:type="dxa"/>
            <w:vAlign w:val="center"/>
          </w:tcPr>
          <w:p w14:paraId="04B36D70" w14:textId="77777777" w:rsidR="00C70591" w:rsidRPr="006C2F60" w:rsidRDefault="002D128C"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0.00737***</w:t>
            </w:r>
          </w:p>
        </w:tc>
        <w:tc>
          <w:tcPr>
            <w:tcW w:w="680" w:type="dxa"/>
          </w:tcPr>
          <w:p w14:paraId="727A1DA1" w14:textId="77777777" w:rsidR="00C70591" w:rsidRPr="006C2F60" w:rsidRDefault="00C70591" w:rsidP="00C70591">
            <w:pPr>
              <w:keepNext/>
              <w:jc w:val="center"/>
              <w:rPr>
                <w:rFonts w:ascii="Times New Roman" w:hAnsi="Times New Roman" w:cs="Times New Roman"/>
                <w:sz w:val="18"/>
                <w:szCs w:val="18"/>
                <w:lang w:val="en-GB"/>
              </w:rPr>
            </w:pPr>
          </w:p>
        </w:tc>
        <w:tc>
          <w:tcPr>
            <w:tcW w:w="1442" w:type="dxa"/>
            <w:vAlign w:val="center"/>
          </w:tcPr>
          <w:p w14:paraId="51CF8F51" w14:textId="77777777" w:rsidR="00C70591" w:rsidRPr="006C2F60" w:rsidRDefault="005879B7" w:rsidP="005879B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F925C6">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206" w:type="dxa"/>
            <w:vAlign w:val="center"/>
          </w:tcPr>
          <w:p w14:paraId="22B9EA93" w14:textId="77777777" w:rsidR="00C70591" w:rsidRPr="006C2F60" w:rsidRDefault="00D91529"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52" w:type="dxa"/>
          </w:tcPr>
          <w:p w14:paraId="5168BC34" w14:textId="77777777" w:rsidR="00C70591" w:rsidRPr="006C2F60" w:rsidRDefault="00D91529"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0.0398***</w:t>
            </w:r>
          </w:p>
        </w:tc>
      </w:tr>
      <w:tr w:rsidR="00C70591" w:rsidRPr="006C2F60" w14:paraId="3B18F643" w14:textId="77777777" w:rsidTr="00C70591">
        <w:tc>
          <w:tcPr>
            <w:tcW w:w="1379" w:type="dxa"/>
            <w:vAlign w:val="center"/>
          </w:tcPr>
          <w:p w14:paraId="04E83D86" w14:textId="77777777" w:rsidR="00C70591" w:rsidRPr="006C2F60" w:rsidRDefault="005879B7" w:rsidP="00C70591">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5C8CE22B" w14:textId="77777777" w:rsidR="00C70591" w:rsidRPr="006C2F60" w:rsidRDefault="00C70591" w:rsidP="00C70591">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w:t>
            </w:r>
          </w:p>
        </w:tc>
        <w:tc>
          <w:tcPr>
            <w:tcW w:w="1356" w:type="dxa"/>
            <w:vAlign w:val="center"/>
          </w:tcPr>
          <w:p w14:paraId="23CD7712" w14:textId="77777777" w:rsidR="00C70591" w:rsidRPr="006C2F60" w:rsidRDefault="002D128C"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-0.0105</w:t>
            </w:r>
            <w:r w:rsidR="00C70591" w:rsidRPr="006C2F60">
              <w:rPr>
                <w:rFonts w:ascii="Times New Roman" w:hAnsi="Times New Roman" w:cs="Times New Roman"/>
                <w:sz w:val="18"/>
                <w:szCs w:val="18"/>
                <w:lang w:val="en-GB"/>
              </w:rPr>
              <w:t>**</w:t>
            </w:r>
          </w:p>
        </w:tc>
        <w:tc>
          <w:tcPr>
            <w:tcW w:w="680" w:type="dxa"/>
          </w:tcPr>
          <w:p w14:paraId="1C5DB326" w14:textId="77777777" w:rsidR="00C70591" w:rsidRPr="006C2F60" w:rsidRDefault="00C70591" w:rsidP="00C70591">
            <w:pPr>
              <w:keepNext/>
              <w:jc w:val="center"/>
              <w:rPr>
                <w:rFonts w:ascii="Times New Roman" w:hAnsi="Times New Roman" w:cs="Times New Roman"/>
                <w:i/>
                <w:sz w:val="18"/>
                <w:szCs w:val="18"/>
                <w:lang w:val="en-GB"/>
              </w:rPr>
            </w:pPr>
          </w:p>
        </w:tc>
        <w:tc>
          <w:tcPr>
            <w:tcW w:w="1442" w:type="dxa"/>
            <w:vAlign w:val="center"/>
          </w:tcPr>
          <w:p w14:paraId="51AE88D4" w14:textId="77777777" w:rsidR="00C70591" w:rsidRPr="006C2F60" w:rsidRDefault="005879B7" w:rsidP="00C70591">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2FC4068E" w14:textId="77777777" w:rsidR="00C70591" w:rsidRPr="006C2F60" w:rsidRDefault="00C70591" w:rsidP="00C70591">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w:t>
            </w:r>
          </w:p>
        </w:tc>
        <w:tc>
          <w:tcPr>
            <w:tcW w:w="1152" w:type="dxa"/>
          </w:tcPr>
          <w:p w14:paraId="0E3C51C0" w14:textId="77777777" w:rsidR="00C70591" w:rsidRPr="006C2F60" w:rsidRDefault="00D91529"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-0.00874*</w:t>
            </w:r>
          </w:p>
        </w:tc>
      </w:tr>
      <w:tr w:rsidR="00C70591" w:rsidRPr="006C2F60" w14:paraId="08C697A4" w14:textId="77777777" w:rsidTr="00C70591">
        <w:tc>
          <w:tcPr>
            <w:tcW w:w="1379" w:type="dxa"/>
            <w:tcBorders>
              <w:top w:val="nil"/>
              <w:bottom w:val="single" w:sz="4" w:space="0" w:color="auto"/>
            </w:tcBorders>
            <w:vAlign w:val="center"/>
          </w:tcPr>
          <w:p w14:paraId="47AC3511" w14:textId="77777777" w:rsidR="00C70591" w:rsidRPr="006C2F60" w:rsidRDefault="00C70591" w:rsidP="00C70591">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183" w:type="dxa"/>
            <w:tcBorders>
              <w:top w:val="nil"/>
              <w:bottom w:val="single" w:sz="4" w:space="0" w:color="auto"/>
            </w:tcBorders>
            <w:vAlign w:val="center"/>
          </w:tcPr>
          <w:p w14:paraId="347CA704" w14:textId="77777777" w:rsidR="00C70591" w:rsidRPr="006C2F60" w:rsidRDefault="00C70591" w:rsidP="002D128C">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0.</w:t>
            </w:r>
            <w:r w:rsidR="002D128C">
              <w:rPr>
                <w:rFonts w:ascii="Times New Roman" w:hAnsi="Times New Roman" w:cs="Times New Roman"/>
                <w:sz w:val="18"/>
                <w:szCs w:val="18"/>
                <w:lang w:val="en-GB"/>
              </w:rPr>
              <w:t>523</w:t>
            </w:r>
          </w:p>
        </w:tc>
        <w:tc>
          <w:tcPr>
            <w:tcW w:w="1356" w:type="dxa"/>
            <w:tcBorders>
              <w:top w:val="nil"/>
              <w:bottom w:val="single" w:sz="4" w:space="0" w:color="auto"/>
            </w:tcBorders>
            <w:vAlign w:val="center"/>
          </w:tcPr>
          <w:p w14:paraId="2D201620" w14:textId="77777777" w:rsidR="00C70591" w:rsidRPr="006C2F60" w:rsidRDefault="00C70591" w:rsidP="002D128C">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0.</w:t>
            </w:r>
            <w:r w:rsidR="002D128C">
              <w:rPr>
                <w:rFonts w:ascii="Times New Roman" w:hAnsi="Times New Roman" w:cs="Times New Roman"/>
                <w:sz w:val="18"/>
                <w:szCs w:val="18"/>
                <w:lang w:val="en-GB"/>
              </w:rPr>
              <w:t>608</w:t>
            </w:r>
          </w:p>
        </w:tc>
        <w:tc>
          <w:tcPr>
            <w:tcW w:w="680" w:type="dxa"/>
            <w:tcBorders>
              <w:top w:val="nil"/>
              <w:bottom w:val="single" w:sz="4" w:space="0" w:color="auto"/>
            </w:tcBorders>
          </w:tcPr>
          <w:p w14:paraId="42FDA304" w14:textId="77777777" w:rsidR="00C70591" w:rsidRPr="006C2F60" w:rsidRDefault="00C70591" w:rsidP="00C70591">
            <w:pPr>
              <w:keepNext/>
              <w:jc w:val="center"/>
              <w:rPr>
                <w:rFonts w:ascii="Times New Roman" w:hAnsi="Times New Roman" w:cs="Times New Roman"/>
                <w:sz w:val="18"/>
                <w:szCs w:val="18"/>
                <w:lang w:val="en-GB"/>
              </w:rPr>
            </w:pPr>
          </w:p>
        </w:tc>
        <w:tc>
          <w:tcPr>
            <w:tcW w:w="1442" w:type="dxa"/>
            <w:tcBorders>
              <w:top w:val="nil"/>
              <w:bottom w:val="single" w:sz="4" w:space="0" w:color="auto"/>
            </w:tcBorders>
            <w:vAlign w:val="center"/>
          </w:tcPr>
          <w:p w14:paraId="17639EAE" w14:textId="77777777" w:rsidR="00C70591" w:rsidRPr="006C2F60" w:rsidRDefault="00C70591" w:rsidP="00C70591">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206" w:type="dxa"/>
            <w:tcBorders>
              <w:top w:val="nil"/>
              <w:bottom w:val="single" w:sz="4" w:space="0" w:color="auto"/>
            </w:tcBorders>
            <w:vAlign w:val="center"/>
          </w:tcPr>
          <w:p w14:paraId="63CB44F6" w14:textId="77777777" w:rsidR="00C70591" w:rsidRPr="006C2F60" w:rsidRDefault="00C70591" w:rsidP="00D91529">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0.5</w:t>
            </w:r>
            <w:r w:rsidR="00D91529">
              <w:rPr>
                <w:rFonts w:ascii="Times New Roman" w:hAnsi="Times New Roman" w:cs="Times New Roman"/>
                <w:sz w:val="18"/>
                <w:szCs w:val="18"/>
                <w:lang w:val="en-GB"/>
              </w:rPr>
              <w:t>2</w:t>
            </w:r>
            <w:r w:rsidRPr="006C2F60">
              <w:rPr>
                <w:rFonts w:ascii="Times New Roman" w:hAnsi="Times New Roman" w:cs="Times New Roman"/>
                <w:sz w:val="18"/>
                <w:szCs w:val="18"/>
                <w:lang w:val="en-GB"/>
              </w:rPr>
              <w:t>1</w:t>
            </w:r>
          </w:p>
        </w:tc>
        <w:tc>
          <w:tcPr>
            <w:tcW w:w="1152" w:type="dxa"/>
            <w:tcBorders>
              <w:top w:val="nil"/>
              <w:bottom w:val="single" w:sz="4" w:space="0" w:color="auto"/>
            </w:tcBorders>
          </w:tcPr>
          <w:p w14:paraId="082183B6" w14:textId="77777777" w:rsidR="00C70591" w:rsidRPr="006C2F60" w:rsidRDefault="00A70AE5" w:rsidP="00C7059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0.595</w:t>
            </w:r>
          </w:p>
        </w:tc>
      </w:tr>
    </w:tbl>
    <w:p w14:paraId="45B41CBC" w14:textId="77777777" w:rsidR="00FD42C5" w:rsidRPr="006C2F60" w:rsidRDefault="00A735CD" w:rsidP="00120AA2">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significant at the 10% level; **: significant at the 5% level; ***: significant at the 1% level. </w:t>
      </w:r>
      <w:r w:rsidR="00FD42C5" w:rsidRPr="006C2F60">
        <w:rPr>
          <w:rFonts w:ascii="Times New Roman" w:hAnsi="Times New Roman" w:cs="Times New Roman"/>
          <w:sz w:val="18"/>
          <w:szCs w:val="18"/>
          <w:lang w:val="en-GB"/>
        </w:rPr>
        <w:t>Variables are defined in Section 3.</w:t>
      </w:r>
    </w:p>
    <w:p w14:paraId="29BF2DF1" w14:textId="77777777" w:rsidR="00642E83" w:rsidRPr="006C2F60" w:rsidRDefault="00642E83" w:rsidP="00642E83">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Table 2 shows that the volume of search queries is always significant at the 1% level in the in-sample period of each data split</w:t>
      </w:r>
      <w:r w:rsidR="002B5C38">
        <w:rPr>
          <w:rFonts w:ascii="Times New Roman" w:hAnsi="Times New Roman" w:cs="Times New Roman"/>
          <w:sz w:val="24"/>
          <w:szCs w:val="24"/>
          <w:lang w:val="en-GB"/>
        </w:rPr>
        <w:t xml:space="preserve">, but the imbalance variable is no longer significant at </w:t>
      </w:r>
      <w:r w:rsidR="002B5C38">
        <w:rPr>
          <w:rFonts w:ascii="Times New Roman" w:hAnsi="Times New Roman" w:cs="Times New Roman"/>
          <w:sz w:val="24"/>
          <w:szCs w:val="24"/>
          <w:lang w:val="en-GB"/>
        </w:rPr>
        <w:lastRenderedPageBreak/>
        <w:t>the 10% level</w:t>
      </w:r>
      <w:r>
        <w:rPr>
          <w:rFonts w:ascii="Times New Roman" w:hAnsi="Times New Roman" w:cs="Times New Roman"/>
          <w:sz w:val="24"/>
          <w:szCs w:val="24"/>
          <w:lang w:val="en-GB"/>
        </w:rPr>
        <w:t>. T</w:t>
      </w:r>
      <w:r w:rsidR="002B5C38">
        <w:rPr>
          <w:rFonts w:ascii="Times New Roman" w:hAnsi="Times New Roman" w:cs="Times New Roman"/>
          <w:sz w:val="24"/>
          <w:szCs w:val="24"/>
          <w:lang w:val="en-GB"/>
        </w:rPr>
        <w:t>he extended model</w:t>
      </w:r>
      <w:r w:rsidRPr="006C2F60">
        <w:rPr>
          <w:rFonts w:ascii="Times New Roman" w:hAnsi="Times New Roman" w:cs="Times New Roman"/>
          <w:sz w:val="24"/>
          <w:szCs w:val="24"/>
          <w:lang w:val="en-GB"/>
        </w:rPr>
        <w:t xml:space="preserve"> </w:t>
      </w:r>
      <w:r w:rsidR="00516178">
        <w:rPr>
          <w:rFonts w:ascii="Times New Roman" w:hAnsi="Times New Roman" w:cs="Times New Roman"/>
          <w:sz w:val="24"/>
          <w:szCs w:val="24"/>
          <w:lang w:val="en-GB"/>
        </w:rPr>
        <w:t>leads to</w:t>
      </w:r>
      <w:r w:rsidR="002B5C38">
        <w:rPr>
          <w:rFonts w:ascii="Times New Roman" w:hAnsi="Times New Roman" w:cs="Times New Roman"/>
          <w:sz w:val="24"/>
          <w:szCs w:val="24"/>
          <w:lang w:val="en-GB"/>
        </w:rPr>
        <w:t xml:space="preserve"> a significant</w:t>
      </w:r>
      <w:r w:rsidRPr="006C2F60">
        <w:rPr>
          <w:rFonts w:ascii="Times New Roman" w:hAnsi="Times New Roman" w:cs="Times New Roman"/>
          <w:sz w:val="24"/>
          <w:szCs w:val="24"/>
          <w:lang w:val="en-GB"/>
        </w:rPr>
        <w:t xml:space="preserve"> decrease the RMSFE</w:t>
      </w:r>
      <w:r w:rsidR="002B5C38">
        <w:rPr>
          <w:rFonts w:ascii="Times New Roman" w:hAnsi="Times New Roman" w:cs="Times New Roman"/>
          <w:sz w:val="24"/>
          <w:szCs w:val="24"/>
          <w:lang w:val="en-GB"/>
        </w:rPr>
        <w:t xml:space="preserve"> whenever nowcasts are extended until August 2013, and also in the predictions concerning the first out-of-sample year of data split 2</w:t>
      </w:r>
      <w:r w:rsidRPr="006C2F60">
        <w:rPr>
          <w:rFonts w:ascii="Times New Roman" w:hAnsi="Times New Roman" w:cs="Times New Roman"/>
          <w:sz w:val="24"/>
          <w:szCs w:val="24"/>
          <w:lang w:val="en-GB"/>
        </w:rPr>
        <w:t>.</w:t>
      </w:r>
      <w:r w:rsidR="002B5C38">
        <w:rPr>
          <w:rFonts w:ascii="Times New Roman" w:hAnsi="Times New Roman" w:cs="Times New Roman"/>
          <w:sz w:val="24"/>
          <w:szCs w:val="24"/>
          <w:lang w:val="en-GB"/>
        </w:rPr>
        <w:t xml:space="preserve"> The only case in which there is no improvement in predictive ability is when we try to nowcast the first out-of-sample </w:t>
      </w:r>
      <w:r w:rsidR="00D80DB5">
        <w:rPr>
          <w:rFonts w:ascii="Times New Roman" w:hAnsi="Times New Roman" w:cs="Times New Roman"/>
          <w:sz w:val="24"/>
          <w:szCs w:val="24"/>
          <w:lang w:val="en-GB"/>
        </w:rPr>
        <w:t xml:space="preserve">year </w:t>
      </w:r>
      <w:r w:rsidR="002B5C38">
        <w:rPr>
          <w:rFonts w:ascii="Times New Roman" w:hAnsi="Times New Roman" w:cs="Times New Roman"/>
          <w:sz w:val="24"/>
          <w:szCs w:val="24"/>
          <w:lang w:val="en-GB"/>
        </w:rPr>
        <w:t xml:space="preserve">of data split 1. However, even in this case the encompassing test indicates that the extended model </w:t>
      </w:r>
      <w:r w:rsidR="00A754FA">
        <w:rPr>
          <w:rFonts w:ascii="Times New Roman" w:hAnsi="Times New Roman" w:cs="Times New Roman"/>
          <w:sz w:val="24"/>
          <w:szCs w:val="24"/>
          <w:lang w:val="en-GB"/>
        </w:rPr>
        <w:t>add</w:t>
      </w:r>
      <w:r w:rsidR="00605567">
        <w:rPr>
          <w:rFonts w:ascii="Times New Roman" w:hAnsi="Times New Roman" w:cs="Times New Roman"/>
          <w:sz w:val="24"/>
          <w:szCs w:val="24"/>
          <w:lang w:val="en-GB"/>
        </w:rPr>
        <w:t>s</w:t>
      </w:r>
      <w:r w:rsidR="00A754FA">
        <w:rPr>
          <w:rFonts w:ascii="Times New Roman" w:hAnsi="Times New Roman" w:cs="Times New Roman"/>
          <w:sz w:val="24"/>
          <w:szCs w:val="24"/>
          <w:lang w:val="en-GB"/>
        </w:rPr>
        <w:t xml:space="preserve"> useful predictive information. </w:t>
      </w:r>
    </w:p>
    <w:p w14:paraId="265241A1" w14:textId="77777777" w:rsidR="00FD42C5" w:rsidRPr="006C2F60" w:rsidRDefault="00FD42C5" w:rsidP="009B19D4">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2: Main results concerning the </w:t>
      </w:r>
      <w:r w:rsidR="00B642FC">
        <w:rPr>
          <w:rFonts w:ascii="Times New Roman" w:hAnsi="Times New Roman" w:cs="Times New Roman"/>
          <w:sz w:val="24"/>
          <w:szCs w:val="24"/>
          <w:lang w:val="en-GB"/>
        </w:rPr>
        <w:t xml:space="preserve">forecasting </w:t>
      </w:r>
      <w:r w:rsidRPr="006C2F60">
        <w:rPr>
          <w:rFonts w:ascii="Times New Roman" w:hAnsi="Times New Roman" w:cs="Times New Roman"/>
          <w:sz w:val="24"/>
          <w:szCs w:val="24"/>
          <w:lang w:val="en-GB"/>
        </w:rPr>
        <w:t>models estimated for the unemployment rate in Portugal</w:t>
      </w:r>
      <w:r w:rsidR="00132DB2">
        <w:rPr>
          <w:rFonts w:ascii="Times New Roman" w:hAnsi="Times New Roman" w:cs="Times New Roman"/>
          <w:sz w:val="24"/>
          <w:szCs w:val="24"/>
          <w:lang w:val="en-GB"/>
        </w:rPr>
        <w:t xml:space="preserve"> and corresponding forecasts</w:t>
      </w:r>
      <w:r w:rsidR="00B642FC">
        <w:rPr>
          <w:rFonts w:ascii="Times New Roman" w:hAnsi="Times New Roman" w:cs="Times New Roman"/>
          <w:sz w:val="24"/>
          <w:szCs w:val="24"/>
          <w:lang w:val="en-GB"/>
        </w:rPr>
        <w:t>.</w:t>
      </w:r>
    </w:p>
    <w:tbl>
      <w:tblPr>
        <w:tblStyle w:val="TableGrid"/>
        <w:tblW w:w="8959"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1"/>
        <w:gridCol w:w="425"/>
        <w:gridCol w:w="709"/>
        <w:gridCol w:w="1284"/>
        <w:gridCol w:w="141"/>
        <w:gridCol w:w="1134"/>
        <w:gridCol w:w="993"/>
        <w:gridCol w:w="708"/>
        <w:gridCol w:w="1418"/>
        <w:gridCol w:w="1276"/>
      </w:tblGrid>
      <w:tr w:rsidR="00FD42C5" w:rsidRPr="006C2F60" w14:paraId="0C9A70A6" w14:textId="77777777" w:rsidTr="00D75A79">
        <w:tc>
          <w:tcPr>
            <w:tcW w:w="3289" w:type="dxa"/>
            <w:gridSpan w:val="4"/>
            <w:tcBorders>
              <w:top w:val="single" w:sz="4" w:space="0" w:color="auto"/>
              <w:bottom w:val="single" w:sz="4" w:space="0" w:color="auto"/>
            </w:tcBorders>
          </w:tcPr>
          <w:p w14:paraId="3CAC977A" w14:textId="77777777" w:rsidR="00FD42C5" w:rsidRPr="006C2F60" w:rsidRDefault="00FD42C5" w:rsidP="009B19D4">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41" w:type="dxa"/>
            <w:tcBorders>
              <w:top w:val="single" w:sz="4" w:space="0" w:color="auto"/>
              <w:bottom w:val="nil"/>
            </w:tcBorders>
          </w:tcPr>
          <w:p w14:paraId="443C02EE" w14:textId="77777777" w:rsidR="00FD42C5" w:rsidRPr="006C2F60" w:rsidRDefault="00FD42C5" w:rsidP="009B19D4">
            <w:pPr>
              <w:keepNext/>
              <w:jc w:val="center"/>
              <w:rPr>
                <w:rFonts w:ascii="Times New Roman" w:hAnsi="Times New Roman" w:cs="Times New Roman"/>
                <w:sz w:val="18"/>
                <w:szCs w:val="18"/>
                <w:lang w:val="en-GB"/>
              </w:rPr>
            </w:pPr>
          </w:p>
        </w:tc>
        <w:tc>
          <w:tcPr>
            <w:tcW w:w="5529" w:type="dxa"/>
            <w:gridSpan w:val="5"/>
            <w:tcBorders>
              <w:top w:val="single" w:sz="4" w:space="0" w:color="auto"/>
              <w:bottom w:val="single" w:sz="4" w:space="0" w:color="auto"/>
            </w:tcBorders>
            <w:vAlign w:val="center"/>
          </w:tcPr>
          <w:p w14:paraId="4D49359C" w14:textId="77777777" w:rsidR="00FD42C5" w:rsidRPr="006C2F60" w:rsidRDefault="00FD42C5" w:rsidP="009B19D4">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Extended model</w:t>
            </w:r>
          </w:p>
        </w:tc>
      </w:tr>
      <w:tr w:rsidR="00906266" w:rsidRPr="00B11AF2" w14:paraId="7C741D3A" w14:textId="77777777" w:rsidTr="00D75A79">
        <w:tc>
          <w:tcPr>
            <w:tcW w:w="871" w:type="dxa"/>
            <w:tcBorders>
              <w:top w:val="single" w:sz="4" w:space="0" w:color="auto"/>
              <w:bottom w:val="single" w:sz="4" w:space="0" w:color="auto"/>
            </w:tcBorders>
            <w:vAlign w:val="center"/>
          </w:tcPr>
          <w:p w14:paraId="1BE05504"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Dependent</w:t>
            </w:r>
          </w:p>
          <w:p w14:paraId="082A4396"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p>
        </w:tc>
        <w:tc>
          <w:tcPr>
            <w:tcW w:w="425" w:type="dxa"/>
            <w:tcBorders>
              <w:top w:val="single" w:sz="4" w:space="0" w:color="auto"/>
              <w:bottom w:val="single" w:sz="4" w:space="0" w:color="auto"/>
            </w:tcBorders>
            <w:vAlign w:val="center"/>
          </w:tcPr>
          <w:p w14:paraId="586F8FC2" w14:textId="77777777" w:rsidR="00906266" w:rsidRPr="006C2F60" w:rsidRDefault="00906266" w:rsidP="00B11AF2">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Data split</w:t>
            </w:r>
          </w:p>
        </w:tc>
        <w:tc>
          <w:tcPr>
            <w:tcW w:w="709" w:type="dxa"/>
            <w:tcBorders>
              <w:top w:val="single" w:sz="4" w:space="0" w:color="auto"/>
              <w:bottom w:val="single" w:sz="4" w:space="0" w:color="auto"/>
            </w:tcBorders>
            <w:vAlign w:val="center"/>
          </w:tcPr>
          <w:p w14:paraId="4AEADD24"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2F329BD9" w14:textId="77777777" w:rsidR="00906266" w:rsidRPr="006C2F60" w:rsidRDefault="00906266" w:rsidP="00B11AF2">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284" w:type="dxa"/>
            <w:tcBorders>
              <w:top w:val="single" w:sz="4" w:space="0" w:color="auto"/>
              <w:bottom w:val="single" w:sz="4" w:space="0" w:color="auto"/>
            </w:tcBorders>
            <w:vAlign w:val="center"/>
          </w:tcPr>
          <w:p w14:paraId="4391B1A4"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4758CA4D"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41" w:type="dxa"/>
            <w:tcBorders>
              <w:top w:val="nil"/>
              <w:bottom w:val="nil"/>
            </w:tcBorders>
            <w:vAlign w:val="center"/>
          </w:tcPr>
          <w:p w14:paraId="3455D120" w14:textId="77777777" w:rsidR="00906266" w:rsidRPr="006C2F60" w:rsidRDefault="00906266" w:rsidP="00B11AF2">
            <w:pPr>
              <w:keepNext/>
              <w:jc w:val="center"/>
              <w:rPr>
                <w:rFonts w:ascii="Times New Roman" w:hAnsi="Times New Roman" w:cs="Times New Roman"/>
                <w:sz w:val="18"/>
                <w:szCs w:val="18"/>
                <w:lang w:val="en-GB"/>
              </w:rPr>
            </w:pPr>
          </w:p>
        </w:tc>
        <w:tc>
          <w:tcPr>
            <w:tcW w:w="1134" w:type="dxa"/>
            <w:tcBorders>
              <w:top w:val="single" w:sz="4" w:space="0" w:color="auto"/>
              <w:bottom w:val="single" w:sz="4" w:space="0" w:color="auto"/>
            </w:tcBorders>
            <w:vAlign w:val="center"/>
          </w:tcPr>
          <w:p w14:paraId="5B449AB4"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Additional</w:t>
            </w:r>
          </w:p>
          <w:p w14:paraId="71EFE2AC"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r>
              <w:rPr>
                <w:rFonts w:ascii="Times New Roman" w:hAnsi="Times New Roman" w:cs="Times New Roman"/>
                <w:sz w:val="18"/>
                <w:szCs w:val="18"/>
                <w:lang w:val="en-GB"/>
              </w:rPr>
              <w:t>s</w:t>
            </w:r>
          </w:p>
        </w:tc>
        <w:tc>
          <w:tcPr>
            <w:tcW w:w="993" w:type="dxa"/>
            <w:tcBorders>
              <w:top w:val="single" w:sz="4" w:space="0" w:color="auto"/>
              <w:bottom w:val="single" w:sz="4" w:space="0" w:color="auto"/>
            </w:tcBorders>
            <w:vAlign w:val="center"/>
          </w:tcPr>
          <w:p w14:paraId="1AD7E748"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Coefficient</w:t>
            </w:r>
          </w:p>
          <w:p w14:paraId="67D0864D"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added var.</w:t>
            </w:r>
          </w:p>
        </w:tc>
        <w:tc>
          <w:tcPr>
            <w:tcW w:w="708" w:type="dxa"/>
            <w:tcBorders>
              <w:top w:val="single" w:sz="4" w:space="0" w:color="auto"/>
              <w:bottom w:val="single" w:sz="4" w:space="0" w:color="auto"/>
            </w:tcBorders>
            <w:vAlign w:val="center"/>
          </w:tcPr>
          <w:p w14:paraId="45BD2D4F"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05801AC7"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418" w:type="dxa"/>
            <w:tcBorders>
              <w:top w:val="single" w:sz="4" w:space="0" w:color="auto"/>
              <w:bottom w:val="single" w:sz="4" w:space="0" w:color="auto"/>
            </w:tcBorders>
            <w:vAlign w:val="center"/>
          </w:tcPr>
          <w:p w14:paraId="1E8FE710"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11A00F15" w14:textId="77777777" w:rsidR="00906266" w:rsidRPr="006C2F60" w:rsidRDefault="00906266" w:rsidP="00B11AF2">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276" w:type="dxa"/>
            <w:tcBorders>
              <w:top w:val="single" w:sz="4" w:space="0" w:color="auto"/>
              <w:bottom w:val="single" w:sz="4" w:space="0" w:color="auto"/>
            </w:tcBorders>
            <w:vAlign w:val="center"/>
          </w:tcPr>
          <w:p w14:paraId="446F49EF" w14:textId="77777777" w:rsidR="00906266" w:rsidRPr="006C2F60" w:rsidRDefault="002C19B0" w:rsidP="00B11AF2">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Percentage i</w:t>
            </w:r>
            <w:r w:rsidR="00906266">
              <w:rPr>
                <w:rFonts w:ascii="Times New Roman" w:hAnsi="Times New Roman" w:cs="Times New Roman"/>
                <w:sz w:val="18"/>
                <w:szCs w:val="18"/>
                <w:lang w:val="en-GB"/>
              </w:rPr>
              <w:t>mprovement</w:t>
            </w:r>
          </w:p>
        </w:tc>
      </w:tr>
      <w:tr w:rsidR="00135D18" w:rsidRPr="00B11AF2" w14:paraId="7C1F10DF" w14:textId="77777777" w:rsidTr="00D75A79">
        <w:tc>
          <w:tcPr>
            <w:tcW w:w="871" w:type="dxa"/>
            <w:vMerge w:val="restart"/>
            <w:tcBorders>
              <w:top w:val="single" w:sz="4" w:space="0" w:color="auto"/>
            </w:tcBorders>
            <w:vAlign w:val="center"/>
          </w:tcPr>
          <w:p w14:paraId="0D923E3F" w14:textId="77777777" w:rsidR="00135D18" w:rsidRPr="006C2F60" w:rsidRDefault="00135D18" w:rsidP="00D25D4D">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p>
        </w:tc>
        <w:tc>
          <w:tcPr>
            <w:tcW w:w="425" w:type="dxa"/>
            <w:vMerge w:val="restart"/>
            <w:tcBorders>
              <w:top w:val="single" w:sz="4" w:space="0" w:color="auto"/>
            </w:tcBorders>
            <w:vAlign w:val="center"/>
          </w:tcPr>
          <w:p w14:paraId="3E6ABA3F" w14:textId="77777777" w:rsidR="00135D18" w:rsidRPr="006C2F60" w:rsidRDefault="00135D18" w:rsidP="00D25D4D">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1F77E80B" w14:textId="77777777" w:rsidR="00135D18" w:rsidRPr="006C2F60" w:rsidRDefault="00135D18" w:rsidP="00D25D4D">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0.493</w:t>
            </w:r>
          </w:p>
        </w:tc>
        <w:tc>
          <w:tcPr>
            <w:tcW w:w="1284" w:type="dxa"/>
            <w:tcBorders>
              <w:top w:val="single" w:sz="4" w:space="0" w:color="auto"/>
              <w:bottom w:val="nil"/>
            </w:tcBorders>
            <w:vAlign w:val="center"/>
          </w:tcPr>
          <w:p w14:paraId="560DA9B7" w14:textId="77777777" w:rsidR="00135D18" w:rsidRPr="006C2F60" w:rsidRDefault="00135D18" w:rsidP="00D25D4D">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0.00141</w:t>
            </w:r>
          </w:p>
        </w:tc>
        <w:tc>
          <w:tcPr>
            <w:tcW w:w="141" w:type="dxa"/>
            <w:tcBorders>
              <w:top w:val="nil"/>
              <w:bottom w:val="nil"/>
            </w:tcBorders>
            <w:vAlign w:val="center"/>
          </w:tcPr>
          <w:p w14:paraId="6534A267" w14:textId="77777777" w:rsidR="00135D18" w:rsidRPr="006C2F60" w:rsidRDefault="00135D18" w:rsidP="00D25D4D">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2F4729DA" w14:textId="77777777" w:rsidR="00135D18" w:rsidRPr="006C2F60" w:rsidRDefault="00135D18" w:rsidP="00D25D4D">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581D6144" w14:textId="77777777" w:rsidR="00135D18" w:rsidRPr="006C2F60" w:rsidRDefault="00135D18" w:rsidP="00D25D4D">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0.00560***</w:t>
            </w:r>
          </w:p>
        </w:tc>
        <w:tc>
          <w:tcPr>
            <w:tcW w:w="708" w:type="dxa"/>
            <w:vMerge w:val="restart"/>
            <w:tcBorders>
              <w:top w:val="single" w:sz="4" w:space="0" w:color="auto"/>
            </w:tcBorders>
            <w:vAlign w:val="center"/>
          </w:tcPr>
          <w:p w14:paraId="7A295C12" w14:textId="77777777" w:rsidR="00135D18" w:rsidRPr="006C2F60" w:rsidRDefault="00135D18" w:rsidP="00D25D4D">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0.554</w:t>
            </w:r>
          </w:p>
        </w:tc>
        <w:tc>
          <w:tcPr>
            <w:tcW w:w="1418" w:type="dxa"/>
            <w:tcBorders>
              <w:top w:val="single" w:sz="4" w:space="0" w:color="auto"/>
              <w:bottom w:val="nil"/>
            </w:tcBorders>
            <w:vAlign w:val="center"/>
          </w:tcPr>
          <w:p w14:paraId="1FBE0DBC" w14:textId="77777777" w:rsidR="00135D18" w:rsidRPr="006C2F60" w:rsidRDefault="00135D18" w:rsidP="00D25D4D">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3 years: </w:t>
            </w:r>
            <w:r w:rsidRPr="00F9177D">
              <w:rPr>
                <w:rFonts w:ascii="Times New Roman" w:hAnsi="Times New Roman" w:cs="Times New Roman"/>
                <w:sz w:val="18"/>
                <w:szCs w:val="18"/>
                <w:lang w:val="en-GB"/>
              </w:rPr>
              <w:t>0.00126</w:t>
            </w:r>
          </w:p>
        </w:tc>
        <w:tc>
          <w:tcPr>
            <w:tcW w:w="1276" w:type="dxa"/>
            <w:tcBorders>
              <w:top w:val="single" w:sz="4" w:space="0" w:color="auto"/>
              <w:bottom w:val="nil"/>
            </w:tcBorders>
            <w:vAlign w:val="center"/>
          </w:tcPr>
          <w:p w14:paraId="5921AE0D" w14:textId="77777777" w:rsidR="00135D18" w:rsidRPr="00906266" w:rsidRDefault="00135D18" w:rsidP="00D25D4D">
            <w:pPr>
              <w:keepNext/>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10.26%***</w:t>
            </w:r>
            <w:r>
              <w:rPr>
                <w:rFonts w:ascii="Times New Roman" w:hAnsi="Times New Roman" w:cs="Times New Roman"/>
                <w:sz w:val="18"/>
                <w:szCs w:val="18"/>
                <w:vertAlign w:val="superscript"/>
                <w:lang w:val="en-GB"/>
              </w:rPr>
              <w:t>,+++</w:t>
            </w:r>
          </w:p>
        </w:tc>
      </w:tr>
      <w:tr w:rsidR="00135D18" w:rsidRPr="00B11AF2" w14:paraId="62491A3C" w14:textId="77777777" w:rsidTr="00D75A79">
        <w:tc>
          <w:tcPr>
            <w:tcW w:w="871" w:type="dxa"/>
            <w:vMerge/>
            <w:vAlign w:val="center"/>
          </w:tcPr>
          <w:p w14:paraId="4ED72748" w14:textId="77777777" w:rsidR="00135D18" w:rsidRPr="006C2F60" w:rsidRDefault="00135D18" w:rsidP="00D25D4D">
            <w:pPr>
              <w:keepNext/>
              <w:jc w:val="center"/>
              <w:rPr>
                <w:rFonts w:ascii="Times New Roman" w:hAnsi="Times New Roman" w:cs="Times New Roman"/>
                <w:i/>
                <w:sz w:val="18"/>
                <w:szCs w:val="18"/>
                <w:lang w:val="en-GB"/>
              </w:rPr>
            </w:pPr>
          </w:p>
        </w:tc>
        <w:tc>
          <w:tcPr>
            <w:tcW w:w="425" w:type="dxa"/>
            <w:vMerge/>
            <w:tcBorders>
              <w:bottom w:val="single" w:sz="4" w:space="0" w:color="auto"/>
            </w:tcBorders>
            <w:vAlign w:val="center"/>
          </w:tcPr>
          <w:p w14:paraId="2F0AE121" w14:textId="77777777" w:rsidR="00135D18" w:rsidRPr="006C2F60" w:rsidRDefault="00135D18" w:rsidP="00D25D4D">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4F6B7F03" w14:textId="77777777" w:rsidR="00135D18" w:rsidRPr="006C2F60" w:rsidRDefault="00135D18" w:rsidP="00D25D4D">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69F46FA0" w14:textId="77777777" w:rsidR="00135D18" w:rsidRPr="006C2F60" w:rsidRDefault="00135D18" w:rsidP="007E441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0.000766</w:t>
            </w:r>
          </w:p>
        </w:tc>
        <w:tc>
          <w:tcPr>
            <w:tcW w:w="141" w:type="dxa"/>
            <w:tcBorders>
              <w:top w:val="nil"/>
              <w:bottom w:val="nil"/>
            </w:tcBorders>
            <w:vAlign w:val="center"/>
          </w:tcPr>
          <w:p w14:paraId="616B4FA6" w14:textId="77777777" w:rsidR="00135D18" w:rsidRPr="006C2F60" w:rsidRDefault="00135D18" w:rsidP="00D25D4D">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6CDB7D2D" w14:textId="77777777" w:rsidR="00135D18" w:rsidRPr="006C2F60" w:rsidRDefault="00135D18" w:rsidP="00D25D4D">
            <w:pPr>
              <w:keepNext/>
              <w:jc w:val="center"/>
              <w:rPr>
                <w:rFonts w:ascii="Times New Roman" w:hAnsi="Times New Roman" w:cs="Times New Roman"/>
                <w:i/>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3B5E1A70" w14:textId="77777777" w:rsidR="00135D18" w:rsidRPr="006C2F60" w:rsidRDefault="00135D18" w:rsidP="00D25D4D">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-0.00573</w:t>
            </w:r>
          </w:p>
        </w:tc>
        <w:tc>
          <w:tcPr>
            <w:tcW w:w="708" w:type="dxa"/>
            <w:vMerge/>
            <w:tcBorders>
              <w:bottom w:val="single" w:sz="4" w:space="0" w:color="auto"/>
            </w:tcBorders>
            <w:vAlign w:val="center"/>
          </w:tcPr>
          <w:p w14:paraId="24291487" w14:textId="77777777" w:rsidR="00135D18" w:rsidRPr="006C2F60" w:rsidRDefault="00135D18" w:rsidP="00D25D4D">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570550B7" w14:textId="77777777" w:rsidR="00135D18" w:rsidRPr="006C2F60" w:rsidRDefault="00135D18" w:rsidP="00D25D4D">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0.000794</w:t>
            </w:r>
          </w:p>
        </w:tc>
        <w:tc>
          <w:tcPr>
            <w:tcW w:w="1276" w:type="dxa"/>
            <w:tcBorders>
              <w:top w:val="nil"/>
              <w:bottom w:val="single" w:sz="4" w:space="0" w:color="auto"/>
            </w:tcBorders>
            <w:vAlign w:val="center"/>
          </w:tcPr>
          <w:p w14:paraId="01F655E0" w14:textId="77777777" w:rsidR="00135D18" w:rsidRPr="006C2F60" w:rsidRDefault="00135D18" w:rsidP="00D25D4D">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-3.62%</w:t>
            </w:r>
            <w:r>
              <w:rPr>
                <w:rFonts w:ascii="Times New Roman" w:hAnsi="Times New Roman" w:cs="Times New Roman"/>
                <w:sz w:val="18"/>
                <w:szCs w:val="18"/>
                <w:vertAlign w:val="superscript"/>
                <w:lang w:val="en-GB"/>
              </w:rPr>
              <w:t>++</w:t>
            </w:r>
          </w:p>
        </w:tc>
      </w:tr>
      <w:tr w:rsidR="00135D18" w:rsidRPr="00B11AF2" w14:paraId="41F31011" w14:textId="77777777" w:rsidTr="00D75A79">
        <w:tc>
          <w:tcPr>
            <w:tcW w:w="871" w:type="dxa"/>
            <w:vMerge/>
            <w:vAlign w:val="center"/>
          </w:tcPr>
          <w:p w14:paraId="298061EB" w14:textId="77777777" w:rsidR="00135D18" w:rsidRPr="006C2F60" w:rsidRDefault="00135D18" w:rsidP="00AB2DCF">
            <w:pPr>
              <w:keepNext/>
              <w:jc w:val="center"/>
              <w:rPr>
                <w:rFonts w:ascii="Times New Roman" w:hAnsi="Times New Roman" w:cs="Times New Roman"/>
                <w:i/>
                <w:sz w:val="18"/>
                <w:szCs w:val="18"/>
                <w:lang w:val="en-GB"/>
              </w:rPr>
            </w:pPr>
          </w:p>
        </w:tc>
        <w:tc>
          <w:tcPr>
            <w:tcW w:w="425" w:type="dxa"/>
            <w:vMerge w:val="restart"/>
            <w:tcBorders>
              <w:top w:val="single" w:sz="4" w:space="0" w:color="auto"/>
            </w:tcBorders>
            <w:vAlign w:val="center"/>
          </w:tcPr>
          <w:p w14:paraId="3D3930FD"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561931BA"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0.470</w:t>
            </w:r>
          </w:p>
        </w:tc>
        <w:tc>
          <w:tcPr>
            <w:tcW w:w="1284" w:type="dxa"/>
            <w:tcBorders>
              <w:top w:val="single" w:sz="4" w:space="0" w:color="auto"/>
              <w:bottom w:val="nil"/>
            </w:tcBorders>
            <w:vAlign w:val="center"/>
          </w:tcPr>
          <w:p w14:paraId="1F9581EA"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0.00164</w:t>
            </w:r>
          </w:p>
        </w:tc>
        <w:tc>
          <w:tcPr>
            <w:tcW w:w="141" w:type="dxa"/>
            <w:tcBorders>
              <w:top w:val="nil"/>
              <w:bottom w:val="nil"/>
            </w:tcBorders>
            <w:vAlign w:val="center"/>
          </w:tcPr>
          <w:p w14:paraId="45A5C393" w14:textId="77777777" w:rsidR="00135D18" w:rsidRPr="006C2F60" w:rsidRDefault="00135D18" w:rsidP="00AB2DCF">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034CC8E1" w14:textId="77777777" w:rsidR="00135D18" w:rsidRPr="006C2F60" w:rsidRDefault="00135D18" w:rsidP="00AB2DCF">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33C3177C"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0.00518***</w:t>
            </w:r>
          </w:p>
        </w:tc>
        <w:tc>
          <w:tcPr>
            <w:tcW w:w="708" w:type="dxa"/>
            <w:vMerge w:val="restart"/>
            <w:tcBorders>
              <w:top w:val="single" w:sz="4" w:space="0" w:color="auto"/>
            </w:tcBorders>
            <w:vAlign w:val="center"/>
          </w:tcPr>
          <w:p w14:paraId="5E68CF48"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0.527</w:t>
            </w:r>
          </w:p>
        </w:tc>
        <w:tc>
          <w:tcPr>
            <w:tcW w:w="1418" w:type="dxa"/>
            <w:tcBorders>
              <w:top w:val="single" w:sz="4" w:space="0" w:color="auto"/>
              <w:bottom w:val="nil"/>
            </w:tcBorders>
            <w:vAlign w:val="center"/>
          </w:tcPr>
          <w:p w14:paraId="75E4E8D3"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0.00145</w:t>
            </w:r>
          </w:p>
        </w:tc>
        <w:tc>
          <w:tcPr>
            <w:tcW w:w="1276" w:type="dxa"/>
            <w:tcBorders>
              <w:top w:val="single" w:sz="4" w:space="0" w:color="auto"/>
              <w:bottom w:val="nil"/>
            </w:tcBorders>
            <w:vAlign w:val="center"/>
          </w:tcPr>
          <w:p w14:paraId="69C4E787"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12.13%***</w:t>
            </w:r>
            <w:r>
              <w:rPr>
                <w:rFonts w:ascii="Times New Roman" w:hAnsi="Times New Roman" w:cs="Times New Roman"/>
                <w:sz w:val="18"/>
                <w:szCs w:val="18"/>
                <w:vertAlign w:val="superscript"/>
                <w:lang w:val="en-GB"/>
              </w:rPr>
              <w:t>,+++</w:t>
            </w:r>
          </w:p>
        </w:tc>
      </w:tr>
      <w:tr w:rsidR="00135D18" w:rsidRPr="00B11AF2" w14:paraId="4A1537C3" w14:textId="77777777" w:rsidTr="00D75A79">
        <w:tc>
          <w:tcPr>
            <w:tcW w:w="871" w:type="dxa"/>
            <w:vMerge/>
            <w:vAlign w:val="center"/>
          </w:tcPr>
          <w:p w14:paraId="24BC36D7" w14:textId="77777777" w:rsidR="00135D18" w:rsidRPr="006C2F60" w:rsidRDefault="00135D18" w:rsidP="00AB2DCF">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6390A7B3" w14:textId="77777777" w:rsidR="00135D18" w:rsidRPr="006C2F60" w:rsidRDefault="00135D18" w:rsidP="00AB2DCF">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3F7E76D0" w14:textId="77777777" w:rsidR="00135D18" w:rsidRPr="006C2F60" w:rsidRDefault="00135D18" w:rsidP="00AB2DCF">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71A0DBE8"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0.00166</w:t>
            </w:r>
          </w:p>
        </w:tc>
        <w:tc>
          <w:tcPr>
            <w:tcW w:w="141" w:type="dxa"/>
            <w:tcBorders>
              <w:top w:val="nil"/>
              <w:bottom w:val="nil"/>
            </w:tcBorders>
            <w:vAlign w:val="center"/>
          </w:tcPr>
          <w:p w14:paraId="43214506" w14:textId="77777777" w:rsidR="00135D18" w:rsidRPr="006C2F60" w:rsidRDefault="00135D18" w:rsidP="00AB2DCF">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6E61C6D3" w14:textId="77777777" w:rsidR="00135D18" w:rsidRPr="006C2F60" w:rsidRDefault="00135D18" w:rsidP="00AB2DCF">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38159014"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-0.00449</w:t>
            </w:r>
          </w:p>
        </w:tc>
        <w:tc>
          <w:tcPr>
            <w:tcW w:w="708" w:type="dxa"/>
            <w:vMerge/>
            <w:tcBorders>
              <w:bottom w:val="single" w:sz="4" w:space="0" w:color="auto"/>
            </w:tcBorders>
            <w:vAlign w:val="center"/>
          </w:tcPr>
          <w:p w14:paraId="2E4519D2" w14:textId="77777777" w:rsidR="00135D18" w:rsidRPr="006C2F60" w:rsidRDefault="00135D18" w:rsidP="00AB2DCF">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2BFC5CDD"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0.00140</w:t>
            </w:r>
          </w:p>
        </w:tc>
        <w:tc>
          <w:tcPr>
            <w:tcW w:w="1276" w:type="dxa"/>
            <w:tcBorders>
              <w:top w:val="nil"/>
              <w:bottom w:val="single" w:sz="4" w:space="0" w:color="auto"/>
            </w:tcBorders>
            <w:vAlign w:val="center"/>
          </w:tcPr>
          <w:p w14:paraId="0B836062" w14:textId="77777777" w:rsidR="00135D18" w:rsidRPr="006C2F60" w:rsidRDefault="00135D18"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15.75%***</w:t>
            </w:r>
            <w:r>
              <w:rPr>
                <w:rFonts w:ascii="Times New Roman" w:hAnsi="Times New Roman" w:cs="Times New Roman"/>
                <w:sz w:val="18"/>
                <w:szCs w:val="18"/>
                <w:vertAlign w:val="superscript"/>
                <w:lang w:val="en-GB"/>
              </w:rPr>
              <w:t>,+++</w:t>
            </w:r>
          </w:p>
        </w:tc>
      </w:tr>
      <w:tr w:rsidR="00445C8A" w:rsidRPr="006C2F60" w14:paraId="498E0A7C" w14:textId="77777777" w:rsidTr="00D75A79">
        <w:tc>
          <w:tcPr>
            <w:tcW w:w="871" w:type="dxa"/>
            <w:vMerge/>
            <w:vAlign w:val="center"/>
          </w:tcPr>
          <w:p w14:paraId="2B091B78" w14:textId="77777777" w:rsidR="00445C8A" w:rsidRPr="006C2F60" w:rsidRDefault="00445C8A" w:rsidP="00AB2DCF">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176F8617" w14:textId="77777777" w:rsidR="00445C8A" w:rsidRPr="006C2F60" w:rsidRDefault="00445C8A"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vMerge w:val="restart"/>
            <w:tcBorders>
              <w:top w:val="single" w:sz="4" w:space="0" w:color="auto"/>
            </w:tcBorders>
            <w:vAlign w:val="center"/>
          </w:tcPr>
          <w:p w14:paraId="2C77DC60" w14:textId="77777777" w:rsidR="00445C8A" w:rsidRPr="006C2F60" w:rsidRDefault="00445C8A"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0.521</w:t>
            </w:r>
          </w:p>
        </w:tc>
        <w:tc>
          <w:tcPr>
            <w:tcW w:w="1284" w:type="dxa"/>
            <w:vMerge w:val="restart"/>
            <w:tcBorders>
              <w:top w:val="single" w:sz="4" w:space="0" w:color="auto"/>
            </w:tcBorders>
            <w:vAlign w:val="center"/>
          </w:tcPr>
          <w:p w14:paraId="0D4E1550" w14:textId="77777777" w:rsidR="00445C8A" w:rsidRPr="006C2F60" w:rsidRDefault="00445C8A"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0.00166</w:t>
            </w:r>
          </w:p>
        </w:tc>
        <w:tc>
          <w:tcPr>
            <w:tcW w:w="141" w:type="dxa"/>
            <w:tcBorders>
              <w:top w:val="nil"/>
              <w:bottom w:val="nil"/>
            </w:tcBorders>
            <w:vAlign w:val="center"/>
          </w:tcPr>
          <w:p w14:paraId="079447A7" w14:textId="77777777" w:rsidR="00445C8A" w:rsidRPr="006C2F60" w:rsidRDefault="00445C8A" w:rsidP="00AB2DCF">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5E8D7DE0" w14:textId="77777777" w:rsidR="00445C8A" w:rsidRPr="006C2F60" w:rsidRDefault="00445C8A"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7522DAA8" w14:textId="77777777" w:rsidR="00445C8A" w:rsidRPr="006C2F60" w:rsidRDefault="00445C8A"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0.00631***</w:t>
            </w:r>
          </w:p>
        </w:tc>
        <w:tc>
          <w:tcPr>
            <w:tcW w:w="708" w:type="dxa"/>
            <w:vMerge w:val="restart"/>
            <w:tcBorders>
              <w:top w:val="single" w:sz="4" w:space="0" w:color="auto"/>
            </w:tcBorders>
            <w:vAlign w:val="center"/>
          </w:tcPr>
          <w:p w14:paraId="552B4888" w14:textId="77777777" w:rsidR="00445C8A" w:rsidRPr="006C2F60" w:rsidRDefault="00445C8A"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0.592</w:t>
            </w:r>
          </w:p>
        </w:tc>
        <w:tc>
          <w:tcPr>
            <w:tcW w:w="1418" w:type="dxa"/>
            <w:vMerge w:val="restart"/>
            <w:tcBorders>
              <w:top w:val="single" w:sz="4" w:space="0" w:color="auto"/>
            </w:tcBorders>
            <w:vAlign w:val="center"/>
          </w:tcPr>
          <w:p w14:paraId="788A59A7" w14:textId="77777777" w:rsidR="00445C8A" w:rsidRPr="006C2F60" w:rsidRDefault="00445C8A"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0.00143</w:t>
            </w:r>
          </w:p>
        </w:tc>
        <w:tc>
          <w:tcPr>
            <w:tcW w:w="1276" w:type="dxa"/>
            <w:vMerge w:val="restart"/>
            <w:tcBorders>
              <w:top w:val="single" w:sz="4" w:space="0" w:color="auto"/>
            </w:tcBorders>
            <w:vAlign w:val="center"/>
          </w:tcPr>
          <w:p w14:paraId="6E9E4A1C" w14:textId="77777777" w:rsidR="00445C8A" w:rsidRPr="006C2F60" w:rsidRDefault="00445C8A"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13.72%***</w:t>
            </w:r>
            <w:r>
              <w:rPr>
                <w:rFonts w:ascii="Times New Roman" w:hAnsi="Times New Roman" w:cs="Times New Roman"/>
                <w:sz w:val="18"/>
                <w:szCs w:val="18"/>
                <w:vertAlign w:val="superscript"/>
                <w:lang w:val="en-GB"/>
              </w:rPr>
              <w:t>,+++</w:t>
            </w:r>
          </w:p>
        </w:tc>
      </w:tr>
      <w:tr w:rsidR="00445C8A" w:rsidRPr="006C2F60" w14:paraId="7AF5675A" w14:textId="77777777" w:rsidTr="00D75A79">
        <w:tc>
          <w:tcPr>
            <w:tcW w:w="871" w:type="dxa"/>
            <w:vMerge/>
            <w:tcBorders>
              <w:bottom w:val="single" w:sz="4" w:space="0" w:color="auto"/>
            </w:tcBorders>
            <w:vAlign w:val="center"/>
          </w:tcPr>
          <w:p w14:paraId="693509B1" w14:textId="77777777" w:rsidR="00445C8A" w:rsidRPr="006C2F60" w:rsidRDefault="00445C8A" w:rsidP="00AB2DCF">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32C1B28E" w14:textId="77777777" w:rsidR="00445C8A" w:rsidRPr="006C2F60" w:rsidRDefault="00445C8A" w:rsidP="00AB2DCF">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4BEBB09A" w14:textId="77777777" w:rsidR="00445C8A" w:rsidRPr="006C2F60" w:rsidRDefault="00445C8A" w:rsidP="00AB2DCF">
            <w:pPr>
              <w:keepNext/>
              <w:jc w:val="center"/>
              <w:rPr>
                <w:rFonts w:ascii="Times New Roman" w:hAnsi="Times New Roman" w:cs="Times New Roman"/>
                <w:sz w:val="18"/>
                <w:szCs w:val="18"/>
                <w:lang w:val="en-GB"/>
              </w:rPr>
            </w:pPr>
          </w:p>
        </w:tc>
        <w:tc>
          <w:tcPr>
            <w:tcW w:w="1284" w:type="dxa"/>
            <w:vMerge/>
            <w:tcBorders>
              <w:bottom w:val="single" w:sz="4" w:space="0" w:color="auto"/>
            </w:tcBorders>
            <w:vAlign w:val="center"/>
          </w:tcPr>
          <w:p w14:paraId="2BE2D492" w14:textId="77777777" w:rsidR="00445C8A" w:rsidRPr="006C2F60" w:rsidRDefault="00445C8A" w:rsidP="00AB2DCF">
            <w:pPr>
              <w:keepNext/>
              <w:jc w:val="center"/>
              <w:rPr>
                <w:rFonts w:ascii="Times New Roman" w:hAnsi="Times New Roman" w:cs="Times New Roman"/>
                <w:sz w:val="18"/>
                <w:szCs w:val="18"/>
                <w:lang w:val="en-GB"/>
              </w:rPr>
            </w:pPr>
          </w:p>
        </w:tc>
        <w:tc>
          <w:tcPr>
            <w:tcW w:w="141" w:type="dxa"/>
            <w:tcBorders>
              <w:top w:val="nil"/>
              <w:bottom w:val="nil"/>
            </w:tcBorders>
            <w:vAlign w:val="center"/>
          </w:tcPr>
          <w:p w14:paraId="3801A999" w14:textId="77777777" w:rsidR="00445C8A" w:rsidRPr="006C2F60" w:rsidRDefault="00445C8A" w:rsidP="00AB2DCF">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32D43424" w14:textId="77777777" w:rsidR="00445C8A" w:rsidRPr="006C2F60" w:rsidRDefault="00445C8A" w:rsidP="00AB2DCF">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11E10F97" w14:textId="77777777" w:rsidR="00445C8A" w:rsidRPr="006C2F60" w:rsidRDefault="00445C8A" w:rsidP="00AB2DC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-0.00903*</w:t>
            </w:r>
          </w:p>
        </w:tc>
        <w:tc>
          <w:tcPr>
            <w:tcW w:w="708" w:type="dxa"/>
            <w:vMerge/>
            <w:tcBorders>
              <w:bottom w:val="single" w:sz="4" w:space="0" w:color="auto"/>
            </w:tcBorders>
            <w:vAlign w:val="center"/>
          </w:tcPr>
          <w:p w14:paraId="021FC46A" w14:textId="77777777" w:rsidR="00445C8A" w:rsidRPr="006C2F60" w:rsidRDefault="00445C8A" w:rsidP="00AB2DCF">
            <w:pPr>
              <w:keepNext/>
              <w:jc w:val="center"/>
              <w:rPr>
                <w:rFonts w:ascii="Times New Roman" w:hAnsi="Times New Roman" w:cs="Times New Roman"/>
                <w:sz w:val="18"/>
                <w:szCs w:val="18"/>
                <w:lang w:val="en-GB"/>
              </w:rPr>
            </w:pPr>
          </w:p>
        </w:tc>
        <w:tc>
          <w:tcPr>
            <w:tcW w:w="1418" w:type="dxa"/>
            <w:vMerge/>
            <w:tcBorders>
              <w:bottom w:val="single" w:sz="4" w:space="0" w:color="auto"/>
            </w:tcBorders>
            <w:vAlign w:val="center"/>
          </w:tcPr>
          <w:p w14:paraId="17BEBE99" w14:textId="77777777" w:rsidR="00445C8A" w:rsidRPr="006C2F60" w:rsidRDefault="00445C8A" w:rsidP="00AB2DCF">
            <w:pPr>
              <w:keepNext/>
              <w:jc w:val="center"/>
              <w:rPr>
                <w:rFonts w:ascii="Times New Roman" w:hAnsi="Times New Roman" w:cs="Times New Roman"/>
                <w:sz w:val="18"/>
                <w:szCs w:val="18"/>
                <w:lang w:val="en-GB"/>
              </w:rPr>
            </w:pPr>
          </w:p>
        </w:tc>
        <w:tc>
          <w:tcPr>
            <w:tcW w:w="1276" w:type="dxa"/>
            <w:vMerge/>
            <w:tcBorders>
              <w:bottom w:val="single" w:sz="4" w:space="0" w:color="auto"/>
            </w:tcBorders>
            <w:vAlign w:val="center"/>
          </w:tcPr>
          <w:p w14:paraId="0BA2ADE2" w14:textId="77777777" w:rsidR="00445C8A" w:rsidRPr="006C2F60" w:rsidRDefault="00445C8A" w:rsidP="00AB2DCF">
            <w:pPr>
              <w:keepNext/>
              <w:jc w:val="center"/>
              <w:rPr>
                <w:rFonts w:ascii="Times New Roman" w:hAnsi="Times New Roman" w:cs="Times New Roman"/>
                <w:sz w:val="18"/>
                <w:szCs w:val="18"/>
                <w:lang w:val="en-GB"/>
              </w:rPr>
            </w:pPr>
          </w:p>
        </w:tc>
      </w:tr>
      <w:tr w:rsidR="00EA236A" w:rsidRPr="006C2F60" w14:paraId="58DEB46B" w14:textId="77777777" w:rsidTr="00064657">
        <w:tc>
          <w:tcPr>
            <w:tcW w:w="871" w:type="dxa"/>
            <w:vMerge w:val="restart"/>
            <w:tcBorders>
              <w:top w:val="single" w:sz="4" w:space="0" w:color="auto"/>
            </w:tcBorders>
            <w:vAlign w:val="center"/>
          </w:tcPr>
          <w:p w14:paraId="338AE700" w14:textId="77777777" w:rsidR="00EA236A" w:rsidRPr="006C2F60" w:rsidRDefault="00EA236A" w:rsidP="002C19B0">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p>
        </w:tc>
        <w:tc>
          <w:tcPr>
            <w:tcW w:w="425" w:type="dxa"/>
            <w:vMerge w:val="restart"/>
            <w:tcBorders>
              <w:top w:val="single" w:sz="4" w:space="0" w:color="auto"/>
            </w:tcBorders>
            <w:vAlign w:val="center"/>
          </w:tcPr>
          <w:p w14:paraId="72CCB5DA"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326957A5"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0.509</w:t>
            </w:r>
          </w:p>
        </w:tc>
        <w:tc>
          <w:tcPr>
            <w:tcW w:w="1284" w:type="dxa"/>
            <w:tcBorders>
              <w:top w:val="single" w:sz="4" w:space="0" w:color="auto"/>
              <w:bottom w:val="nil"/>
            </w:tcBorders>
            <w:vAlign w:val="center"/>
          </w:tcPr>
          <w:p w14:paraId="0E541AB4"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0.00928</w:t>
            </w:r>
          </w:p>
        </w:tc>
        <w:tc>
          <w:tcPr>
            <w:tcW w:w="141" w:type="dxa"/>
            <w:tcBorders>
              <w:top w:val="nil"/>
              <w:bottom w:val="nil"/>
            </w:tcBorders>
            <w:vAlign w:val="center"/>
          </w:tcPr>
          <w:p w14:paraId="4B9122FD" w14:textId="77777777" w:rsidR="00EA236A" w:rsidRPr="006C2F60" w:rsidRDefault="00EA236A" w:rsidP="002C19B0">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19F81536"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F925C6">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5D526F2A"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0.0362***</w:t>
            </w:r>
          </w:p>
        </w:tc>
        <w:tc>
          <w:tcPr>
            <w:tcW w:w="708" w:type="dxa"/>
            <w:vMerge w:val="restart"/>
            <w:tcBorders>
              <w:top w:val="single" w:sz="4" w:space="0" w:color="auto"/>
            </w:tcBorders>
            <w:vAlign w:val="center"/>
          </w:tcPr>
          <w:p w14:paraId="3E7F8117"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0.568</w:t>
            </w:r>
          </w:p>
        </w:tc>
        <w:tc>
          <w:tcPr>
            <w:tcW w:w="1418" w:type="dxa"/>
            <w:tcBorders>
              <w:top w:val="single" w:sz="4" w:space="0" w:color="auto"/>
              <w:bottom w:val="nil"/>
            </w:tcBorders>
            <w:vAlign w:val="center"/>
          </w:tcPr>
          <w:p w14:paraId="3C88193C"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0.00823</w:t>
            </w:r>
          </w:p>
        </w:tc>
        <w:tc>
          <w:tcPr>
            <w:tcW w:w="1276" w:type="dxa"/>
            <w:tcBorders>
              <w:top w:val="single" w:sz="4" w:space="0" w:color="auto"/>
              <w:bottom w:val="nil"/>
            </w:tcBorders>
            <w:vAlign w:val="center"/>
          </w:tcPr>
          <w:p w14:paraId="4C3CF062"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11.28%***</w:t>
            </w:r>
            <w:r>
              <w:rPr>
                <w:rFonts w:ascii="Times New Roman" w:hAnsi="Times New Roman" w:cs="Times New Roman"/>
                <w:sz w:val="18"/>
                <w:szCs w:val="18"/>
                <w:vertAlign w:val="superscript"/>
                <w:lang w:val="en-GB"/>
              </w:rPr>
              <w:t>,+++</w:t>
            </w:r>
          </w:p>
        </w:tc>
      </w:tr>
      <w:tr w:rsidR="00EA236A" w:rsidRPr="006C2F60" w14:paraId="4D26B705" w14:textId="77777777" w:rsidTr="00064657">
        <w:tc>
          <w:tcPr>
            <w:tcW w:w="871" w:type="dxa"/>
            <w:vMerge/>
            <w:vAlign w:val="center"/>
          </w:tcPr>
          <w:p w14:paraId="72BC5E62" w14:textId="77777777" w:rsidR="00EA236A" w:rsidRPr="006C2F60" w:rsidRDefault="00EA236A" w:rsidP="002C19B0">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3F7DDCEC" w14:textId="77777777" w:rsidR="00EA236A" w:rsidRPr="006C2F60" w:rsidRDefault="00EA236A" w:rsidP="002C19B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5A91255F" w14:textId="77777777" w:rsidR="00EA236A" w:rsidRPr="006C2F60" w:rsidRDefault="00EA236A" w:rsidP="002C19B0">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0D538CF9"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0.00615</w:t>
            </w:r>
          </w:p>
        </w:tc>
        <w:tc>
          <w:tcPr>
            <w:tcW w:w="141" w:type="dxa"/>
            <w:tcBorders>
              <w:top w:val="nil"/>
              <w:bottom w:val="nil"/>
            </w:tcBorders>
            <w:vAlign w:val="center"/>
          </w:tcPr>
          <w:p w14:paraId="5953EFAB" w14:textId="77777777" w:rsidR="00EA236A" w:rsidRPr="006C2F60" w:rsidRDefault="00EA236A" w:rsidP="002C19B0">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041E4A57" w14:textId="77777777" w:rsidR="00EA236A" w:rsidRPr="006C2F60" w:rsidRDefault="00EA236A" w:rsidP="002C19B0">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1916AF91"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-0.00574</w:t>
            </w:r>
          </w:p>
        </w:tc>
        <w:tc>
          <w:tcPr>
            <w:tcW w:w="708" w:type="dxa"/>
            <w:vMerge/>
            <w:tcBorders>
              <w:bottom w:val="single" w:sz="4" w:space="0" w:color="auto"/>
            </w:tcBorders>
            <w:vAlign w:val="center"/>
          </w:tcPr>
          <w:p w14:paraId="165A1DDA" w14:textId="77777777" w:rsidR="00EA236A" w:rsidRPr="006C2F60" w:rsidRDefault="00EA236A" w:rsidP="002C19B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1A37F550"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0.00665</w:t>
            </w:r>
          </w:p>
        </w:tc>
        <w:tc>
          <w:tcPr>
            <w:tcW w:w="1276" w:type="dxa"/>
            <w:tcBorders>
              <w:top w:val="nil"/>
              <w:bottom w:val="single" w:sz="4" w:space="0" w:color="auto"/>
            </w:tcBorders>
            <w:vAlign w:val="center"/>
          </w:tcPr>
          <w:p w14:paraId="6FCAAB9E"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-8.06%</w:t>
            </w:r>
            <w:r>
              <w:rPr>
                <w:rFonts w:ascii="Times New Roman" w:hAnsi="Times New Roman" w:cs="Times New Roman"/>
                <w:sz w:val="18"/>
                <w:szCs w:val="18"/>
                <w:vertAlign w:val="superscript"/>
                <w:lang w:val="en-GB"/>
              </w:rPr>
              <w:t>+++</w:t>
            </w:r>
          </w:p>
        </w:tc>
      </w:tr>
      <w:tr w:rsidR="00EA236A" w:rsidRPr="006C2F60" w14:paraId="6780113D" w14:textId="77777777" w:rsidTr="00064657">
        <w:tc>
          <w:tcPr>
            <w:tcW w:w="871" w:type="dxa"/>
            <w:vMerge/>
            <w:vAlign w:val="center"/>
          </w:tcPr>
          <w:p w14:paraId="614826F0" w14:textId="77777777" w:rsidR="00EA236A" w:rsidRPr="006C2F60" w:rsidRDefault="00EA236A" w:rsidP="002C19B0">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280AA326"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3B21BA1A"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0.498</w:t>
            </w:r>
          </w:p>
        </w:tc>
        <w:tc>
          <w:tcPr>
            <w:tcW w:w="1284" w:type="dxa"/>
            <w:tcBorders>
              <w:top w:val="single" w:sz="4" w:space="0" w:color="auto"/>
              <w:bottom w:val="nil"/>
            </w:tcBorders>
            <w:vAlign w:val="center"/>
          </w:tcPr>
          <w:p w14:paraId="17ED545C"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0.0105</w:t>
            </w:r>
          </w:p>
        </w:tc>
        <w:tc>
          <w:tcPr>
            <w:tcW w:w="141" w:type="dxa"/>
            <w:tcBorders>
              <w:top w:val="nil"/>
              <w:bottom w:val="nil"/>
            </w:tcBorders>
            <w:vAlign w:val="center"/>
          </w:tcPr>
          <w:p w14:paraId="06CA09E5" w14:textId="77777777" w:rsidR="00EA236A" w:rsidRPr="006C2F60" w:rsidRDefault="00EA236A" w:rsidP="002C19B0">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0FEA39B6"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F925C6">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27B4B257"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0.0328***</w:t>
            </w:r>
          </w:p>
        </w:tc>
        <w:tc>
          <w:tcPr>
            <w:tcW w:w="708" w:type="dxa"/>
            <w:vMerge w:val="restart"/>
            <w:tcBorders>
              <w:top w:val="single" w:sz="4" w:space="0" w:color="auto"/>
            </w:tcBorders>
            <w:vAlign w:val="center"/>
          </w:tcPr>
          <w:p w14:paraId="5A2A886C"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0.552</w:t>
            </w:r>
          </w:p>
        </w:tc>
        <w:tc>
          <w:tcPr>
            <w:tcW w:w="1418" w:type="dxa"/>
            <w:tcBorders>
              <w:top w:val="single" w:sz="4" w:space="0" w:color="auto"/>
              <w:bottom w:val="nil"/>
            </w:tcBorders>
            <w:vAlign w:val="center"/>
          </w:tcPr>
          <w:p w14:paraId="2CC088C1"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0.00906</w:t>
            </w:r>
          </w:p>
        </w:tc>
        <w:tc>
          <w:tcPr>
            <w:tcW w:w="1276" w:type="dxa"/>
            <w:tcBorders>
              <w:top w:val="single" w:sz="4" w:space="0" w:color="auto"/>
              <w:bottom w:val="nil"/>
            </w:tcBorders>
            <w:vAlign w:val="center"/>
          </w:tcPr>
          <w:p w14:paraId="714B0EB4"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13.90%***</w:t>
            </w:r>
            <w:r>
              <w:rPr>
                <w:rFonts w:ascii="Times New Roman" w:hAnsi="Times New Roman" w:cs="Times New Roman"/>
                <w:sz w:val="18"/>
                <w:szCs w:val="18"/>
                <w:vertAlign w:val="superscript"/>
                <w:lang w:val="en-GB"/>
              </w:rPr>
              <w:t>,+++</w:t>
            </w:r>
          </w:p>
        </w:tc>
      </w:tr>
      <w:tr w:rsidR="00EA236A" w:rsidRPr="006C2F60" w14:paraId="5BA68616" w14:textId="77777777" w:rsidTr="00064657">
        <w:tc>
          <w:tcPr>
            <w:tcW w:w="871" w:type="dxa"/>
            <w:vMerge/>
            <w:vAlign w:val="center"/>
          </w:tcPr>
          <w:p w14:paraId="3722491F" w14:textId="77777777" w:rsidR="00EA236A" w:rsidRPr="006C2F60" w:rsidRDefault="00EA236A" w:rsidP="002C19B0">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395BFCAF" w14:textId="77777777" w:rsidR="00EA236A" w:rsidRPr="006C2F60" w:rsidRDefault="00EA236A" w:rsidP="002C19B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18F997EC" w14:textId="77777777" w:rsidR="00EA236A" w:rsidRPr="006C2F60" w:rsidRDefault="00EA236A" w:rsidP="002C19B0">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3A46041D"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0.0113</w:t>
            </w:r>
          </w:p>
        </w:tc>
        <w:tc>
          <w:tcPr>
            <w:tcW w:w="141" w:type="dxa"/>
            <w:tcBorders>
              <w:top w:val="nil"/>
              <w:bottom w:val="nil"/>
            </w:tcBorders>
            <w:vAlign w:val="center"/>
          </w:tcPr>
          <w:p w14:paraId="2B189C09" w14:textId="77777777" w:rsidR="00EA236A" w:rsidRPr="006C2F60" w:rsidRDefault="00EA236A" w:rsidP="002C19B0">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6A26D464" w14:textId="77777777" w:rsidR="00EA236A" w:rsidRPr="006C2F60" w:rsidRDefault="00EA236A" w:rsidP="002C19B0">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6EAEF956"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-0.00451</w:t>
            </w:r>
          </w:p>
        </w:tc>
        <w:tc>
          <w:tcPr>
            <w:tcW w:w="708" w:type="dxa"/>
            <w:vMerge/>
            <w:tcBorders>
              <w:bottom w:val="single" w:sz="4" w:space="0" w:color="auto"/>
            </w:tcBorders>
            <w:vAlign w:val="center"/>
          </w:tcPr>
          <w:p w14:paraId="49A03F7E" w14:textId="77777777" w:rsidR="00EA236A" w:rsidRPr="006C2F60" w:rsidRDefault="00EA236A" w:rsidP="002C19B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23B0AA4E"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0.00938</w:t>
            </w:r>
          </w:p>
        </w:tc>
        <w:tc>
          <w:tcPr>
            <w:tcW w:w="1276" w:type="dxa"/>
            <w:tcBorders>
              <w:top w:val="nil"/>
              <w:bottom w:val="single" w:sz="4" w:space="0" w:color="auto"/>
            </w:tcBorders>
            <w:vAlign w:val="center"/>
          </w:tcPr>
          <w:p w14:paraId="4B822A88" w14:textId="77777777" w:rsidR="00EA236A" w:rsidRPr="006C2F60" w:rsidRDefault="00EA236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16.63%***</w:t>
            </w:r>
            <w:r>
              <w:rPr>
                <w:rFonts w:ascii="Times New Roman" w:hAnsi="Times New Roman" w:cs="Times New Roman"/>
                <w:sz w:val="18"/>
                <w:szCs w:val="18"/>
                <w:vertAlign w:val="superscript"/>
                <w:lang w:val="en-GB"/>
              </w:rPr>
              <w:t>,+++</w:t>
            </w:r>
          </w:p>
        </w:tc>
      </w:tr>
      <w:tr w:rsidR="00445C8A" w:rsidRPr="006C2F60" w14:paraId="36955D22" w14:textId="77777777" w:rsidTr="00D75A79">
        <w:tc>
          <w:tcPr>
            <w:tcW w:w="871" w:type="dxa"/>
            <w:vMerge/>
            <w:vAlign w:val="center"/>
          </w:tcPr>
          <w:p w14:paraId="1E72DC4D" w14:textId="77777777" w:rsidR="00445C8A" w:rsidRPr="006C2F60" w:rsidRDefault="00445C8A" w:rsidP="002C19B0">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377A3570" w14:textId="77777777" w:rsidR="00445C8A" w:rsidRPr="006C2F60" w:rsidRDefault="00445C8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vMerge w:val="restart"/>
            <w:tcBorders>
              <w:top w:val="single" w:sz="4" w:space="0" w:color="auto"/>
            </w:tcBorders>
            <w:vAlign w:val="center"/>
          </w:tcPr>
          <w:p w14:paraId="6660DDC1" w14:textId="77777777" w:rsidR="00445C8A" w:rsidRPr="006C2F60" w:rsidRDefault="00445C8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0.514</w:t>
            </w:r>
          </w:p>
        </w:tc>
        <w:tc>
          <w:tcPr>
            <w:tcW w:w="1284" w:type="dxa"/>
            <w:vMerge w:val="restart"/>
            <w:tcBorders>
              <w:top w:val="single" w:sz="4" w:space="0" w:color="auto"/>
            </w:tcBorders>
            <w:vAlign w:val="center"/>
          </w:tcPr>
          <w:p w14:paraId="2D282DAD" w14:textId="77777777" w:rsidR="00445C8A" w:rsidRPr="006C2F60" w:rsidRDefault="00445C8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0.00991</w:t>
            </w:r>
          </w:p>
        </w:tc>
        <w:tc>
          <w:tcPr>
            <w:tcW w:w="141" w:type="dxa"/>
            <w:tcBorders>
              <w:top w:val="nil"/>
              <w:bottom w:val="nil"/>
            </w:tcBorders>
            <w:vAlign w:val="center"/>
          </w:tcPr>
          <w:p w14:paraId="796D0349" w14:textId="77777777" w:rsidR="00445C8A" w:rsidRPr="006C2F60" w:rsidRDefault="00445C8A" w:rsidP="002C19B0">
            <w:pPr>
              <w:keepNext/>
              <w:jc w:val="center"/>
              <w:rPr>
                <w:rFonts w:ascii="Times New Roman" w:hAnsi="Times New Roman" w:cs="Times New Roman"/>
                <w:sz w:val="18"/>
                <w:szCs w:val="18"/>
                <w:lang w:val="en-GB"/>
              </w:rPr>
            </w:pPr>
          </w:p>
        </w:tc>
        <w:tc>
          <w:tcPr>
            <w:tcW w:w="1134" w:type="dxa"/>
            <w:tcBorders>
              <w:top w:val="single" w:sz="4" w:space="0" w:color="auto"/>
            </w:tcBorders>
            <w:vAlign w:val="center"/>
          </w:tcPr>
          <w:p w14:paraId="6624059F" w14:textId="77777777" w:rsidR="00445C8A" w:rsidRPr="006C2F60" w:rsidRDefault="00445C8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F925C6">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tcBorders>
            <w:vAlign w:val="center"/>
          </w:tcPr>
          <w:p w14:paraId="0EF89994" w14:textId="77777777" w:rsidR="00445C8A" w:rsidRPr="006C2F60" w:rsidRDefault="00445C8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0.0366***</w:t>
            </w:r>
          </w:p>
        </w:tc>
        <w:tc>
          <w:tcPr>
            <w:tcW w:w="708" w:type="dxa"/>
            <w:vMerge w:val="restart"/>
            <w:tcBorders>
              <w:top w:val="single" w:sz="4" w:space="0" w:color="auto"/>
            </w:tcBorders>
            <w:vAlign w:val="center"/>
          </w:tcPr>
          <w:p w14:paraId="72287D0F" w14:textId="77777777" w:rsidR="00445C8A" w:rsidRPr="006C2F60" w:rsidRDefault="00445C8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0.580</w:t>
            </w:r>
          </w:p>
        </w:tc>
        <w:tc>
          <w:tcPr>
            <w:tcW w:w="1418" w:type="dxa"/>
            <w:vMerge w:val="restart"/>
            <w:tcBorders>
              <w:top w:val="single" w:sz="4" w:space="0" w:color="auto"/>
            </w:tcBorders>
            <w:vAlign w:val="center"/>
          </w:tcPr>
          <w:p w14:paraId="16528E6E" w14:textId="77777777" w:rsidR="00445C8A" w:rsidRPr="006C2F60" w:rsidRDefault="00445C8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0.00828</w:t>
            </w:r>
          </w:p>
        </w:tc>
        <w:tc>
          <w:tcPr>
            <w:tcW w:w="1276" w:type="dxa"/>
            <w:vMerge w:val="restart"/>
            <w:tcBorders>
              <w:top w:val="single" w:sz="4" w:space="0" w:color="auto"/>
            </w:tcBorders>
            <w:vAlign w:val="center"/>
          </w:tcPr>
          <w:p w14:paraId="782ECDAD" w14:textId="77777777" w:rsidR="00445C8A" w:rsidRPr="006C2F60" w:rsidRDefault="00445C8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16.46%***</w:t>
            </w:r>
            <w:r>
              <w:rPr>
                <w:rFonts w:ascii="Times New Roman" w:hAnsi="Times New Roman" w:cs="Times New Roman"/>
                <w:sz w:val="18"/>
                <w:szCs w:val="18"/>
                <w:vertAlign w:val="superscript"/>
                <w:lang w:val="en-GB"/>
              </w:rPr>
              <w:t>,+++</w:t>
            </w:r>
          </w:p>
        </w:tc>
      </w:tr>
      <w:tr w:rsidR="00445C8A" w:rsidRPr="006C2F60" w14:paraId="1B502D7A" w14:textId="77777777" w:rsidTr="00D75A79">
        <w:tc>
          <w:tcPr>
            <w:tcW w:w="871" w:type="dxa"/>
            <w:vMerge/>
            <w:vAlign w:val="center"/>
          </w:tcPr>
          <w:p w14:paraId="1B22C1C9" w14:textId="77777777" w:rsidR="00445C8A" w:rsidRPr="006C2F60" w:rsidRDefault="00445C8A" w:rsidP="002C19B0">
            <w:pPr>
              <w:keepNext/>
              <w:jc w:val="center"/>
              <w:rPr>
                <w:rFonts w:ascii="Times New Roman" w:hAnsi="Times New Roman" w:cs="Times New Roman"/>
                <w:sz w:val="18"/>
                <w:szCs w:val="18"/>
                <w:lang w:val="en-GB"/>
              </w:rPr>
            </w:pPr>
          </w:p>
        </w:tc>
        <w:tc>
          <w:tcPr>
            <w:tcW w:w="425" w:type="dxa"/>
            <w:vMerge/>
            <w:vAlign w:val="center"/>
          </w:tcPr>
          <w:p w14:paraId="1F710D18" w14:textId="77777777" w:rsidR="00445C8A" w:rsidRPr="006C2F60" w:rsidRDefault="00445C8A" w:rsidP="002C19B0">
            <w:pPr>
              <w:keepNext/>
              <w:jc w:val="center"/>
              <w:rPr>
                <w:rFonts w:ascii="Times New Roman" w:hAnsi="Times New Roman" w:cs="Times New Roman"/>
                <w:sz w:val="18"/>
                <w:szCs w:val="18"/>
                <w:lang w:val="en-GB"/>
              </w:rPr>
            </w:pPr>
          </w:p>
        </w:tc>
        <w:tc>
          <w:tcPr>
            <w:tcW w:w="709" w:type="dxa"/>
            <w:vMerge/>
            <w:vAlign w:val="center"/>
          </w:tcPr>
          <w:p w14:paraId="4F1019B9" w14:textId="77777777" w:rsidR="00445C8A" w:rsidRPr="006C2F60" w:rsidRDefault="00445C8A" w:rsidP="002C19B0">
            <w:pPr>
              <w:keepNext/>
              <w:jc w:val="center"/>
              <w:rPr>
                <w:rFonts w:ascii="Times New Roman" w:hAnsi="Times New Roman" w:cs="Times New Roman"/>
                <w:sz w:val="18"/>
                <w:szCs w:val="18"/>
                <w:lang w:val="en-GB"/>
              </w:rPr>
            </w:pPr>
          </w:p>
        </w:tc>
        <w:tc>
          <w:tcPr>
            <w:tcW w:w="1284" w:type="dxa"/>
            <w:vMerge/>
            <w:vAlign w:val="center"/>
          </w:tcPr>
          <w:p w14:paraId="37B7BD67" w14:textId="77777777" w:rsidR="00445C8A" w:rsidRPr="006C2F60" w:rsidRDefault="00445C8A" w:rsidP="002C19B0">
            <w:pPr>
              <w:keepNext/>
              <w:jc w:val="center"/>
              <w:rPr>
                <w:rFonts w:ascii="Times New Roman" w:hAnsi="Times New Roman" w:cs="Times New Roman"/>
                <w:sz w:val="18"/>
                <w:szCs w:val="18"/>
                <w:lang w:val="en-GB"/>
              </w:rPr>
            </w:pPr>
          </w:p>
        </w:tc>
        <w:tc>
          <w:tcPr>
            <w:tcW w:w="141" w:type="dxa"/>
            <w:tcBorders>
              <w:top w:val="nil"/>
            </w:tcBorders>
            <w:vAlign w:val="center"/>
          </w:tcPr>
          <w:p w14:paraId="1EE9E12D" w14:textId="77777777" w:rsidR="00445C8A" w:rsidRPr="006C2F60" w:rsidRDefault="00445C8A" w:rsidP="002C19B0">
            <w:pPr>
              <w:keepNext/>
              <w:jc w:val="center"/>
              <w:rPr>
                <w:rFonts w:ascii="Times New Roman" w:hAnsi="Times New Roman" w:cs="Times New Roman"/>
                <w:sz w:val="18"/>
                <w:szCs w:val="18"/>
                <w:lang w:val="en-GB"/>
              </w:rPr>
            </w:pPr>
          </w:p>
        </w:tc>
        <w:tc>
          <w:tcPr>
            <w:tcW w:w="1134" w:type="dxa"/>
            <w:vAlign w:val="center"/>
          </w:tcPr>
          <w:p w14:paraId="0D703D23" w14:textId="77777777" w:rsidR="00445C8A" w:rsidRPr="006C2F60" w:rsidRDefault="00445C8A" w:rsidP="002C19B0">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vAlign w:val="center"/>
          </w:tcPr>
          <w:p w14:paraId="25E62DA0" w14:textId="77777777" w:rsidR="00445C8A" w:rsidRPr="006C2F60" w:rsidRDefault="00445C8A" w:rsidP="002C19B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-0.00814</w:t>
            </w:r>
          </w:p>
        </w:tc>
        <w:tc>
          <w:tcPr>
            <w:tcW w:w="708" w:type="dxa"/>
            <w:vMerge/>
            <w:vAlign w:val="center"/>
          </w:tcPr>
          <w:p w14:paraId="0A7118A9" w14:textId="77777777" w:rsidR="00445C8A" w:rsidRPr="006C2F60" w:rsidRDefault="00445C8A" w:rsidP="002C19B0">
            <w:pPr>
              <w:keepNext/>
              <w:jc w:val="center"/>
              <w:rPr>
                <w:rFonts w:ascii="Times New Roman" w:hAnsi="Times New Roman" w:cs="Times New Roman"/>
                <w:sz w:val="18"/>
                <w:szCs w:val="18"/>
                <w:lang w:val="en-GB"/>
              </w:rPr>
            </w:pPr>
          </w:p>
        </w:tc>
        <w:tc>
          <w:tcPr>
            <w:tcW w:w="1418" w:type="dxa"/>
            <w:vMerge/>
            <w:vAlign w:val="center"/>
          </w:tcPr>
          <w:p w14:paraId="2FCBD473" w14:textId="77777777" w:rsidR="00445C8A" w:rsidRPr="006C2F60" w:rsidRDefault="00445C8A" w:rsidP="002C19B0">
            <w:pPr>
              <w:keepNext/>
              <w:jc w:val="center"/>
              <w:rPr>
                <w:rFonts w:ascii="Times New Roman" w:hAnsi="Times New Roman" w:cs="Times New Roman"/>
                <w:sz w:val="18"/>
                <w:szCs w:val="18"/>
                <w:lang w:val="en-GB"/>
              </w:rPr>
            </w:pPr>
          </w:p>
        </w:tc>
        <w:tc>
          <w:tcPr>
            <w:tcW w:w="1276" w:type="dxa"/>
            <w:vMerge/>
            <w:vAlign w:val="center"/>
          </w:tcPr>
          <w:p w14:paraId="39A21D70" w14:textId="77777777" w:rsidR="00445C8A" w:rsidRPr="006C2F60" w:rsidRDefault="00445C8A" w:rsidP="002C19B0">
            <w:pPr>
              <w:keepNext/>
              <w:jc w:val="center"/>
              <w:rPr>
                <w:rFonts w:ascii="Times New Roman" w:hAnsi="Times New Roman" w:cs="Times New Roman"/>
                <w:sz w:val="18"/>
                <w:szCs w:val="18"/>
                <w:lang w:val="en-GB"/>
              </w:rPr>
            </w:pPr>
          </w:p>
        </w:tc>
      </w:tr>
    </w:tbl>
    <w:p w14:paraId="6DED685A" w14:textId="77777777" w:rsidR="00120AA2" w:rsidRPr="006C2F60" w:rsidRDefault="00FD42C5" w:rsidP="00120AA2">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significant at the 10% level; **: significant at the 5% level; ***: significant at the 1% level. </w:t>
      </w:r>
      <w:r w:rsidR="00642E83" w:rsidRPr="006C2F60">
        <w:rPr>
          <w:rFonts w:ascii="Times New Roman" w:hAnsi="Times New Roman" w:cs="Times New Roman"/>
          <w:sz w:val="18"/>
          <w:szCs w:val="18"/>
          <w:lang w:val="en-GB"/>
        </w:rPr>
        <w:t>Variables are defined in Section 3</w:t>
      </w:r>
      <w:r w:rsidR="00642E83">
        <w:rPr>
          <w:rFonts w:ascii="Times New Roman" w:hAnsi="Times New Roman" w:cs="Times New Roman"/>
          <w:sz w:val="18"/>
          <w:szCs w:val="18"/>
          <w:lang w:val="en-GB"/>
        </w:rPr>
        <w:t xml:space="preserve"> and data splits are defined in Section 4</w:t>
      </w:r>
      <w:r w:rsidR="00642E83" w:rsidRPr="006C2F60">
        <w:rPr>
          <w:rFonts w:ascii="Times New Roman" w:hAnsi="Times New Roman" w:cs="Times New Roman"/>
          <w:sz w:val="18"/>
          <w:szCs w:val="18"/>
          <w:lang w:val="en-GB"/>
        </w:rPr>
        <w:t>.</w:t>
      </w:r>
      <w:r w:rsidR="00642E83">
        <w:rPr>
          <w:rFonts w:ascii="Times New Roman" w:hAnsi="Times New Roman" w:cs="Times New Roman"/>
          <w:sz w:val="18"/>
          <w:szCs w:val="18"/>
          <w:lang w:val="en-GB"/>
        </w:rPr>
        <w:t xml:space="preserve"> </w:t>
      </w:r>
      <w:r w:rsidR="00513504">
        <w:rPr>
          <w:rFonts w:ascii="Times New Roman" w:hAnsi="Times New Roman" w:cs="Times New Roman"/>
          <w:sz w:val="18"/>
          <w:szCs w:val="18"/>
          <w:lang w:val="en-GB"/>
        </w:rPr>
        <w:t>In the case of the improvement, the stars refer to the one-sized F test of forecast</w:t>
      </w:r>
      <w:r w:rsidR="00CD7C65">
        <w:rPr>
          <w:rFonts w:ascii="Times New Roman" w:hAnsi="Times New Roman" w:cs="Times New Roman"/>
          <w:sz w:val="18"/>
          <w:szCs w:val="18"/>
          <w:lang w:val="en-GB"/>
        </w:rPr>
        <w:t xml:space="preserve"> improvement of McCracken [17]</w:t>
      </w:r>
      <w:r w:rsidR="00513504">
        <w:rPr>
          <w:rFonts w:ascii="Times New Roman" w:hAnsi="Times New Roman" w:cs="Times New Roman"/>
          <w:sz w:val="18"/>
          <w:szCs w:val="18"/>
          <w:lang w:val="en-GB"/>
        </w:rPr>
        <w:t xml:space="preserve">. The ‘+’ signs refer to the one-sized F test of forecasting encompassing of Clark and McCracken </w:t>
      </w:r>
      <w:r w:rsidR="009E6458">
        <w:rPr>
          <w:rFonts w:ascii="Times New Roman" w:hAnsi="Times New Roman" w:cs="Times New Roman"/>
          <w:sz w:val="18"/>
          <w:szCs w:val="18"/>
          <w:lang w:val="en-GB"/>
        </w:rPr>
        <w:t>[10]</w:t>
      </w:r>
      <w:r w:rsidR="00513504">
        <w:rPr>
          <w:rFonts w:ascii="Times New Roman" w:hAnsi="Times New Roman" w:cs="Times New Roman"/>
          <w:sz w:val="18"/>
          <w:szCs w:val="18"/>
          <w:lang w:val="en-GB"/>
        </w:rPr>
        <w:t>.</w:t>
      </w:r>
    </w:p>
    <w:p w14:paraId="47C92607" w14:textId="77777777" w:rsidR="00A754FA" w:rsidRDefault="008625DC" w:rsidP="00120AA2">
      <w:pPr>
        <w:ind w:firstLine="708"/>
        <w:jc w:val="both"/>
        <w:rPr>
          <w:rFonts w:ascii="Times New Roman" w:hAnsi="Times New Roman" w:cs="Times New Roman"/>
          <w:sz w:val="24"/>
          <w:szCs w:val="24"/>
          <w:lang w:val="en-GB"/>
        </w:rPr>
      </w:pPr>
      <w:r w:rsidRPr="00A96F50">
        <w:rPr>
          <w:rFonts w:ascii="Times New Roman" w:hAnsi="Times New Roman" w:cs="Times New Roman"/>
          <w:sz w:val="24"/>
          <w:szCs w:val="24"/>
          <w:lang w:val="en-GB"/>
        </w:rPr>
        <w:t>The results for Spain, presented in Tables 3 and 4</w:t>
      </w:r>
      <w:r w:rsidR="00526DE6" w:rsidRPr="00A96F50">
        <w:rPr>
          <w:rFonts w:ascii="Times New Roman" w:hAnsi="Times New Roman" w:cs="Times New Roman"/>
          <w:sz w:val="24"/>
          <w:szCs w:val="24"/>
          <w:lang w:val="en-GB"/>
        </w:rPr>
        <w:t xml:space="preserve"> (base data can be found in </w:t>
      </w:r>
      <w:r w:rsidR="00656372">
        <w:fldChar w:fldCharType="begin"/>
      </w:r>
      <w:r w:rsidR="00656372" w:rsidRPr="00F0192D">
        <w:rPr>
          <w:lang w:val="en-US"/>
        </w:rPr>
        <w:instrText xml:space="preserve"> REF _Ref362022558 \h  \* MERGEFORMAT </w:instrText>
      </w:r>
      <w:r w:rsidR="00656372">
        <w:fldChar w:fldCharType="separate"/>
      </w:r>
      <w:r w:rsidR="00B555B8" w:rsidRPr="00B555B8">
        <w:rPr>
          <w:rFonts w:ascii="Times New Roman" w:hAnsi="Times New Roman" w:cs="Times New Roman"/>
          <w:sz w:val="24"/>
          <w:szCs w:val="24"/>
          <w:lang w:val="en-GB"/>
        </w:rPr>
        <w:t>Fig. 2</w:t>
      </w:r>
      <w:r w:rsidR="00656372">
        <w:fldChar w:fldCharType="end"/>
      </w:r>
      <w:r w:rsidR="00526DE6" w:rsidRPr="006C2F60">
        <w:rPr>
          <w:rFonts w:ascii="Times New Roman" w:hAnsi="Times New Roman" w:cs="Times New Roman"/>
          <w:sz w:val="24"/>
          <w:szCs w:val="24"/>
          <w:lang w:val="en-GB"/>
        </w:rPr>
        <w:t xml:space="preserve"> in the Appendix)</w:t>
      </w:r>
      <w:r w:rsidRPr="006C2F60">
        <w:rPr>
          <w:rFonts w:ascii="Times New Roman" w:hAnsi="Times New Roman" w:cs="Times New Roman"/>
          <w:sz w:val="24"/>
          <w:szCs w:val="24"/>
          <w:lang w:val="en-GB"/>
        </w:rPr>
        <w:t xml:space="preserve">, are very different from the results obtained for Portugal. </w:t>
      </w:r>
      <w:r w:rsidR="00A754FA">
        <w:rPr>
          <w:rFonts w:ascii="Times New Roman" w:hAnsi="Times New Roman" w:cs="Times New Roman"/>
          <w:sz w:val="24"/>
          <w:szCs w:val="24"/>
          <w:lang w:val="en-GB"/>
        </w:rPr>
        <w:t>For Spain, the QLR test detected a structural break in February 2009 for both the additive and the multiplicative model</w:t>
      </w:r>
      <w:r w:rsidR="0081427E">
        <w:rPr>
          <w:rFonts w:ascii="Times New Roman" w:hAnsi="Times New Roman" w:cs="Times New Roman"/>
          <w:sz w:val="24"/>
          <w:szCs w:val="24"/>
          <w:lang w:val="en-GB"/>
        </w:rPr>
        <w:t>s</w:t>
      </w:r>
      <w:r w:rsidR="00A754FA">
        <w:rPr>
          <w:rFonts w:ascii="Times New Roman" w:hAnsi="Times New Roman" w:cs="Times New Roman"/>
          <w:sz w:val="24"/>
          <w:szCs w:val="24"/>
          <w:lang w:val="en-GB"/>
        </w:rPr>
        <w:t>, so models were estimated using just data from March 2009 onwards.</w:t>
      </w:r>
      <w:r w:rsidR="00232151">
        <w:rPr>
          <w:rFonts w:ascii="Times New Roman" w:hAnsi="Times New Roman" w:cs="Times New Roman"/>
          <w:sz w:val="24"/>
          <w:szCs w:val="24"/>
          <w:lang w:val="en-GB"/>
        </w:rPr>
        <w:t xml:space="preserve"> After </w:t>
      </w:r>
      <w:r w:rsidR="0081427E">
        <w:rPr>
          <w:rFonts w:ascii="Times New Roman" w:hAnsi="Times New Roman" w:cs="Times New Roman"/>
          <w:sz w:val="24"/>
          <w:szCs w:val="24"/>
          <w:lang w:val="en-GB"/>
        </w:rPr>
        <w:t>restricting the data</w:t>
      </w:r>
      <w:r w:rsidR="00232151">
        <w:rPr>
          <w:rFonts w:ascii="Times New Roman" w:hAnsi="Times New Roman" w:cs="Times New Roman"/>
          <w:sz w:val="24"/>
          <w:szCs w:val="24"/>
          <w:lang w:val="en-GB"/>
        </w:rPr>
        <w:t>, diagnostic tests suggested no specification problems.</w:t>
      </w:r>
    </w:p>
    <w:p w14:paraId="0AC4B296" w14:textId="77777777" w:rsidR="008F5E6E" w:rsidRPr="006C2F60" w:rsidRDefault="008F5E6E" w:rsidP="008F5E6E">
      <w:pPr>
        <w:keepNext/>
        <w:jc w:val="both"/>
        <w:rPr>
          <w:rFonts w:ascii="Times New Roman" w:hAnsi="Times New Roman" w:cs="Times New Roman"/>
          <w:sz w:val="24"/>
          <w:szCs w:val="24"/>
          <w:lang w:val="en-GB"/>
        </w:rPr>
      </w:pPr>
      <w:r>
        <w:rPr>
          <w:rFonts w:ascii="Times New Roman" w:hAnsi="Times New Roman" w:cs="Times New Roman"/>
          <w:sz w:val="24"/>
          <w:szCs w:val="24"/>
          <w:lang w:val="en-GB"/>
        </w:rPr>
        <w:t>Table 3</w:t>
      </w:r>
      <w:r w:rsidRPr="006C2F60">
        <w:rPr>
          <w:rFonts w:ascii="Times New Roman" w:hAnsi="Times New Roman" w:cs="Times New Roman"/>
          <w:sz w:val="24"/>
          <w:szCs w:val="24"/>
          <w:lang w:val="en-GB"/>
        </w:rPr>
        <w:t xml:space="preserve">: Main results concerning the models estimated for the unemployment rate in </w:t>
      </w:r>
      <w:r>
        <w:rPr>
          <w:rFonts w:ascii="Times New Roman" w:hAnsi="Times New Roman" w:cs="Times New Roman"/>
          <w:sz w:val="24"/>
          <w:szCs w:val="24"/>
          <w:lang w:val="en-GB"/>
        </w:rPr>
        <w:t>Spain</w:t>
      </w:r>
      <w:r w:rsidRPr="006C2F60">
        <w:rPr>
          <w:rFonts w:ascii="Times New Roman" w:hAnsi="Times New Roman" w:cs="Times New Roman"/>
          <w:sz w:val="24"/>
          <w:szCs w:val="24"/>
          <w:lang w:val="en-GB"/>
        </w:rPr>
        <w:t xml:space="preserve">, for </w:t>
      </w:r>
      <w:r>
        <w:rPr>
          <w:rFonts w:ascii="Times New Roman" w:hAnsi="Times New Roman" w:cs="Times New Roman"/>
          <w:sz w:val="24"/>
          <w:szCs w:val="24"/>
          <w:lang w:val="en-GB"/>
        </w:rPr>
        <w:t>the period after the detected structural break (March 2009</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79"/>
        <w:gridCol w:w="1183"/>
        <w:gridCol w:w="1356"/>
        <w:gridCol w:w="680"/>
        <w:gridCol w:w="1442"/>
        <w:gridCol w:w="1206"/>
        <w:gridCol w:w="1152"/>
      </w:tblGrid>
      <w:tr w:rsidR="008F5E6E" w:rsidRPr="00A33581" w14:paraId="5DAACFD9" w14:textId="77777777" w:rsidTr="00D16BF0">
        <w:tc>
          <w:tcPr>
            <w:tcW w:w="3918" w:type="dxa"/>
            <w:gridSpan w:val="3"/>
            <w:tcBorders>
              <w:top w:val="single" w:sz="4" w:space="0" w:color="auto"/>
              <w:bottom w:val="single" w:sz="4" w:space="0" w:color="auto"/>
            </w:tcBorders>
            <w:vAlign w:val="center"/>
          </w:tcPr>
          <w:p w14:paraId="3703E861"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Dependent variable: Δ</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680" w:type="dxa"/>
            <w:tcBorders>
              <w:top w:val="single" w:sz="4" w:space="0" w:color="auto"/>
              <w:bottom w:val="single" w:sz="4" w:space="0" w:color="auto"/>
            </w:tcBorders>
          </w:tcPr>
          <w:p w14:paraId="2BF69A72" w14:textId="77777777" w:rsidR="008F5E6E" w:rsidRPr="00C70591" w:rsidRDefault="008F5E6E" w:rsidP="00D16BF0">
            <w:pPr>
              <w:keepNext/>
              <w:jc w:val="center"/>
              <w:rPr>
                <w:rFonts w:ascii="Times New Roman" w:hAnsi="Times New Roman" w:cs="Times New Roman"/>
                <w:sz w:val="18"/>
                <w:szCs w:val="18"/>
                <w:lang w:val="en-GB"/>
              </w:rPr>
            </w:pPr>
          </w:p>
        </w:tc>
        <w:tc>
          <w:tcPr>
            <w:tcW w:w="3800" w:type="dxa"/>
            <w:gridSpan w:val="3"/>
            <w:tcBorders>
              <w:top w:val="single" w:sz="4" w:space="0" w:color="auto"/>
              <w:bottom w:val="single" w:sz="4" w:space="0" w:color="auto"/>
            </w:tcBorders>
          </w:tcPr>
          <w:p w14:paraId="2E8FCCA6"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Dependent variable: </w:t>
            </w: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r>
      <w:tr w:rsidR="008F5E6E" w:rsidRPr="006C2F60" w14:paraId="5B566292" w14:textId="77777777" w:rsidTr="00D16BF0">
        <w:tc>
          <w:tcPr>
            <w:tcW w:w="1379" w:type="dxa"/>
            <w:tcBorders>
              <w:top w:val="single" w:sz="4" w:space="0" w:color="auto"/>
              <w:bottom w:val="single" w:sz="4" w:space="0" w:color="auto"/>
            </w:tcBorders>
            <w:vAlign w:val="center"/>
          </w:tcPr>
          <w:p w14:paraId="7CF4A5F9" w14:textId="77777777" w:rsidR="008F5E6E" w:rsidRPr="006C2F60" w:rsidRDefault="008F5E6E" w:rsidP="00D16BF0">
            <w:pPr>
              <w:keepNext/>
              <w:jc w:val="center"/>
              <w:rPr>
                <w:rFonts w:ascii="Times New Roman" w:hAnsi="Times New Roman" w:cs="Times New Roman"/>
                <w:sz w:val="18"/>
                <w:szCs w:val="18"/>
                <w:lang w:val="en-GB"/>
              </w:rPr>
            </w:pPr>
          </w:p>
        </w:tc>
        <w:tc>
          <w:tcPr>
            <w:tcW w:w="1183" w:type="dxa"/>
            <w:tcBorders>
              <w:top w:val="single" w:sz="4" w:space="0" w:color="auto"/>
              <w:bottom w:val="single" w:sz="4" w:space="0" w:color="auto"/>
            </w:tcBorders>
            <w:vAlign w:val="center"/>
          </w:tcPr>
          <w:p w14:paraId="5090421C" w14:textId="77777777" w:rsidR="008F5E6E" w:rsidRPr="006C2F60"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356" w:type="dxa"/>
            <w:tcBorders>
              <w:top w:val="single" w:sz="4" w:space="0" w:color="auto"/>
              <w:bottom w:val="single" w:sz="4" w:space="0" w:color="auto"/>
            </w:tcBorders>
            <w:vAlign w:val="center"/>
          </w:tcPr>
          <w:p w14:paraId="4945015D" w14:textId="77777777" w:rsidR="008F5E6E" w:rsidRPr="006C2F60"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77523AC7" w14:textId="77777777" w:rsidR="008F5E6E" w:rsidRPr="006C2F60"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S</w:t>
            </w:r>
          </w:p>
        </w:tc>
        <w:tc>
          <w:tcPr>
            <w:tcW w:w="680" w:type="dxa"/>
            <w:tcBorders>
              <w:top w:val="single" w:sz="4" w:space="0" w:color="auto"/>
              <w:bottom w:val="single" w:sz="4" w:space="0" w:color="auto"/>
            </w:tcBorders>
          </w:tcPr>
          <w:p w14:paraId="28A5D703" w14:textId="77777777" w:rsidR="008F5E6E" w:rsidRPr="006C2F60" w:rsidRDefault="008F5E6E" w:rsidP="00D16BF0">
            <w:pPr>
              <w:keepNext/>
              <w:jc w:val="center"/>
              <w:rPr>
                <w:rFonts w:ascii="Times New Roman" w:hAnsi="Times New Roman" w:cs="Times New Roman"/>
                <w:sz w:val="18"/>
                <w:szCs w:val="18"/>
                <w:lang w:val="en-GB"/>
              </w:rPr>
            </w:pPr>
          </w:p>
        </w:tc>
        <w:tc>
          <w:tcPr>
            <w:tcW w:w="1442" w:type="dxa"/>
            <w:tcBorders>
              <w:top w:val="single" w:sz="4" w:space="0" w:color="auto"/>
              <w:bottom w:val="single" w:sz="4" w:space="0" w:color="auto"/>
            </w:tcBorders>
          </w:tcPr>
          <w:p w14:paraId="7D364529" w14:textId="77777777" w:rsidR="008F5E6E" w:rsidRPr="006C2F60" w:rsidRDefault="008F5E6E" w:rsidP="00D16BF0">
            <w:pPr>
              <w:keepNext/>
              <w:jc w:val="center"/>
              <w:rPr>
                <w:rFonts w:ascii="Times New Roman" w:hAnsi="Times New Roman" w:cs="Times New Roman"/>
                <w:sz w:val="18"/>
                <w:szCs w:val="18"/>
                <w:lang w:val="en-GB"/>
              </w:rPr>
            </w:pPr>
          </w:p>
        </w:tc>
        <w:tc>
          <w:tcPr>
            <w:tcW w:w="1206" w:type="dxa"/>
            <w:tcBorders>
              <w:top w:val="single" w:sz="4" w:space="0" w:color="auto"/>
              <w:bottom w:val="single" w:sz="4" w:space="0" w:color="auto"/>
            </w:tcBorders>
            <w:vAlign w:val="center"/>
          </w:tcPr>
          <w:p w14:paraId="26082324" w14:textId="77777777" w:rsidR="008F5E6E" w:rsidRPr="006C2F60"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152" w:type="dxa"/>
            <w:tcBorders>
              <w:top w:val="single" w:sz="4" w:space="0" w:color="auto"/>
              <w:bottom w:val="single" w:sz="4" w:space="0" w:color="auto"/>
            </w:tcBorders>
          </w:tcPr>
          <w:p w14:paraId="2138EFA0" w14:textId="77777777" w:rsidR="008F5E6E" w:rsidRPr="006C2F60"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204D94E9" w14:textId="77777777" w:rsidR="008F5E6E" w:rsidRPr="006C2F60"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S</w:t>
            </w:r>
          </w:p>
        </w:tc>
      </w:tr>
      <w:tr w:rsidR="008F5E6E" w:rsidRPr="006C2F60" w14:paraId="708E0123" w14:textId="77777777" w:rsidTr="00D16BF0">
        <w:tc>
          <w:tcPr>
            <w:tcW w:w="1379" w:type="dxa"/>
            <w:tcBorders>
              <w:top w:val="single" w:sz="4" w:space="0" w:color="auto"/>
            </w:tcBorders>
            <w:vAlign w:val="center"/>
          </w:tcPr>
          <w:p w14:paraId="1C105029" w14:textId="77777777" w:rsidR="008F5E6E" w:rsidRPr="006C2F60"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183" w:type="dxa"/>
            <w:tcBorders>
              <w:top w:val="single" w:sz="4" w:space="0" w:color="auto"/>
            </w:tcBorders>
            <w:vAlign w:val="center"/>
          </w:tcPr>
          <w:p w14:paraId="38DFF58F" w14:textId="77777777" w:rsidR="008F5E6E" w:rsidRPr="006C2F60" w:rsidRDefault="008F5E6E" w:rsidP="00D16BF0">
            <w:pPr>
              <w:keepNext/>
              <w:jc w:val="center"/>
              <w:rPr>
                <w:rFonts w:ascii="Times New Roman" w:hAnsi="Times New Roman" w:cs="Times New Roman"/>
                <w:sz w:val="18"/>
                <w:szCs w:val="18"/>
                <w:lang w:val="en-GB"/>
              </w:rPr>
            </w:pPr>
            <w:r w:rsidRPr="009F6786">
              <w:rPr>
                <w:rFonts w:ascii="Times New Roman" w:hAnsi="Times New Roman" w:cs="Times New Roman"/>
                <w:sz w:val="18"/>
                <w:szCs w:val="18"/>
                <w:lang w:val="en-GB"/>
              </w:rPr>
              <w:t>0.000411</w:t>
            </w:r>
            <w:r>
              <w:rPr>
                <w:rFonts w:ascii="Times New Roman" w:hAnsi="Times New Roman" w:cs="Times New Roman"/>
                <w:sz w:val="18"/>
                <w:szCs w:val="18"/>
                <w:lang w:val="en-GB"/>
              </w:rPr>
              <w:t>**</w:t>
            </w:r>
          </w:p>
        </w:tc>
        <w:tc>
          <w:tcPr>
            <w:tcW w:w="1356" w:type="dxa"/>
            <w:tcBorders>
              <w:top w:val="single" w:sz="4" w:space="0" w:color="auto"/>
            </w:tcBorders>
            <w:vAlign w:val="center"/>
          </w:tcPr>
          <w:p w14:paraId="02DC3F6D"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-0.000113</w:t>
            </w:r>
          </w:p>
        </w:tc>
        <w:tc>
          <w:tcPr>
            <w:tcW w:w="680" w:type="dxa"/>
            <w:tcBorders>
              <w:top w:val="single" w:sz="4" w:space="0" w:color="auto"/>
            </w:tcBorders>
          </w:tcPr>
          <w:p w14:paraId="5679EF38" w14:textId="77777777" w:rsidR="008F5E6E" w:rsidRPr="006C2F60" w:rsidRDefault="008F5E6E" w:rsidP="00D16BF0">
            <w:pPr>
              <w:keepNext/>
              <w:jc w:val="center"/>
              <w:rPr>
                <w:rFonts w:ascii="Times New Roman" w:hAnsi="Times New Roman" w:cs="Times New Roman"/>
                <w:sz w:val="18"/>
                <w:szCs w:val="18"/>
                <w:lang w:val="en-GB"/>
              </w:rPr>
            </w:pPr>
          </w:p>
        </w:tc>
        <w:tc>
          <w:tcPr>
            <w:tcW w:w="1442" w:type="dxa"/>
            <w:tcBorders>
              <w:top w:val="single" w:sz="4" w:space="0" w:color="auto"/>
            </w:tcBorders>
            <w:vAlign w:val="center"/>
          </w:tcPr>
          <w:p w14:paraId="1EDB2126" w14:textId="77777777" w:rsidR="008F5E6E" w:rsidRPr="006C2F60"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206" w:type="dxa"/>
            <w:tcBorders>
              <w:top w:val="single" w:sz="4" w:space="0" w:color="auto"/>
            </w:tcBorders>
            <w:vAlign w:val="center"/>
          </w:tcPr>
          <w:p w14:paraId="57936534"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0.00221***</w:t>
            </w:r>
          </w:p>
        </w:tc>
        <w:tc>
          <w:tcPr>
            <w:tcW w:w="1152" w:type="dxa"/>
            <w:tcBorders>
              <w:top w:val="single" w:sz="4" w:space="0" w:color="auto"/>
            </w:tcBorders>
          </w:tcPr>
          <w:p w14:paraId="4C9E50C9"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-0.0000738</w:t>
            </w:r>
          </w:p>
        </w:tc>
      </w:tr>
      <w:tr w:rsidR="008F5E6E" w:rsidRPr="006C2F60" w14:paraId="750841E9" w14:textId="77777777" w:rsidTr="00D16BF0">
        <w:tc>
          <w:tcPr>
            <w:tcW w:w="1379" w:type="dxa"/>
            <w:vAlign w:val="center"/>
          </w:tcPr>
          <w:p w14:paraId="12CE9EEB"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1BB352F3"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0.701***</w:t>
            </w:r>
          </w:p>
        </w:tc>
        <w:tc>
          <w:tcPr>
            <w:tcW w:w="1356" w:type="dxa"/>
            <w:vAlign w:val="center"/>
          </w:tcPr>
          <w:p w14:paraId="4981E2E2"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0.692***</w:t>
            </w:r>
          </w:p>
        </w:tc>
        <w:tc>
          <w:tcPr>
            <w:tcW w:w="680" w:type="dxa"/>
          </w:tcPr>
          <w:p w14:paraId="16E9D132" w14:textId="77777777" w:rsidR="008F5E6E" w:rsidRDefault="008F5E6E" w:rsidP="00D16BF0">
            <w:pPr>
              <w:keepNext/>
              <w:jc w:val="center"/>
              <w:rPr>
                <w:rFonts w:ascii="Times New Roman" w:hAnsi="Times New Roman" w:cs="Times New Roman"/>
                <w:sz w:val="18"/>
                <w:szCs w:val="18"/>
                <w:lang w:val="en-GB"/>
              </w:rPr>
            </w:pPr>
          </w:p>
        </w:tc>
        <w:tc>
          <w:tcPr>
            <w:tcW w:w="1442" w:type="dxa"/>
            <w:vAlign w:val="center"/>
          </w:tcPr>
          <w:p w14:paraId="230B1D85"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7C782D30"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0.656***</w:t>
            </w:r>
          </w:p>
        </w:tc>
        <w:tc>
          <w:tcPr>
            <w:tcW w:w="1152" w:type="dxa"/>
          </w:tcPr>
          <w:p w14:paraId="296A7B48"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0.724***</w:t>
            </w:r>
          </w:p>
        </w:tc>
      </w:tr>
      <w:tr w:rsidR="008F5E6E" w:rsidRPr="006C2F60" w14:paraId="0D61F534" w14:textId="77777777" w:rsidTr="00D16BF0">
        <w:tc>
          <w:tcPr>
            <w:tcW w:w="1379" w:type="dxa"/>
            <w:vAlign w:val="center"/>
          </w:tcPr>
          <w:p w14:paraId="58D56FCB" w14:textId="77777777" w:rsidR="008F5E6E"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183" w:type="dxa"/>
            <w:vAlign w:val="center"/>
          </w:tcPr>
          <w:p w14:paraId="0F2EAB2C" w14:textId="77777777" w:rsidR="008F5E6E" w:rsidRPr="006C2F60" w:rsidRDefault="008F5E6E" w:rsidP="00D16BF0">
            <w:pPr>
              <w:keepNext/>
              <w:jc w:val="center"/>
              <w:rPr>
                <w:rFonts w:ascii="Times New Roman" w:hAnsi="Times New Roman" w:cs="Times New Roman"/>
                <w:sz w:val="18"/>
                <w:szCs w:val="18"/>
                <w:lang w:val="en-GB"/>
              </w:rPr>
            </w:pPr>
          </w:p>
        </w:tc>
        <w:tc>
          <w:tcPr>
            <w:tcW w:w="1356" w:type="dxa"/>
            <w:vAlign w:val="center"/>
          </w:tcPr>
          <w:p w14:paraId="0C696418"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0.000964</w:t>
            </w:r>
          </w:p>
        </w:tc>
        <w:tc>
          <w:tcPr>
            <w:tcW w:w="680" w:type="dxa"/>
          </w:tcPr>
          <w:p w14:paraId="4231AD88" w14:textId="77777777" w:rsidR="008F5E6E" w:rsidRPr="006C2F60" w:rsidRDefault="008F5E6E" w:rsidP="00D16BF0">
            <w:pPr>
              <w:keepNext/>
              <w:jc w:val="center"/>
              <w:rPr>
                <w:rFonts w:ascii="Times New Roman" w:hAnsi="Times New Roman" w:cs="Times New Roman"/>
                <w:sz w:val="18"/>
                <w:szCs w:val="18"/>
                <w:lang w:val="en-GB"/>
              </w:rPr>
            </w:pPr>
          </w:p>
        </w:tc>
        <w:tc>
          <w:tcPr>
            <w:tcW w:w="1442" w:type="dxa"/>
            <w:vAlign w:val="center"/>
          </w:tcPr>
          <w:p w14:paraId="06DB18D2" w14:textId="77777777" w:rsidR="008F5E6E" w:rsidRPr="006C2F60" w:rsidRDefault="008F5E6E" w:rsidP="00D16BF0">
            <w:pPr>
              <w:keepNext/>
              <w:jc w:val="center"/>
              <w:rPr>
                <w:rFonts w:ascii="Times New Roman" w:hAnsi="Times New Roman" w:cs="Times New Roman"/>
                <w:sz w:val="18"/>
                <w:szCs w:val="18"/>
                <w:lang w:val="en-GB"/>
              </w:rPr>
            </w:pP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F925C6">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206" w:type="dxa"/>
            <w:vAlign w:val="center"/>
          </w:tcPr>
          <w:p w14:paraId="1E53DEAC" w14:textId="77777777" w:rsidR="008F5E6E" w:rsidRPr="006C2F60" w:rsidRDefault="008F5E6E" w:rsidP="00D16BF0">
            <w:pPr>
              <w:keepNext/>
              <w:jc w:val="center"/>
              <w:rPr>
                <w:rFonts w:ascii="Times New Roman" w:hAnsi="Times New Roman" w:cs="Times New Roman"/>
                <w:sz w:val="18"/>
                <w:szCs w:val="18"/>
                <w:lang w:val="en-GB"/>
              </w:rPr>
            </w:pPr>
          </w:p>
        </w:tc>
        <w:tc>
          <w:tcPr>
            <w:tcW w:w="1152" w:type="dxa"/>
          </w:tcPr>
          <w:p w14:paraId="129230AC"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0.00511</w:t>
            </w:r>
          </w:p>
        </w:tc>
      </w:tr>
      <w:tr w:rsidR="008F5E6E" w:rsidRPr="006C2F60" w14:paraId="4FDD642A" w14:textId="77777777" w:rsidTr="00D16BF0">
        <w:tc>
          <w:tcPr>
            <w:tcW w:w="1379" w:type="dxa"/>
            <w:vAlign w:val="center"/>
          </w:tcPr>
          <w:p w14:paraId="020880A5" w14:textId="77777777" w:rsidR="008F5E6E" w:rsidRPr="006C2F60" w:rsidRDefault="008F5E6E" w:rsidP="00D16BF0">
            <w:pPr>
              <w:keepNext/>
              <w:jc w:val="center"/>
              <w:rPr>
                <w:rFonts w:ascii="Times New Roman" w:hAnsi="Times New Roman" w:cs="Times New Roman"/>
                <w:sz w:val="18"/>
                <w:szCs w:val="18"/>
                <w:lang w:val="en-GB"/>
              </w:rPr>
            </w:pPr>
          </w:p>
        </w:tc>
        <w:tc>
          <w:tcPr>
            <w:tcW w:w="1183" w:type="dxa"/>
            <w:vAlign w:val="center"/>
          </w:tcPr>
          <w:p w14:paraId="1B3BE8A0" w14:textId="77777777" w:rsidR="008F5E6E" w:rsidRPr="006C2F60" w:rsidRDefault="008F5E6E" w:rsidP="00D16BF0">
            <w:pPr>
              <w:keepNext/>
              <w:jc w:val="center"/>
              <w:rPr>
                <w:rFonts w:ascii="Times New Roman" w:hAnsi="Times New Roman" w:cs="Times New Roman"/>
                <w:sz w:val="18"/>
                <w:szCs w:val="18"/>
                <w:lang w:val="en-GB"/>
              </w:rPr>
            </w:pPr>
          </w:p>
        </w:tc>
        <w:tc>
          <w:tcPr>
            <w:tcW w:w="1356" w:type="dxa"/>
            <w:vAlign w:val="center"/>
          </w:tcPr>
          <w:p w14:paraId="6457FBD2" w14:textId="77777777" w:rsidR="008F5E6E" w:rsidRPr="006C2F60" w:rsidRDefault="008F5E6E" w:rsidP="00D16BF0">
            <w:pPr>
              <w:keepNext/>
              <w:jc w:val="center"/>
              <w:rPr>
                <w:rFonts w:ascii="Times New Roman" w:hAnsi="Times New Roman" w:cs="Times New Roman"/>
                <w:sz w:val="18"/>
                <w:szCs w:val="18"/>
                <w:lang w:val="en-GB"/>
              </w:rPr>
            </w:pPr>
          </w:p>
        </w:tc>
        <w:tc>
          <w:tcPr>
            <w:tcW w:w="680" w:type="dxa"/>
          </w:tcPr>
          <w:p w14:paraId="1E6492E3" w14:textId="77777777" w:rsidR="008F5E6E" w:rsidRPr="006C2F60" w:rsidRDefault="008F5E6E" w:rsidP="00D16BF0">
            <w:pPr>
              <w:keepNext/>
              <w:jc w:val="center"/>
              <w:rPr>
                <w:rFonts w:ascii="Times New Roman" w:hAnsi="Times New Roman" w:cs="Times New Roman"/>
                <w:i/>
                <w:sz w:val="18"/>
                <w:szCs w:val="18"/>
                <w:lang w:val="en-GB"/>
              </w:rPr>
            </w:pPr>
          </w:p>
        </w:tc>
        <w:tc>
          <w:tcPr>
            <w:tcW w:w="1442" w:type="dxa"/>
            <w:vAlign w:val="center"/>
          </w:tcPr>
          <w:p w14:paraId="1363E203" w14:textId="77777777" w:rsidR="008F5E6E" w:rsidRPr="006C2F60" w:rsidRDefault="008F5E6E" w:rsidP="00D16BF0">
            <w:pPr>
              <w:keepNext/>
              <w:jc w:val="center"/>
              <w:rPr>
                <w:rFonts w:ascii="Times New Roman" w:hAnsi="Times New Roman" w:cs="Times New Roman"/>
                <w:sz w:val="18"/>
                <w:szCs w:val="18"/>
                <w:lang w:val="en-GB"/>
              </w:rPr>
            </w:pP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F925C6">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-2)</w:t>
            </w:r>
          </w:p>
        </w:tc>
        <w:tc>
          <w:tcPr>
            <w:tcW w:w="1206" w:type="dxa"/>
            <w:vAlign w:val="center"/>
          </w:tcPr>
          <w:p w14:paraId="79E254DE" w14:textId="77777777" w:rsidR="008F5E6E" w:rsidRPr="006C2F60" w:rsidRDefault="008F5E6E" w:rsidP="00D16BF0">
            <w:pPr>
              <w:keepNext/>
              <w:jc w:val="center"/>
              <w:rPr>
                <w:rFonts w:ascii="Times New Roman" w:hAnsi="Times New Roman" w:cs="Times New Roman"/>
                <w:sz w:val="18"/>
                <w:szCs w:val="18"/>
                <w:lang w:val="en-GB"/>
              </w:rPr>
            </w:pPr>
          </w:p>
        </w:tc>
        <w:tc>
          <w:tcPr>
            <w:tcW w:w="1152" w:type="dxa"/>
          </w:tcPr>
          <w:p w14:paraId="7ADEC94C"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-0.00830**</w:t>
            </w:r>
          </w:p>
        </w:tc>
      </w:tr>
      <w:tr w:rsidR="008F5E6E" w:rsidRPr="006C2F60" w14:paraId="7D9934B1" w14:textId="77777777" w:rsidTr="00D16BF0">
        <w:tc>
          <w:tcPr>
            <w:tcW w:w="1379" w:type="dxa"/>
            <w:tcBorders>
              <w:top w:val="nil"/>
              <w:bottom w:val="single" w:sz="4" w:space="0" w:color="auto"/>
            </w:tcBorders>
            <w:vAlign w:val="center"/>
          </w:tcPr>
          <w:p w14:paraId="7B588D53" w14:textId="77777777" w:rsidR="008F5E6E" w:rsidRPr="006C2F60" w:rsidRDefault="008F5E6E" w:rsidP="00D16BF0">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183" w:type="dxa"/>
            <w:tcBorders>
              <w:top w:val="nil"/>
              <w:bottom w:val="single" w:sz="4" w:space="0" w:color="auto"/>
            </w:tcBorders>
            <w:vAlign w:val="center"/>
          </w:tcPr>
          <w:p w14:paraId="0F32A2D7"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0.646</w:t>
            </w:r>
          </w:p>
        </w:tc>
        <w:tc>
          <w:tcPr>
            <w:tcW w:w="1356" w:type="dxa"/>
            <w:tcBorders>
              <w:top w:val="nil"/>
              <w:bottom w:val="single" w:sz="4" w:space="0" w:color="auto"/>
            </w:tcBorders>
            <w:vAlign w:val="center"/>
          </w:tcPr>
          <w:p w14:paraId="249DC4FC"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0.642</w:t>
            </w:r>
          </w:p>
        </w:tc>
        <w:tc>
          <w:tcPr>
            <w:tcW w:w="680" w:type="dxa"/>
            <w:tcBorders>
              <w:top w:val="nil"/>
              <w:bottom w:val="single" w:sz="4" w:space="0" w:color="auto"/>
            </w:tcBorders>
          </w:tcPr>
          <w:p w14:paraId="539AB7D6" w14:textId="77777777" w:rsidR="008F5E6E" w:rsidRPr="006C2F60" w:rsidRDefault="008F5E6E" w:rsidP="00D16BF0">
            <w:pPr>
              <w:keepNext/>
              <w:jc w:val="center"/>
              <w:rPr>
                <w:rFonts w:ascii="Times New Roman" w:hAnsi="Times New Roman" w:cs="Times New Roman"/>
                <w:sz w:val="18"/>
                <w:szCs w:val="18"/>
                <w:lang w:val="en-GB"/>
              </w:rPr>
            </w:pPr>
          </w:p>
        </w:tc>
        <w:tc>
          <w:tcPr>
            <w:tcW w:w="1442" w:type="dxa"/>
            <w:tcBorders>
              <w:top w:val="nil"/>
              <w:bottom w:val="single" w:sz="4" w:space="0" w:color="auto"/>
            </w:tcBorders>
            <w:vAlign w:val="center"/>
          </w:tcPr>
          <w:p w14:paraId="718B60BC" w14:textId="77777777" w:rsidR="008F5E6E" w:rsidRPr="006C2F60" w:rsidRDefault="008F5E6E"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206" w:type="dxa"/>
            <w:tcBorders>
              <w:top w:val="nil"/>
              <w:bottom w:val="single" w:sz="4" w:space="0" w:color="auto"/>
            </w:tcBorders>
            <w:vAlign w:val="center"/>
          </w:tcPr>
          <w:p w14:paraId="0B0AFDE4"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0.688</w:t>
            </w:r>
          </w:p>
        </w:tc>
        <w:tc>
          <w:tcPr>
            <w:tcW w:w="1152" w:type="dxa"/>
            <w:tcBorders>
              <w:top w:val="nil"/>
              <w:bottom w:val="single" w:sz="4" w:space="0" w:color="auto"/>
            </w:tcBorders>
          </w:tcPr>
          <w:p w14:paraId="3FBAD564" w14:textId="77777777" w:rsidR="008F5E6E" w:rsidRPr="006C2F60" w:rsidRDefault="008F5E6E"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0.704</w:t>
            </w:r>
          </w:p>
        </w:tc>
      </w:tr>
    </w:tbl>
    <w:p w14:paraId="7987628F" w14:textId="77777777" w:rsidR="008F5E6E" w:rsidRPr="006C2F60" w:rsidRDefault="008F5E6E" w:rsidP="008F5E6E">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significant at the 10% level; **: significant at the 5% level; ***: significant at the 1% level. Variables are defined in Section 3.</w:t>
      </w:r>
    </w:p>
    <w:p w14:paraId="59DCF651" w14:textId="77777777" w:rsidR="00605567" w:rsidRDefault="00605567" w:rsidP="00605567">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 Table 3 we can see that</w:t>
      </w:r>
      <w:r w:rsidRPr="006C2F6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coefficient of the contemporary volume of search queries is not significantly different from zero. Although the second order lag of the volume of search queries is significant at the 5% level in the multiplicative model, we cannot rule out this being a statistical glitch: the coefficient of the variable has a negative sign, contrary to what </w:t>
      </w:r>
      <w:r w:rsidR="00891E5E">
        <w:rPr>
          <w:rFonts w:ascii="Times New Roman" w:hAnsi="Times New Roman" w:cs="Times New Roman"/>
          <w:sz w:val="24"/>
          <w:szCs w:val="24"/>
          <w:lang w:val="en-GB"/>
        </w:rPr>
        <w:t>was</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expected and, looking at Table 4</w:t>
      </w:r>
      <w:r w:rsidR="00891E5E">
        <w:rPr>
          <w:rFonts w:ascii="Times New Roman" w:hAnsi="Times New Roman" w:cs="Times New Roman"/>
          <w:sz w:val="24"/>
          <w:szCs w:val="24"/>
          <w:lang w:val="en-GB"/>
        </w:rPr>
        <w:t>,</w:t>
      </w:r>
      <w:r>
        <w:rPr>
          <w:rFonts w:ascii="Times New Roman" w:hAnsi="Times New Roman" w:cs="Times New Roman"/>
          <w:sz w:val="24"/>
          <w:szCs w:val="24"/>
          <w:lang w:val="en-GB"/>
        </w:rPr>
        <w:t xml:space="preserve"> we can see that its coefficient is not significantly different from zero in two of the three in-sample periods</w:t>
      </w:r>
      <w:r w:rsidRPr="006C2F60">
        <w:rPr>
          <w:rFonts w:ascii="Times New Roman" w:hAnsi="Times New Roman" w:cs="Times New Roman"/>
          <w:sz w:val="24"/>
          <w:szCs w:val="24"/>
          <w:lang w:val="en-GB"/>
        </w:rPr>
        <w:t>.</w:t>
      </w:r>
    </w:p>
    <w:p w14:paraId="0CE270B3" w14:textId="77777777" w:rsidR="00F71F25" w:rsidRDefault="00F71F25" w:rsidP="00F71F25">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addition of Google Trends variables usually leads to worse unemployment predictions for Spain. When the additive model is used, RMSFE is always larger, although in two cases there is some evidence of the variables adding useful predictive information, according to the encompassing test. In the case of the multiplicative model, significant RMSFE improvements are achieved in the </w:t>
      </w:r>
      <w:r w:rsidR="00875943">
        <w:rPr>
          <w:rFonts w:ascii="Times New Roman" w:hAnsi="Times New Roman" w:cs="Times New Roman"/>
          <w:sz w:val="24"/>
          <w:szCs w:val="24"/>
          <w:lang w:val="en-GB"/>
        </w:rPr>
        <w:t>one</w:t>
      </w:r>
      <w:r>
        <w:rPr>
          <w:rFonts w:ascii="Times New Roman" w:hAnsi="Times New Roman" w:cs="Times New Roman"/>
          <w:sz w:val="24"/>
          <w:szCs w:val="24"/>
          <w:lang w:val="en-GB"/>
        </w:rPr>
        <w:t>-year nowcasts performed in data splits 1 and 3, but surprisingly, in these cases, the Google Trends variables are not significantly different from zero in the model estimated in-sample</w:t>
      </w:r>
      <w:r w:rsidR="0081427E">
        <w:rPr>
          <w:rFonts w:ascii="Times New Roman" w:hAnsi="Times New Roman" w:cs="Times New Roman"/>
          <w:sz w:val="24"/>
          <w:szCs w:val="24"/>
          <w:lang w:val="en-GB"/>
        </w:rPr>
        <w:t>.</w:t>
      </w:r>
      <w:r w:rsidR="003268B5">
        <w:rPr>
          <w:rFonts w:ascii="Times New Roman" w:hAnsi="Times New Roman" w:cs="Times New Roman"/>
          <w:sz w:val="24"/>
          <w:szCs w:val="24"/>
          <w:lang w:val="en-GB"/>
        </w:rPr>
        <w:t xml:space="preserve"> In the multiplicative model</w:t>
      </w:r>
      <w:r>
        <w:rPr>
          <w:rFonts w:ascii="Times New Roman" w:hAnsi="Times New Roman" w:cs="Times New Roman"/>
          <w:sz w:val="24"/>
          <w:szCs w:val="24"/>
          <w:lang w:val="en-GB"/>
        </w:rPr>
        <w:t>, the encompassing test finds significant evidence that the extended model adds useful predictive information, even when the RMSFE worsens.</w:t>
      </w:r>
    </w:p>
    <w:p w14:paraId="660A2C63" w14:textId="77777777" w:rsidR="00232151" w:rsidRDefault="00F71F25" w:rsidP="00232151">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We must also stress that, for Spain, results</w:t>
      </w:r>
      <w:r w:rsidR="00232151">
        <w:rPr>
          <w:rFonts w:ascii="Times New Roman" w:hAnsi="Times New Roman" w:cs="Times New Roman"/>
          <w:sz w:val="24"/>
          <w:szCs w:val="24"/>
          <w:lang w:val="en-GB"/>
        </w:rPr>
        <w:t xml:space="preserve"> may be somehow affected by a small number of observations in the in-sample periods. Due to the structural break found in the data, we were left with 17, 29 and 31 in-sample observations for data splits 1, 2 and 3, respectively. This may be insufficient to obtain robust models, particularly in the case of the first data split.</w:t>
      </w:r>
    </w:p>
    <w:p w14:paraId="2F55B5FF" w14:textId="77777777" w:rsidR="00CA20FD" w:rsidRPr="006C2F60" w:rsidRDefault="00CA20FD" w:rsidP="00232151">
      <w:pPr>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sidR="00EC1389">
        <w:rPr>
          <w:rFonts w:ascii="Times New Roman" w:hAnsi="Times New Roman" w:cs="Times New Roman"/>
          <w:sz w:val="24"/>
          <w:szCs w:val="24"/>
          <w:lang w:val="en-GB"/>
        </w:rPr>
        <w:t>4</w:t>
      </w:r>
      <w:r w:rsidRPr="006C2F60">
        <w:rPr>
          <w:rFonts w:ascii="Times New Roman" w:hAnsi="Times New Roman" w:cs="Times New Roman"/>
          <w:sz w:val="24"/>
          <w:szCs w:val="24"/>
          <w:lang w:val="en-GB"/>
        </w:rPr>
        <w:t xml:space="preserve">: Main results concerning the </w:t>
      </w:r>
      <w:r>
        <w:rPr>
          <w:rFonts w:ascii="Times New Roman" w:hAnsi="Times New Roman" w:cs="Times New Roman"/>
          <w:sz w:val="24"/>
          <w:szCs w:val="24"/>
          <w:lang w:val="en-GB"/>
        </w:rPr>
        <w:t xml:space="preserve">forecasting </w:t>
      </w:r>
      <w:r w:rsidRPr="006C2F60">
        <w:rPr>
          <w:rFonts w:ascii="Times New Roman" w:hAnsi="Times New Roman" w:cs="Times New Roman"/>
          <w:sz w:val="24"/>
          <w:szCs w:val="24"/>
          <w:lang w:val="en-GB"/>
        </w:rPr>
        <w:t xml:space="preserve">models estimated for the unemployment rate in </w:t>
      </w:r>
      <w:r>
        <w:rPr>
          <w:rFonts w:ascii="Times New Roman" w:hAnsi="Times New Roman" w:cs="Times New Roman"/>
          <w:sz w:val="24"/>
          <w:szCs w:val="24"/>
          <w:lang w:val="en-GB"/>
        </w:rPr>
        <w:t>Spain and corresponding forecasts.</w:t>
      </w:r>
    </w:p>
    <w:tbl>
      <w:tblPr>
        <w:tblStyle w:val="TableGrid"/>
        <w:tblW w:w="8959"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1"/>
        <w:gridCol w:w="425"/>
        <w:gridCol w:w="709"/>
        <w:gridCol w:w="1397"/>
        <w:gridCol w:w="142"/>
        <w:gridCol w:w="1134"/>
        <w:gridCol w:w="879"/>
        <w:gridCol w:w="708"/>
        <w:gridCol w:w="1418"/>
        <w:gridCol w:w="1276"/>
      </w:tblGrid>
      <w:tr w:rsidR="00CA20FD" w:rsidRPr="006C2F60" w14:paraId="7397DE0F" w14:textId="77777777" w:rsidTr="00D75A79">
        <w:tc>
          <w:tcPr>
            <w:tcW w:w="3402" w:type="dxa"/>
            <w:gridSpan w:val="4"/>
            <w:tcBorders>
              <w:top w:val="single" w:sz="4" w:space="0" w:color="auto"/>
              <w:bottom w:val="single" w:sz="4" w:space="0" w:color="auto"/>
            </w:tcBorders>
          </w:tcPr>
          <w:p w14:paraId="0633BDEC"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42" w:type="dxa"/>
            <w:tcBorders>
              <w:top w:val="single" w:sz="4" w:space="0" w:color="auto"/>
              <w:bottom w:val="nil"/>
            </w:tcBorders>
          </w:tcPr>
          <w:p w14:paraId="0A09C8C0" w14:textId="77777777" w:rsidR="00CA20FD" w:rsidRPr="006C2F60" w:rsidRDefault="00CA20FD" w:rsidP="00D16BF0">
            <w:pPr>
              <w:keepNext/>
              <w:jc w:val="center"/>
              <w:rPr>
                <w:rFonts w:ascii="Times New Roman" w:hAnsi="Times New Roman" w:cs="Times New Roman"/>
                <w:sz w:val="18"/>
                <w:szCs w:val="18"/>
                <w:lang w:val="en-GB"/>
              </w:rPr>
            </w:pPr>
          </w:p>
        </w:tc>
        <w:tc>
          <w:tcPr>
            <w:tcW w:w="5415" w:type="dxa"/>
            <w:gridSpan w:val="5"/>
            <w:tcBorders>
              <w:top w:val="single" w:sz="4" w:space="0" w:color="auto"/>
              <w:bottom w:val="single" w:sz="4" w:space="0" w:color="auto"/>
            </w:tcBorders>
            <w:vAlign w:val="center"/>
          </w:tcPr>
          <w:p w14:paraId="34672233"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Extended model</w:t>
            </w:r>
          </w:p>
        </w:tc>
      </w:tr>
      <w:tr w:rsidR="00CA20FD" w:rsidRPr="00B11AF2" w14:paraId="1454C93A" w14:textId="77777777" w:rsidTr="00D75A79">
        <w:tc>
          <w:tcPr>
            <w:tcW w:w="871" w:type="dxa"/>
            <w:tcBorders>
              <w:top w:val="single" w:sz="4" w:space="0" w:color="auto"/>
              <w:bottom w:val="single" w:sz="4" w:space="0" w:color="auto"/>
            </w:tcBorders>
            <w:vAlign w:val="center"/>
          </w:tcPr>
          <w:p w14:paraId="242ED5FE"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Dependent</w:t>
            </w:r>
          </w:p>
          <w:p w14:paraId="33D44485"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p>
        </w:tc>
        <w:tc>
          <w:tcPr>
            <w:tcW w:w="425" w:type="dxa"/>
            <w:tcBorders>
              <w:top w:val="single" w:sz="4" w:space="0" w:color="auto"/>
              <w:bottom w:val="single" w:sz="4" w:space="0" w:color="auto"/>
            </w:tcBorders>
            <w:vAlign w:val="center"/>
          </w:tcPr>
          <w:p w14:paraId="71557496" w14:textId="77777777" w:rsidR="00CA20FD" w:rsidRPr="006C2F60" w:rsidRDefault="00CA20FD"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Data split</w:t>
            </w:r>
          </w:p>
        </w:tc>
        <w:tc>
          <w:tcPr>
            <w:tcW w:w="709" w:type="dxa"/>
            <w:tcBorders>
              <w:top w:val="single" w:sz="4" w:space="0" w:color="auto"/>
              <w:bottom w:val="single" w:sz="4" w:space="0" w:color="auto"/>
            </w:tcBorders>
            <w:vAlign w:val="center"/>
          </w:tcPr>
          <w:p w14:paraId="76668943"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56ACC966" w14:textId="77777777" w:rsidR="00CA20FD" w:rsidRPr="006C2F60" w:rsidRDefault="00CA20FD" w:rsidP="00D16BF0">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397" w:type="dxa"/>
            <w:tcBorders>
              <w:top w:val="single" w:sz="4" w:space="0" w:color="auto"/>
              <w:bottom w:val="single" w:sz="4" w:space="0" w:color="auto"/>
            </w:tcBorders>
            <w:vAlign w:val="center"/>
          </w:tcPr>
          <w:p w14:paraId="3DB723D9"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35E714D9"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42" w:type="dxa"/>
            <w:tcBorders>
              <w:top w:val="nil"/>
              <w:bottom w:val="nil"/>
            </w:tcBorders>
            <w:vAlign w:val="center"/>
          </w:tcPr>
          <w:p w14:paraId="7D179A93" w14:textId="77777777" w:rsidR="00CA20FD" w:rsidRPr="006C2F60" w:rsidRDefault="00CA20FD" w:rsidP="00D16BF0">
            <w:pPr>
              <w:keepNext/>
              <w:jc w:val="center"/>
              <w:rPr>
                <w:rFonts w:ascii="Times New Roman" w:hAnsi="Times New Roman" w:cs="Times New Roman"/>
                <w:sz w:val="18"/>
                <w:szCs w:val="18"/>
                <w:lang w:val="en-GB"/>
              </w:rPr>
            </w:pPr>
          </w:p>
        </w:tc>
        <w:tc>
          <w:tcPr>
            <w:tcW w:w="1134" w:type="dxa"/>
            <w:tcBorders>
              <w:top w:val="single" w:sz="4" w:space="0" w:color="auto"/>
              <w:bottom w:val="single" w:sz="4" w:space="0" w:color="auto"/>
            </w:tcBorders>
            <w:vAlign w:val="center"/>
          </w:tcPr>
          <w:p w14:paraId="0D920020"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Additional</w:t>
            </w:r>
          </w:p>
          <w:p w14:paraId="351B95E1"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r>
              <w:rPr>
                <w:rFonts w:ascii="Times New Roman" w:hAnsi="Times New Roman" w:cs="Times New Roman"/>
                <w:sz w:val="18"/>
                <w:szCs w:val="18"/>
                <w:lang w:val="en-GB"/>
              </w:rPr>
              <w:t>s</w:t>
            </w:r>
          </w:p>
        </w:tc>
        <w:tc>
          <w:tcPr>
            <w:tcW w:w="879" w:type="dxa"/>
            <w:tcBorders>
              <w:top w:val="single" w:sz="4" w:space="0" w:color="auto"/>
              <w:bottom w:val="single" w:sz="4" w:space="0" w:color="auto"/>
            </w:tcBorders>
            <w:vAlign w:val="center"/>
          </w:tcPr>
          <w:p w14:paraId="7E51B2CC"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Coefficient</w:t>
            </w:r>
          </w:p>
          <w:p w14:paraId="1F45490D"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added var.</w:t>
            </w:r>
          </w:p>
        </w:tc>
        <w:tc>
          <w:tcPr>
            <w:tcW w:w="708" w:type="dxa"/>
            <w:tcBorders>
              <w:top w:val="single" w:sz="4" w:space="0" w:color="auto"/>
              <w:bottom w:val="single" w:sz="4" w:space="0" w:color="auto"/>
            </w:tcBorders>
            <w:vAlign w:val="center"/>
          </w:tcPr>
          <w:p w14:paraId="401044D3"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4B2D28F8"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418" w:type="dxa"/>
            <w:tcBorders>
              <w:top w:val="single" w:sz="4" w:space="0" w:color="auto"/>
              <w:bottom w:val="single" w:sz="4" w:space="0" w:color="auto"/>
            </w:tcBorders>
            <w:vAlign w:val="center"/>
          </w:tcPr>
          <w:p w14:paraId="1E899587"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1F3A10F2" w14:textId="77777777" w:rsidR="00CA20FD" w:rsidRPr="006C2F60" w:rsidRDefault="00CA20FD"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276" w:type="dxa"/>
            <w:tcBorders>
              <w:top w:val="single" w:sz="4" w:space="0" w:color="auto"/>
              <w:bottom w:val="single" w:sz="4" w:space="0" w:color="auto"/>
            </w:tcBorders>
            <w:vAlign w:val="center"/>
          </w:tcPr>
          <w:p w14:paraId="11A8D089" w14:textId="77777777" w:rsidR="00CA20FD" w:rsidRPr="006C2F60" w:rsidRDefault="00CA20FD"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Percentage improvement</w:t>
            </w:r>
          </w:p>
        </w:tc>
      </w:tr>
      <w:tr w:rsidR="00EA236A" w:rsidRPr="002F1070" w14:paraId="785EFF47" w14:textId="77777777" w:rsidTr="00064657">
        <w:tc>
          <w:tcPr>
            <w:tcW w:w="871" w:type="dxa"/>
            <w:vMerge w:val="restart"/>
            <w:tcBorders>
              <w:top w:val="single" w:sz="4" w:space="0" w:color="auto"/>
            </w:tcBorders>
            <w:vAlign w:val="center"/>
          </w:tcPr>
          <w:p w14:paraId="13B8650E" w14:textId="77777777" w:rsidR="00EA236A" w:rsidRPr="006C2F60" w:rsidRDefault="00EA236A" w:rsidP="00EC1389">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p>
        </w:tc>
        <w:tc>
          <w:tcPr>
            <w:tcW w:w="425" w:type="dxa"/>
            <w:vMerge w:val="restart"/>
            <w:tcBorders>
              <w:top w:val="single" w:sz="4" w:space="0" w:color="auto"/>
            </w:tcBorders>
            <w:vAlign w:val="center"/>
          </w:tcPr>
          <w:p w14:paraId="2409794B"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1A7EF65C"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0.661</w:t>
            </w:r>
          </w:p>
        </w:tc>
        <w:tc>
          <w:tcPr>
            <w:tcW w:w="1397" w:type="dxa"/>
            <w:tcBorders>
              <w:top w:val="single" w:sz="4" w:space="0" w:color="auto"/>
              <w:bottom w:val="nil"/>
            </w:tcBorders>
            <w:vAlign w:val="center"/>
          </w:tcPr>
          <w:p w14:paraId="13BDDF2C"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3 years:0.000950 </w:t>
            </w:r>
          </w:p>
        </w:tc>
        <w:tc>
          <w:tcPr>
            <w:tcW w:w="142" w:type="dxa"/>
            <w:tcBorders>
              <w:top w:val="nil"/>
              <w:bottom w:val="nil"/>
            </w:tcBorders>
            <w:vAlign w:val="center"/>
          </w:tcPr>
          <w:p w14:paraId="762753DA"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5DC8CD3A" w14:textId="77777777" w:rsidR="00EA236A" w:rsidRPr="006C2F60" w:rsidRDefault="00EA236A" w:rsidP="00EC1389">
            <w:pPr>
              <w:keepNext/>
              <w:jc w:val="center"/>
              <w:rPr>
                <w:rFonts w:ascii="Times New Roman" w:hAnsi="Times New Roman" w:cs="Times New Roman"/>
                <w:i/>
                <w:sz w:val="18"/>
                <w:szCs w:val="18"/>
                <w:lang w:val="en-GB"/>
              </w:rPr>
            </w:pP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879" w:type="dxa"/>
            <w:vMerge w:val="restart"/>
            <w:tcBorders>
              <w:top w:val="single" w:sz="4" w:space="0" w:color="auto"/>
            </w:tcBorders>
            <w:vAlign w:val="center"/>
          </w:tcPr>
          <w:p w14:paraId="7B760DCC"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0.00893</w:t>
            </w:r>
          </w:p>
        </w:tc>
        <w:tc>
          <w:tcPr>
            <w:tcW w:w="708" w:type="dxa"/>
            <w:vMerge w:val="restart"/>
            <w:tcBorders>
              <w:top w:val="single" w:sz="4" w:space="0" w:color="auto"/>
            </w:tcBorders>
            <w:vAlign w:val="center"/>
          </w:tcPr>
          <w:p w14:paraId="7AFC423E"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0.683</w:t>
            </w:r>
          </w:p>
        </w:tc>
        <w:tc>
          <w:tcPr>
            <w:tcW w:w="1418" w:type="dxa"/>
            <w:tcBorders>
              <w:top w:val="single" w:sz="4" w:space="0" w:color="auto"/>
              <w:bottom w:val="nil"/>
            </w:tcBorders>
            <w:vAlign w:val="center"/>
          </w:tcPr>
          <w:p w14:paraId="3A863D89"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0.00122</w:t>
            </w:r>
          </w:p>
        </w:tc>
        <w:tc>
          <w:tcPr>
            <w:tcW w:w="1276" w:type="dxa"/>
            <w:tcBorders>
              <w:top w:val="single" w:sz="4" w:space="0" w:color="auto"/>
              <w:bottom w:val="nil"/>
            </w:tcBorders>
            <w:vAlign w:val="center"/>
          </w:tcPr>
          <w:p w14:paraId="4AF371BB" w14:textId="77777777" w:rsidR="00EA236A" w:rsidRPr="00906266" w:rsidRDefault="00EA236A" w:rsidP="00513504">
            <w:pPr>
              <w:keepNext/>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-28.43%</w:t>
            </w:r>
            <w:r>
              <w:rPr>
                <w:rFonts w:ascii="Times New Roman" w:hAnsi="Times New Roman" w:cs="Times New Roman"/>
                <w:sz w:val="18"/>
                <w:szCs w:val="18"/>
                <w:vertAlign w:val="superscript"/>
                <w:lang w:val="en-GB"/>
              </w:rPr>
              <w:t>+</w:t>
            </w:r>
          </w:p>
        </w:tc>
      </w:tr>
      <w:tr w:rsidR="00EA236A" w:rsidRPr="002F1070" w14:paraId="260B8884" w14:textId="77777777" w:rsidTr="00064657">
        <w:tc>
          <w:tcPr>
            <w:tcW w:w="871" w:type="dxa"/>
            <w:vMerge/>
            <w:vAlign w:val="center"/>
          </w:tcPr>
          <w:p w14:paraId="6F7439A8" w14:textId="77777777" w:rsidR="00EA236A" w:rsidRPr="006C2F60" w:rsidRDefault="00EA236A" w:rsidP="00EC1389">
            <w:pPr>
              <w:keepNext/>
              <w:jc w:val="center"/>
              <w:rPr>
                <w:rFonts w:ascii="Times New Roman" w:hAnsi="Times New Roman" w:cs="Times New Roman"/>
                <w:i/>
                <w:sz w:val="18"/>
                <w:szCs w:val="18"/>
                <w:lang w:val="en-GB"/>
              </w:rPr>
            </w:pPr>
          </w:p>
        </w:tc>
        <w:tc>
          <w:tcPr>
            <w:tcW w:w="425" w:type="dxa"/>
            <w:vMerge/>
            <w:tcBorders>
              <w:bottom w:val="single" w:sz="4" w:space="0" w:color="auto"/>
            </w:tcBorders>
            <w:vAlign w:val="center"/>
          </w:tcPr>
          <w:p w14:paraId="58D4CD67" w14:textId="77777777" w:rsidR="00EA236A" w:rsidRPr="006C2F60" w:rsidRDefault="00EA236A" w:rsidP="00EC1389">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76D8CD7E" w14:textId="77777777" w:rsidR="00EA236A" w:rsidRPr="006C2F60" w:rsidRDefault="00EA236A" w:rsidP="00EC1389">
            <w:pPr>
              <w:keepNext/>
              <w:jc w:val="center"/>
              <w:rPr>
                <w:rFonts w:ascii="Times New Roman" w:hAnsi="Times New Roman" w:cs="Times New Roman"/>
                <w:sz w:val="18"/>
                <w:szCs w:val="18"/>
                <w:lang w:val="en-GB"/>
              </w:rPr>
            </w:pPr>
          </w:p>
        </w:tc>
        <w:tc>
          <w:tcPr>
            <w:tcW w:w="1397" w:type="dxa"/>
            <w:tcBorders>
              <w:top w:val="nil"/>
              <w:bottom w:val="single" w:sz="4" w:space="0" w:color="auto"/>
            </w:tcBorders>
            <w:vAlign w:val="center"/>
          </w:tcPr>
          <w:p w14:paraId="76505C3F" w14:textId="77777777" w:rsidR="00EA236A" w:rsidRPr="006C2F60" w:rsidRDefault="00EA236A" w:rsidP="00D75A7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0.000981</w:t>
            </w:r>
          </w:p>
        </w:tc>
        <w:tc>
          <w:tcPr>
            <w:tcW w:w="142" w:type="dxa"/>
            <w:tcBorders>
              <w:top w:val="nil"/>
              <w:bottom w:val="nil"/>
            </w:tcBorders>
            <w:vAlign w:val="center"/>
          </w:tcPr>
          <w:p w14:paraId="03EFD84C"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23499562" w14:textId="77777777" w:rsidR="00EA236A" w:rsidRPr="006C2F60" w:rsidRDefault="00EA236A" w:rsidP="00EC1389">
            <w:pPr>
              <w:keepNext/>
              <w:jc w:val="center"/>
              <w:rPr>
                <w:rFonts w:ascii="Times New Roman" w:hAnsi="Times New Roman" w:cs="Times New Roman"/>
                <w:i/>
                <w:sz w:val="18"/>
                <w:szCs w:val="18"/>
                <w:lang w:val="en-GB"/>
              </w:rPr>
            </w:pPr>
          </w:p>
        </w:tc>
        <w:tc>
          <w:tcPr>
            <w:tcW w:w="879" w:type="dxa"/>
            <w:vMerge/>
            <w:tcBorders>
              <w:bottom w:val="single" w:sz="4" w:space="0" w:color="auto"/>
            </w:tcBorders>
            <w:vAlign w:val="center"/>
          </w:tcPr>
          <w:p w14:paraId="58F485CD" w14:textId="77777777" w:rsidR="00EA236A" w:rsidRPr="006C2F60" w:rsidRDefault="00EA236A" w:rsidP="00EC1389">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37BDE1F7" w14:textId="77777777" w:rsidR="00EA236A" w:rsidRPr="006C2F60" w:rsidRDefault="00EA236A" w:rsidP="00EC1389">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0A928811"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0.00103</w:t>
            </w:r>
          </w:p>
        </w:tc>
        <w:tc>
          <w:tcPr>
            <w:tcW w:w="1276" w:type="dxa"/>
            <w:tcBorders>
              <w:top w:val="nil"/>
              <w:bottom w:val="single" w:sz="4" w:space="0" w:color="auto"/>
            </w:tcBorders>
            <w:vAlign w:val="center"/>
          </w:tcPr>
          <w:p w14:paraId="327AA4A8"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-5.02%</w:t>
            </w:r>
          </w:p>
        </w:tc>
      </w:tr>
      <w:tr w:rsidR="00EA236A" w:rsidRPr="002F1070" w14:paraId="4AFABFDA" w14:textId="77777777" w:rsidTr="00064657">
        <w:tc>
          <w:tcPr>
            <w:tcW w:w="871" w:type="dxa"/>
            <w:vMerge/>
            <w:vAlign w:val="center"/>
          </w:tcPr>
          <w:p w14:paraId="2380EE5F" w14:textId="77777777" w:rsidR="00EA236A" w:rsidRPr="006C2F60" w:rsidRDefault="00EA236A" w:rsidP="00EC1389">
            <w:pPr>
              <w:keepNext/>
              <w:jc w:val="center"/>
              <w:rPr>
                <w:rFonts w:ascii="Times New Roman" w:hAnsi="Times New Roman" w:cs="Times New Roman"/>
                <w:i/>
                <w:sz w:val="18"/>
                <w:szCs w:val="18"/>
                <w:lang w:val="en-GB"/>
              </w:rPr>
            </w:pPr>
          </w:p>
        </w:tc>
        <w:tc>
          <w:tcPr>
            <w:tcW w:w="425" w:type="dxa"/>
            <w:vMerge w:val="restart"/>
            <w:tcBorders>
              <w:top w:val="single" w:sz="4" w:space="0" w:color="auto"/>
            </w:tcBorders>
            <w:vAlign w:val="center"/>
          </w:tcPr>
          <w:p w14:paraId="244571C1"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1729B848"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0.620</w:t>
            </w:r>
          </w:p>
        </w:tc>
        <w:tc>
          <w:tcPr>
            <w:tcW w:w="1397" w:type="dxa"/>
            <w:tcBorders>
              <w:top w:val="single" w:sz="4" w:space="0" w:color="auto"/>
              <w:bottom w:val="nil"/>
            </w:tcBorders>
            <w:vAlign w:val="center"/>
          </w:tcPr>
          <w:p w14:paraId="368F5A5A"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0.000903</w:t>
            </w:r>
          </w:p>
        </w:tc>
        <w:tc>
          <w:tcPr>
            <w:tcW w:w="142" w:type="dxa"/>
            <w:tcBorders>
              <w:top w:val="nil"/>
              <w:bottom w:val="nil"/>
            </w:tcBorders>
            <w:vAlign w:val="center"/>
          </w:tcPr>
          <w:p w14:paraId="348A1160"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2FC9722F" w14:textId="77777777" w:rsidR="00EA236A" w:rsidRPr="006C2F60" w:rsidRDefault="00EA236A" w:rsidP="00EC1389">
            <w:pPr>
              <w:keepNext/>
              <w:jc w:val="center"/>
              <w:rPr>
                <w:rFonts w:ascii="Times New Roman" w:hAnsi="Times New Roman" w:cs="Times New Roman"/>
                <w:i/>
                <w:sz w:val="18"/>
                <w:szCs w:val="18"/>
                <w:lang w:val="en-GB"/>
              </w:rPr>
            </w:pP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879" w:type="dxa"/>
            <w:vMerge w:val="restart"/>
            <w:tcBorders>
              <w:top w:val="single" w:sz="4" w:space="0" w:color="auto"/>
            </w:tcBorders>
            <w:vAlign w:val="center"/>
          </w:tcPr>
          <w:p w14:paraId="5E2E3489"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0.00633</w:t>
            </w:r>
          </w:p>
        </w:tc>
        <w:tc>
          <w:tcPr>
            <w:tcW w:w="708" w:type="dxa"/>
            <w:vMerge w:val="restart"/>
            <w:tcBorders>
              <w:top w:val="single" w:sz="4" w:space="0" w:color="auto"/>
            </w:tcBorders>
            <w:vAlign w:val="center"/>
          </w:tcPr>
          <w:p w14:paraId="2DA26634"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0.632</w:t>
            </w:r>
          </w:p>
        </w:tc>
        <w:tc>
          <w:tcPr>
            <w:tcW w:w="1418" w:type="dxa"/>
            <w:tcBorders>
              <w:top w:val="single" w:sz="4" w:space="0" w:color="auto"/>
              <w:bottom w:val="nil"/>
            </w:tcBorders>
            <w:vAlign w:val="center"/>
          </w:tcPr>
          <w:p w14:paraId="4A37AB16"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0.00117</w:t>
            </w:r>
          </w:p>
        </w:tc>
        <w:tc>
          <w:tcPr>
            <w:tcW w:w="1276" w:type="dxa"/>
            <w:tcBorders>
              <w:top w:val="single" w:sz="4" w:space="0" w:color="auto"/>
              <w:bottom w:val="nil"/>
            </w:tcBorders>
            <w:vAlign w:val="center"/>
          </w:tcPr>
          <w:p w14:paraId="54AB4ECC"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-30.00%</w:t>
            </w:r>
          </w:p>
        </w:tc>
      </w:tr>
      <w:tr w:rsidR="00EA236A" w:rsidRPr="00B11AF2" w14:paraId="442882CB" w14:textId="77777777" w:rsidTr="00064657">
        <w:tc>
          <w:tcPr>
            <w:tcW w:w="871" w:type="dxa"/>
            <w:vMerge/>
            <w:vAlign w:val="center"/>
          </w:tcPr>
          <w:p w14:paraId="109EDC93" w14:textId="77777777" w:rsidR="00EA236A" w:rsidRPr="006C2F60" w:rsidRDefault="00EA236A" w:rsidP="00EC1389">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3980A6BB" w14:textId="77777777" w:rsidR="00EA236A" w:rsidRPr="006C2F60" w:rsidRDefault="00EA236A" w:rsidP="00EC1389">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178917AC" w14:textId="77777777" w:rsidR="00EA236A" w:rsidRPr="006C2F60" w:rsidRDefault="00EA236A" w:rsidP="00EC1389">
            <w:pPr>
              <w:keepNext/>
              <w:jc w:val="center"/>
              <w:rPr>
                <w:rFonts w:ascii="Times New Roman" w:hAnsi="Times New Roman" w:cs="Times New Roman"/>
                <w:sz w:val="18"/>
                <w:szCs w:val="18"/>
                <w:lang w:val="en-GB"/>
              </w:rPr>
            </w:pPr>
          </w:p>
        </w:tc>
        <w:tc>
          <w:tcPr>
            <w:tcW w:w="1397" w:type="dxa"/>
            <w:tcBorders>
              <w:top w:val="nil"/>
              <w:bottom w:val="single" w:sz="4" w:space="0" w:color="auto"/>
            </w:tcBorders>
            <w:vAlign w:val="center"/>
          </w:tcPr>
          <w:p w14:paraId="015DDCC2"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0.000894</w:t>
            </w:r>
          </w:p>
        </w:tc>
        <w:tc>
          <w:tcPr>
            <w:tcW w:w="142" w:type="dxa"/>
            <w:tcBorders>
              <w:top w:val="nil"/>
              <w:bottom w:val="nil"/>
            </w:tcBorders>
            <w:vAlign w:val="center"/>
          </w:tcPr>
          <w:p w14:paraId="08EAA598"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2CDF64A7" w14:textId="77777777" w:rsidR="00EA236A" w:rsidRPr="006C2F60" w:rsidRDefault="00EA236A" w:rsidP="00EC1389">
            <w:pPr>
              <w:keepNext/>
              <w:jc w:val="center"/>
              <w:rPr>
                <w:rFonts w:ascii="Times New Roman" w:hAnsi="Times New Roman" w:cs="Times New Roman"/>
                <w:sz w:val="18"/>
                <w:szCs w:val="18"/>
                <w:lang w:val="en-GB"/>
              </w:rPr>
            </w:pPr>
          </w:p>
        </w:tc>
        <w:tc>
          <w:tcPr>
            <w:tcW w:w="879" w:type="dxa"/>
            <w:vMerge/>
            <w:tcBorders>
              <w:bottom w:val="single" w:sz="4" w:space="0" w:color="auto"/>
            </w:tcBorders>
            <w:vAlign w:val="center"/>
          </w:tcPr>
          <w:p w14:paraId="112534FF" w14:textId="77777777" w:rsidR="00EA236A" w:rsidRPr="006C2F60" w:rsidRDefault="00EA236A" w:rsidP="00EC1389">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5B6EE00E" w14:textId="77777777" w:rsidR="00EA236A" w:rsidRPr="006C2F60" w:rsidRDefault="00EA236A" w:rsidP="00EC1389">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4796713C"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0.00110</w:t>
            </w:r>
          </w:p>
        </w:tc>
        <w:tc>
          <w:tcPr>
            <w:tcW w:w="1276" w:type="dxa"/>
            <w:tcBorders>
              <w:top w:val="nil"/>
              <w:bottom w:val="single" w:sz="4" w:space="0" w:color="auto"/>
            </w:tcBorders>
            <w:vAlign w:val="center"/>
          </w:tcPr>
          <w:p w14:paraId="7182DB6B"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-23.14%</w:t>
            </w:r>
            <w:r>
              <w:rPr>
                <w:rFonts w:ascii="Times New Roman" w:hAnsi="Times New Roman" w:cs="Times New Roman"/>
                <w:sz w:val="18"/>
                <w:szCs w:val="18"/>
                <w:vertAlign w:val="superscript"/>
                <w:lang w:val="en-GB"/>
              </w:rPr>
              <w:t>+++</w:t>
            </w:r>
          </w:p>
        </w:tc>
      </w:tr>
      <w:tr w:rsidR="00EA236A" w:rsidRPr="006C2F60" w14:paraId="43C009DF" w14:textId="77777777" w:rsidTr="00064657">
        <w:tc>
          <w:tcPr>
            <w:tcW w:w="871" w:type="dxa"/>
            <w:vMerge/>
            <w:tcBorders>
              <w:bottom w:val="nil"/>
            </w:tcBorders>
            <w:vAlign w:val="center"/>
          </w:tcPr>
          <w:p w14:paraId="612E8760" w14:textId="77777777" w:rsidR="00EA236A" w:rsidRPr="006C2F60" w:rsidRDefault="00EA236A" w:rsidP="00EC1389">
            <w:pPr>
              <w:keepNext/>
              <w:jc w:val="center"/>
              <w:rPr>
                <w:rFonts w:ascii="Times New Roman" w:hAnsi="Times New Roman" w:cs="Times New Roman"/>
                <w:sz w:val="18"/>
                <w:szCs w:val="18"/>
                <w:lang w:val="en-GB"/>
              </w:rPr>
            </w:pPr>
          </w:p>
        </w:tc>
        <w:tc>
          <w:tcPr>
            <w:tcW w:w="425" w:type="dxa"/>
            <w:tcBorders>
              <w:top w:val="single" w:sz="4" w:space="0" w:color="auto"/>
              <w:bottom w:val="nil"/>
            </w:tcBorders>
            <w:vAlign w:val="center"/>
          </w:tcPr>
          <w:p w14:paraId="510C61B7"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tcBorders>
              <w:top w:val="single" w:sz="4" w:space="0" w:color="auto"/>
              <w:bottom w:val="nil"/>
            </w:tcBorders>
            <w:vAlign w:val="center"/>
          </w:tcPr>
          <w:p w14:paraId="630D7C46"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0.599</w:t>
            </w:r>
          </w:p>
        </w:tc>
        <w:tc>
          <w:tcPr>
            <w:tcW w:w="1397" w:type="dxa"/>
            <w:tcBorders>
              <w:top w:val="single" w:sz="4" w:space="0" w:color="auto"/>
              <w:bottom w:val="nil"/>
            </w:tcBorders>
            <w:vAlign w:val="center"/>
          </w:tcPr>
          <w:p w14:paraId="17657E9F"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0.000973</w:t>
            </w:r>
          </w:p>
        </w:tc>
        <w:tc>
          <w:tcPr>
            <w:tcW w:w="142" w:type="dxa"/>
            <w:tcBorders>
              <w:top w:val="nil"/>
              <w:bottom w:val="nil"/>
            </w:tcBorders>
            <w:vAlign w:val="center"/>
          </w:tcPr>
          <w:p w14:paraId="2BB75089"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32996925" w14:textId="77777777" w:rsidR="00EA236A" w:rsidRPr="006C2F60" w:rsidRDefault="00EA236A" w:rsidP="00EC1389">
            <w:pPr>
              <w:keepNext/>
              <w:jc w:val="center"/>
              <w:rPr>
                <w:rFonts w:ascii="Times New Roman" w:hAnsi="Times New Roman" w:cs="Times New Roman"/>
                <w:sz w:val="18"/>
                <w:szCs w:val="18"/>
                <w:lang w:val="en-GB"/>
              </w:rPr>
            </w:pP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879" w:type="dxa"/>
            <w:tcBorders>
              <w:top w:val="single" w:sz="4" w:space="0" w:color="auto"/>
              <w:bottom w:val="nil"/>
            </w:tcBorders>
            <w:vAlign w:val="center"/>
          </w:tcPr>
          <w:p w14:paraId="42636DF5"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0.00201</w:t>
            </w:r>
          </w:p>
        </w:tc>
        <w:tc>
          <w:tcPr>
            <w:tcW w:w="708" w:type="dxa"/>
            <w:tcBorders>
              <w:top w:val="single" w:sz="4" w:space="0" w:color="auto"/>
              <w:bottom w:val="nil"/>
            </w:tcBorders>
            <w:vAlign w:val="center"/>
          </w:tcPr>
          <w:p w14:paraId="7B7E2EB6"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0.605</w:t>
            </w:r>
          </w:p>
        </w:tc>
        <w:tc>
          <w:tcPr>
            <w:tcW w:w="1418" w:type="dxa"/>
            <w:tcBorders>
              <w:top w:val="single" w:sz="4" w:space="0" w:color="auto"/>
              <w:bottom w:val="nil"/>
            </w:tcBorders>
            <w:vAlign w:val="center"/>
          </w:tcPr>
          <w:p w14:paraId="32D2ECBC"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0.00105</w:t>
            </w:r>
          </w:p>
        </w:tc>
        <w:tc>
          <w:tcPr>
            <w:tcW w:w="1276" w:type="dxa"/>
            <w:tcBorders>
              <w:top w:val="single" w:sz="4" w:space="0" w:color="auto"/>
              <w:bottom w:val="nil"/>
            </w:tcBorders>
            <w:vAlign w:val="center"/>
          </w:tcPr>
          <w:p w14:paraId="60D0C26F"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-7.67%</w:t>
            </w:r>
          </w:p>
        </w:tc>
      </w:tr>
      <w:tr w:rsidR="00EA236A" w:rsidRPr="006C2F60" w14:paraId="56F02FDD" w14:textId="77777777" w:rsidTr="00064657">
        <w:tc>
          <w:tcPr>
            <w:tcW w:w="871" w:type="dxa"/>
            <w:vMerge w:val="restart"/>
            <w:tcBorders>
              <w:top w:val="single" w:sz="4" w:space="0" w:color="auto"/>
            </w:tcBorders>
            <w:vAlign w:val="center"/>
          </w:tcPr>
          <w:p w14:paraId="394778EB" w14:textId="77777777" w:rsidR="00EA236A" w:rsidRPr="006C2F60" w:rsidRDefault="00EA236A" w:rsidP="00EC1389">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p>
        </w:tc>
        <w:tc>
          <w:tcPr>
            <w:tcW w:w="425" w:type="dxa"/>
            <w:vMerge w:val="restart"/>
            <w:tcBorders>
              <w:top w:val="single" w:sz="4" w:space="0" w:color="auto"/>
            </w:tcBorders>
            <w:vAlign w:val="center"/>
          </w:tcPr>
          <w:p w14:paraId="05F69F19"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61423FBF"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0.726</w:t>
            </w:r>
          </w:p>
        </w:tc>
        <w:tc>
          <w:tcPr>
            <w:tcW w:w="1397" w:type="dxa"/>
            <w:tcBorders>
              <w:top w:val="single" w:sz="4" w:space="0" w:color="auto"/>
              <w:bottom w:val="nil"/>
            </w:tcBorders>
            <w:vAlign w:val="center"/>
          </w:tcPr>
          <w:p w14:paraId="45946F08"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0.00411</w:t>
            </w:r>
          </w:p>
        </w:tc>
        <w:tc>
          <w:tcPr>
            <w:tcW w:w="142" w:type="dxa"/>
            <w:tcBorders>
              <w:top w:val="nil"/>
              <w:bottom w:val="nil"/>
            </w:tcBorders>
            <w:vAlign w:val="center"/>
          </w:tcPr>
          <w:p w14:paraId="6A746E47"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0FB79AF9" w14:textId="77777777" w:rsidR="00EA236A" w:rsidRPr="006C2F60" w:rsidRDefault="00EA236A" w:rsidP="00EC1389">
            <w:pPr>
              <w:keepNext/>
              <w:jc w:val="center"/>
              <w:rPr>
                <w:rFonts w:ascii="Times New Roman" w:hAnsi="Times New Roman" w:cs="Times New Roman"/>
                <w:sz w:val="18"/>
                <w:szCs w:val="18"/>
                <w:lang w:val="en-GB"/>
              </w:rPr>
            </w:pP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881F2C">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879" w:type="dxa"/>
            <w:tcBorders>
              <w:top w:val="single" w:sz="4" w:space="0" w:color="auto"/>
              <w:bottom w:val="nil"/>
            </w:tcBorders>
            <w:vAlign w:val="center"/>
          </w:tcPr>
          <w:p w14:paraId="11C0FBA1"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0.0231</w:t>
            </w:r>
          </w:p>
        </w:tc>
        <w:tc>
          <w:tcPr>
            <w:tcW w:w="708" w:type="dxa"/>
            <w:vMerge w:val="restart"/>
            <w:tcBorders>
              <w:top w:val="single" w:sz="4" w:space="0" w:color="auto"/>
            </w:tcBorders>
            <w:vAlign w:val="center"/>
          </w:tcPr>
          <w:p w14:paraId="338219AB"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0.736</w:t>
            </w:r>
          </w:p>
        </w:tc>
        <w:tc>
          <w:tcPr>
            <w:tcW w:w="1418" w:type="dxa"/>
            <w:tcBorders>
              <w:top w:val="single" w:sz="4" w:space="0" w:color="auto"/>
              <w:bottom w:val="nil"/>
            </w:tcBorders>
            <w:vAlign w:val="center"/>
          </w:tcPr>
          <w:p w14:paraId="211F8838"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0.00476</w:t>
            </w:r>
          </w:p>
        </w:tc>
        <w:tc>
          <w:tcPr>
            <w:tcW w:w="1276" w:type="dxa"/>
            <w:tcBorders>
              <w:top w:val="single" w:sz="4" w:space="0" w:color="auto"/>
              <w:bottom w:val="nil"/>
            </w:tcBorders>
            <w:vAlign w:val="center"/>
          </w:tcPr>
          <w:p w14:paraId="51B990AD"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-15.84%</w:t>
            </w:r>
            <w:r>
              <w:rPr>
                <w:rFonts w:ascii="Times New Roman" w:hAnsi="Times New Roman" w:cs="Times New Roman"/>
                <w:sz w:val="18"/>
                <w:szCs w:val="18"/>
                <w:vertAlign w:val="superscript"/>
                <w:lang w:val="en-GB"/>
              </w:rPr>
              <w:t>++</w:t>
            </w:r>
          </w:p>
        </w:tc>
      </w:tr>
      <w:tr w:rsidR="00EA236A" w:rsidRPr="006C2F60" w14:paraId="29A0E578" w14:textId="77777777" w:rsidTr="00064657">
        <w:tc>
          <w:tcPr>
            <w:tcW w:w="871" w:type="dxa"/>
            <w:vMerge/>
            <w:vAlign w:val="center"/>
          </w:tcPr>
          <w:p w14:paraId="57690428" w14:textId="77777777" w:rsidR="00EA236A" w:rsidRPr="006C2F60" w:rsidRDefault="00EA236A" w:rsidP="00EC1389">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72D14852" w14:textId="77777777" w:rsidR="00EA236A" w:rsidRPr="006C2F60" w:rsidRDefault="00EA236A" w:rsidP="00EC1389">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61D0712A" w14:textId="77777777" w:rsidR="00EA236A" w:rsidRPr="006C2F60" w:rsidRDefault="00EA236A" w:rsidP="00EC1389">
            <w:pPr>
              <w:keepNext/>
              <w:jc w:val="center"/>
              <w:rPr>
                <w:rFonts w:ascii="Times New Roman" w:hAnsi="Times New Roman" w:cs="Times New Roman"/>
                <w:sz w:val="18"/>
                <w:szCs w:val="18"/>
                <w:lang w:val="en-GB"/>
              </w:rPr>
            </w:pPr>
          </w:p>
        </w:tc>
        <w:tc>
          <w:tcPr>
            <w:tcW w:w="1397" w:type="dxa"/>
            <w:tcBorders>
              <w:top w:val="nil"/>
              <w:bottom w:val="single" w:sz="4" w:space="0" w:color="auto"/>
            </w:tcBorders>
            <w:vAlign w:val="center"/>
          </w:tcPr>
          <w:p w14:paraId="1492505F"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0.00460</w:t>
            </w:r>
          </w:p>
        </w:tc>
        <w:tc>
          <w:tcPr>
            <w:tcW w:w="142" w:type="dxa"/>
            <w:tcBorders>
              <w:top w:val="nil"/>
              <w:bottom w:val="nil"/>
            </w:tcBorders>
            <w:vAlign w:val="center"/>
          </w:tcPr>
          <w:p w14:paraId="4C220681"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50607354" w14:textId="77777777" w:rsidR="00EA236A" w:rsidRPr="006C2F60" w:rsidRDefault="00EA236A" w:rsidP="00EC1389">
            <w:pPr>
              <w:keepNext/>
              <w:jc w:val="center"/>
              <w:rPr>
                <w:rFonts w:ascii="Times New Roman" w:hAnsi="Times New Roman" w:cs="Times New Roman"/>
                <w:sz w:val="18"/>
                <w:szCs w:val="18"/>
                <w:lang w:val="en-GB"/>
              </w:rPr>
            </w:pP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F925C6">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-2)</w:t>
            </w:r>
          </w:p>
        </w:tc>
        <w:tc>
          <w:tcPr>
            <w:tcW w:w="879" w:type="dxa"/>
            <w:tcBorders>
              <w:top w:val="nil"/>
              <w:bottom w:val="single" w:sz="4" w:space="0" w:color="auto"/>
            </w:tcBorders>
            <w:vAlign w:val="center"/>
          </w:tcPr>
          <w:p w14:paraId="1F355002"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-0.00821</w:t>
            </w:r>
          </w:p>
        </w:tc>
        <w:tc>
          <w:tcPr>
            <w:tcW w:w="708" w:type="dxa"/>
            <w:vMerge/>
            <w:tcBorders>
              <w:bottom w:val="single" w:sz="4" w:space="0" w:color="auto"/>
            </w:tcBorders>
            <w:vAlign w:val="center"/>
          </w:tcPr>
          <w:p w14:paraId="5B4B252E" w14:textId="77777777" w:rsidR="00EA236A" w:rsidRPr="006C2F60" w:rsidRDefault="00EA236A" w:rsidP="00EC1389">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6CDE4859"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0.00422</w:t>
            </w:r>
          </w:p>
        </w:tc>
        <w:tc>
          <w:tcPr>
            <w:tcW w:w="1276" w:type="dxa"/>
            <w:tcBorders>
              <w:top w:val="nil"/>
              <w:bottom w:val="single" w:sz="4" w:space="0" w:color="auto"/>
            </w:tcBorders>
            <w:vAlign w:val="center"/>
          </w:tcPr>
          <w:p w14:paraId="268A7B17"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8.16%**</w:t>
            </w:r>
            <w:r>
              <w:rPr>
                <w:rFonts w:ascii="Times New Roman" w:hAnsi="Times New Roman" w:cs="Times New Roman"/>
                <w:sz w:val="18"/>
                <w:szCs w:val="18"/>
                <w:vertAlign w:val="superscript"/>
                <w:lang w:val="en-GB"/>
              </w:rPr>
              <w:t>,++</w:t>
            </w:r>
          </w:p>
        </w:tc>
      </w:tr>
      <w:tr w:rsidR="00EA236A" w:rsidRPr="006C2F60" w14:paraId="4F0EB9F9" w14:textId="77777777" w:rsidTr="00064657">
        <w:tc>
          <w:tcPr>
            <w:tcW w:w="871" w:type="dxa"/>
            <w:vMerge/>
            <w:vAlign w:val="center"/>
          </w:tcPr>
          <w:p w14:paraId="1C8FE458" w14:textId="77777777" w:rsidR="00EA236A" w:rsidRPr="006C2F60" w:rsidRDefault="00EA236A" w:rsidP="00EC1389">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5737BCD7"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105458C7"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0.683</w:t>
            </w:r>
          </w:p>
        </w:tc>
        <w:tc>
          <w:tcPr>
            <w:tcW w:w="1397" w:type="dxa"/>
            <w:tcBorders>
              <w:top w:val="single" w:sz="4" w:space="0" w:color="auto"/>
              <w:bottom w:val="nil"/>
            </w:tcBorders>
            <w:vAlign w:val="center"/>
          </w:tcPr>
          <w:p w14:paraId="0EDE8783"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0.00375</w:t>
            </w:r>
          </w:p>
        </w:tc>
        <w:tc>
          <w:tcPr>
            <w:tcW w:w="142" w:type="dxa"/>
            <w:tcBorders>
              <w:top w:val="nil"/>
              <w:bottom w:val="nil"/>
            </w:tcBorders>
            <w:vAlign w:val="center"/>
          </w:tcPr>
          <w:p w14:paraId="0A016F6E"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741C8355" w14:textId="77777777" w:rsidR="00EA236A" w:rsidRPr="006C2F60" w:rsidRDefault="00EA236A" w:rsidP="00EC1389">
            <w:pPr>
              <w:keepNext/>
              <w:jc w:val="center"/>
              <w:rPr>
                <w:rFonts w:ascii="Times New Roman" w:hAnsi="Times New Roman" w:cs="Times New Roman"/>
                <w:sz w:val="18"/>
                <w:szCs w:val="18"/>
                <w:lang w:val="en-GB"/>
              </w:rPr>
            </w:pP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881F2C">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879" w:type="dxa"/>
            <w:tcBorders>
              <w:top w:val="single" w:sz="4" w:space="0" w:color="auto"/>
              <w:bottom w:val="nil"/>
            </w:tcBorders>
            <w:vAlign w:val="center"/>
          </w:tcPr>
          <w:p w14:paraId="04E752D0"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0.0202*</w:t>
            </w:r>
          </w:p>
        </w:tc>
        <w:tc>
          <w:tcPr>
            <w:tcW w:w="708" w:type="dxa"/>
            <w:vMerge w:val="restart"/>
            <w:tcBorders>
              <w:top w:val="single" w:sz="4" w:space="0" w:color="auto"/>
            </w:tcBorders>
            <w:vAlign w:val="center"/>
          </w:tcPr>
          <w:p w14:paraId="39609DA6"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0.732</w:t>
            </w:r>
          </w:p>
        </w:tc>
        <w:tc>
          <w:tcPr>
            <w:tcW w:w="1418" w:type="dxa"/>
            <w:tcBorders>
              <w:top w:val="single" w:sz="4" w:space="0" w:color="auto"/>
              <w:bottom w:val="nil"/>
            </w:tcBorders>
            <w:vAlign w:val="center"/>
          </w:tcPr>
          <w:p w14:paraId="4A8CC9F6"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0.00468</w:t>
            </w:r>
          </w:p>
        </w:tc>
        <w:tc>
          <w:tcPr>
            <w:tcW w:w="1276" w:type="dxa"/>
            <w:tcBorders>
              <w:top w:val="single" w:sz="4" w:space="0" w:color="auto"/>
              <w:bottom w:val="nil"/>
            </w:tcBorders>
            <w:vAlign w:val="center"/>
          </w:tcPr>
          <w:p w14:paraId="162CC859"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-29.58%</w:t>
            </w:r>
            <w:r>
              <w:rPr>
                <w:rFonts w:ascii="Times New Roman" w:hAnsi="Times New Roman" w:cs="Times New Roman"/>
                <w:sz w:val="18"/>
                <w:szCs w:val="18"/>
                <w:vertAlign w:val="superscript"/>
                <w:lang w:val="en-GB"/>
              </w:rPr>
              <w:t>++</w:t>
            </w:r>
          </w:p>
        </w:tc>
      </w:tr>
      <w:tr w:rsidR="00EA236A" w:rsidRPr="006C2F60" w14:paraId="538DB80E" w14:textId="77777777" w:rsidTr="00064657">
        <w:tc>
          <w:tcPr>
            <w:tcW w:w="871" w:type="dxa"/>
            <w:vMerge/>
            <w:vAlign w:val="center"/>
          </w:tcPr>
          <w:p w14:paraId="030175C7" w14:textId="77777777" w:rsidR="00EA236A" w:rsidRPr="006C2F60" w:rsidRDefault="00EA236A" w:rsidP="00EC1389">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6A10117B" w14:textId="77777777" w:rsidR="00EA236A" w:rsidRPr="006C2F60" w:rsidRDefault="00EA236A" w:rsidP="00EC1389">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057B92C0" w14:textId="77777777" w:rsidR="00EA236A" w:rsidRPr="006C2F60" w:rsidRDefault="00EA236A" w:rsidP="00EC1389">
            <w:pPr>
              <w:keepNext/>
              <w:jc w:val="center"/>
              <w:rPr>
                <w:rFonts w:ascii="Times New Roman" w:hAnsi="Times New Roman" w:cs="Times New Roman"/>
                <w:sz w:val="18"/>
                <w:szCs w:val="18"/>
                <w:lang w:val="en-GB"/>
              </w:rPr>
            </w:pPr>
          </w:p>
        </w:tc>
        <w:tc>
          <w:tcPr>
            <w:tcW w:w="1397" w:type="dxa"/>
            <w:tcBorders>
              <w:top w:val="nil"/>
              <w:bottom w:val="single" w:sz="4" w:space="0" w:color="auto"/>
            </w:tcBorders>
            <w:vAlign w:val="center"/>
          </w:tcPr>
          <w:p w14:paraId="70B98BEA"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0.00355</w:t>
            </w:r>
          </w:p>
        </w:tc>
        <w:tc>
          <w:tcPr>
            <w:tcW w:w="142" w:type="dxa"/>
            <w:tcBorders>
              <w:top w:val="nil"/>
              <w:bottom w:val="nil"/>
            </w:tcBorders>
            <w:vAlign w:val="center"/>
          </w:tcPr>
          <w:p w14:paraId="19398ABE"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4F8C62E1" w14:textId="77777777" w:rsidR="00EA236A" w:rsidRPr="006C2F60" w:rsidRDefault="00EA236A" w:rsidP="00EC1389">
            <w:pPr>
              <w:keepNext/>
              <w:jc w:val="center"/>
              <w:rPr>
                <w:rFonts w:ascii="Times New Roman" w:hAnsi="Times New Roman" w:cs="Times New Roman"/>
                <w:sz w:val="18"/>
                <w:szCs w:val="18"/>
                <w:lang w:val="en-GB"/>
              </w:rPr>
            </w:pP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F925C6">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-2)</w:t>
            </w:r>
          </w:p>
        </w:tc>
        <w:tc>
          <w:tcPr>
            <w:tcW w:w="879" w:type="dxa"/>
            <w:tcBorders>
              <w:top w:val="nil"/>
              <w:bottom w:val="single" w:sz="4" w:space="0" w:color="auto"/>
            </w:tcBorders>
            <w:vAlign w:val="center"/>
          </w:tcPr>
          <w:p w14:paraId="57BA32FE"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-0.0158**</w:t>
            </w:r>
          </w:p>
        </w:tc>
        <w:tc>
          <w:tcPr>
            <w:tcW w:w="708" w:type="dxa"/>
            <w:vMerge/>
            <w:tcBorders>
              <w:bottom w:val="single" w:sz="4" w:space="0" w:color="auto"/>
            </w:tcBorders>
            <w:vAlign w:val="center"/>
          </w:tcPr>
          <w:p w14:paraId="1D4331A3" w14:textId="77777777" w:rsidR="00EA236A" w:rsidRPr="006C2F60" w:rsidRDefault="00EA236A" w:rsidP="00EC1389">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35D3FB41"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0.00535</w:t>
            </w:r>
          </w:p>
        </w:tc>
        <w:tc>
          <w:tcPr>
            <w:tcW w:w="1276" w:type="dxa"/>
            <w:tcBorders>
              <w:top w:val="nil"/>
              <w:bottom w:val="single" w:sz="4" w:space="0" w:color="auto"/>
            </w:tcBorders>
            <w:vAlign w:val="center"/>
          </w:tcPr>
          <w:p w14:paraId="205AB991"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-50.92%</w:t>
            </w:r>
            <w:r>
              <w:rPr>
                <w:rFonts w:ascii="Times New Roman" w:hAnsi="Times New Roman" w:cs="Times New Roman"/>
                <w:sz w:val="18"/>
                <w:szCs w:val="18"/>
                <w:vertAlign w:val="superscript"/>
                <w:lang w:val="en-GB"/>
              </w:rPr>
              <w:t>+</w:t>
            </w:r>
          </w:p>
        </w:tc>
      </w:tr>
      <w:tr w:rsidR="00EA236A" w:rsidRPr="006C2F60" w14:paraId="6C771C60" w14:textId="77777777" w:rsidTr="00064657">
        <w:tc>
          <w:tcPr>
            <w:tcW w:w="871" w:type="dxa"/>
            <w:vMerge/>
            <w:vAlign w:val="center"/>
          </w:tcPr>
          <w:p w14:paraId="7EDADCC1" w14:textId="77777777" w:rsidR="00EA236A" w:rsidRPr="006C2F60" w:rsidRDefault="00EA236A" w:rsidP="00EC1389">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2D53D8FE"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vMerge w:val="restart"/>
            <w:tcBorders>
              <w:top w:val="single" w:sz="4" w:space="0" w:color="auto"/>
            </w:tcBorders>
            <w:vAlign w:val="center"/>
          </w:tcPr>
          <w:p w14:paraId="04B84BF0"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0.647</w:t>
            </w:r>
          </w:p>
        </w:tc>
        <w:tc>
          <w:tcPr>
            <w:tcW w:w="1397" w:type="dxa"/>
            <w:vMerge w:val="restart"/>
            <w:tcBorders>
              <w:top w:val="single" w:sz="4" w:space="0" w:color="auto"/>
            </w:tcBorders>
            <w:vAlign w:val="center"/>
          </w:tcPr>
          <w:p w14:paraId="2D45EA7D"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0.00428</w:t>
            </w:r>
          </w:p>
        </w:tc>
        <w:tc>
          <w:tcPr>
            <w:tcW w:w="142" w:type="dxa"/>
            <w:tcBorders>
              <w:top w:val="nil"/>
              <w:bottom w:val="nil"/>
            </w:tcBorders>
            <w:vAlign w:val="center"/>
          </w:tcPr>
          <w:p w14:paraId="6E418F01" w14:textId="77777777" w:rsidR="00EA236A" w:rsidRPr="006C2F60" w:rsidRDefault="00EA236A" w:rsidP="00EC1389">
            <w:pPr>
              <w:keepNext/>
              <w:jc w:val="center"/>
              <w:rPr>
                <w:rFonts w:ascii="Times New Roman" w:hAnsi="Times New Roman" w:cs="Times New Roman"/>
                <w:sz w:val="18"/>
                <w:szCs w:val="18"/>
                <w:lang w:val="en-GB"/>
              </w:rPr>
            </w:pPr>
          </w:p>
        </w:tc>
        <w:tc>
          <w:tcPr>
            <w:tcW w:w="1134" w:type="dxa"/>
            <w:tcBorders>
              <w:top w:val="single" w:sz="4" w:space="0" w:color="auto"/>
            </w:tcBorders>
            <w:vAlign w:val="center"/>
          </w:tcPr>
          <w:p w14:paraId="64181225" w14:textId="77777777" w:rsidR="00EA236A" w:rsidRPr="006C2F60" w:rsidRDefault="00EA236A" w:rsidP="00EC1389">
            <w:pPr>
              <w:keepNext/>
              <w:jc w:val="center"/>
              <w:rPr>
                <w:rFonts w:ascii="Times New Roman" w:hAnsi="Times New Roman" w:cs="Times New Roman"/>
                <w:sz w:val="18"/>
                <w:szCs w:val="18"/>
                <w:lang w:val="en-GB"/>
              </w:rPr>
            </w:pP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881F2C">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879" w:type="dxa"/>
            <w:tcBorders>
              <w:top w:val="single" w:sz="4" w:space="0" w:color="auto"/>
            </w:tcBorders>
            <w:vAlign w:val="center"/>
          </w:tcPr>
          <w:p w14:paraId="0A7D0E28"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0.00651</w:t>
            </w:r>
          </w:p>
        </w:tc>
        <w:tc>
          <w:tcPr>
            <w:tcW w:w="708" w:type="dxa"/>
            <w:vMerge w:val="restart"/>
            <w:tcBorders>
              <w:top w:val="single" w:sz="4" w:space="0" w:color="auto"/>
            </w:tcBorders>
            <w:vAlign w:val="center"/>
          </w:tcPr>
          <w:p w14:paraId="7A94B98B"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0.661</w:t>
            </w:r>
          </w:p>
        </w:tc>
        <w:tc>
          <w:tcPr>
            <w:tcW w:w="1418" w:type="dxa"/>
            <w:vMerge w:val="restart"/>
            <w:tcBorders>
              <w:top w:val="single" w:sz="4" w:space="0" w:color="auto"/>
            </w:tcBorders>
            <w:vAlign w:val="center"/>
          </w:tcPr>
          <w:p w14:paraId="369EFF5C"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0.00379</w:t>
            </w:r>
          </w:p>
        </w:tc>
        <w:tc>
          <w:tcPr>
            <w:tcW w:w="1276" w:type="dxa"/>
            <w:vMerge w:val="restart"/>
            <w:tcBorders>
              <w:top w:val="single" w:sz="4" w:space="0" w:color="auto"/>
            </w:tcBorders>
            <w:vAlign w:val="center"/>
          </w:tcPr>
          <w:p w14:paraId="0CB73BA0" w14:textId="77777777" w:rsidR="00EA236A" w:rsidRPr="006C2F60" w:rsidRDefault="00EA236A" w:rsidP="00EC1389">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11.38%***</w:t>
            </w:r>
            <w:r>
              <w:rPr>
                <w:rFonts w:ascii="Times New Roman" w:hAnsi="Times New Roman" w:cs="Times New Roman"/>
                <w:sz w:val="18"/>
                <w:szCs w:val="18"/>
                <w:vertAlign w:val="superscript"/>
                <w:lang w:val="en-GB"/>
              </w:rPr>
              <w:t>,+++</w:t>
            </w:r>
          </w:p>
        </w:tc>
      </w:tr>
      <w:tr w:rsidR="00EA236A" w:rsidRPr="006C2F60" w14:paraId="7B21ED37" w14:textId="77777777" w:rsidTr="00D75A79">
        <w:tc>
          <w:tcPr>
            <w:tcW w:w="871" w:type="dxa"/>
            <w:vMerge/>
            <w:vAlign w:val="center"/>
          </w:tcPr>
          <w:p w14:paraId="30887202" w14:textId="77777777" w:rsidR="00EA236A" w:rsidRPr="006C2F60" w:rsidRDefault="00EA236A" w:rsidP="00D16BF0">
            <w:pPr>
              <w:keepNext/>
              <w:jc w:val="center"/>
              <w:rPr>
                <w:rFonts w:ascii="Times New Roman" w:hAnsi="Times New Roman" w:cs="Times New Roman"/>
                <w:sz w:val="18"/>
                <w:szCs w:val="18"/>
                <w:lang w:val="en-GB"/>
              </w:rPr>
            </w:pPr>
          </w:p>
        </w:tc>
        <w:tc>
          <w:tcPr>
            <w:tcW w:w="425" w:type="dxa"/>
            <w:vMerge/>
            <w:vAlign w:val="center"/>
          </w:tcPr>
          <w:p w14:paraId="7D8A7630" w14:textId="77777777" w:rsidR="00EA236A" w:rsidRPr="006C2F60" w:rsidRDefault="00EA236A" w:rsidP="00D16BF0">
            <w:pPr>
              <w:keepNext/>
              <w:jc w:val="center"/>
              <w:rPr>
                <w:rFonts w:ascii="Times New Roman" w:hAnsi="Times New Roman" w:cs="Times New Roman"/>
                <w:sz w:val="18"/>
                <w:szCs w:val="18"/>
                <w:lang w:val="en-GB"/>
              </w:rPr>
            </w:pPr>
          </w:p>
        </w:tc>
        <w:tc>
          <w:tcPr>
            <w:tcW w:w="709" w:type="dxa"/>
            <w:vMerge/>
            <w:vAlign w:val="center"/>
          </w:tcPr>
          <w:p w14:paraId="43E509DF" w14:textId="77777777" w:rsidR="00EA236A" w:rsidRPr="006C2F60" w:rsidRDefault="00EA236A" w:rsidP="00D16BF0">
            <w:pPr>
              <w:keepNext/>
              <w:jc w:val="center"/>
              <w:rPr>
                <w:rFonts w:ascii="Times New Roman" w:hAnsi="Times New Roman" w:cs="Times New Roman"/>
                <w:sz w:val="18"/>
                <w:szCs w:val="18"/>
                <w:lang w:val="en-GB"/>
              </w:rPr>
            </w:pPr>
          </w:p>
        </w:tc>
        <w:tc>
          <w:tcPr>
            <w:tcW w:w="1397" w:type="dxa"/>
            <w:vMerge/>
            <w:vAlign w:val="center"/>
          </w:tcPr>
          <w:p w14:paraId="44B8825C" w14:textId="77777777" w:rsidR="00EA236A" w:rsidRPr="006C2F60" w:rsidRDefault="00EA236A" w:rsidP="00D16BF0">
            <w:pPr>
              <w:keepNext/>
              <w:jc w:val="center"/>
              <w:rPr>
                <w:rFonts w:ascii="Times New Roman" w:hAnsi="Times New Roman" w:cs="Times New Roman"/>
                <w:sz w:val="18"/>
                <w:szCs w:val="18"/>
                <w:lang w:val="en-GB"/>
              </w:rPr>
            </w:pPr>
          </w:p>
        </w:tc>
        <w:tc>
          <w:tcPr>
            <w:tcW w:w="142" w:type="dxa"/>
            <w:tcBorders>
              <w:top w:val="nil"/>
            </w:tcBorders>
            <w:vAlign w:val="center"/>
          </w:tcPr>
          <w:p w14:paraId="756DCECC" w14:textId="77777777" w:rsidR="00EA236A" w:rsidRPr="006C2F60" w:rsidRDefault="00EA236A" w:rsidP="00D16BF0">
            <w:pPr>
              <w:keepNext/>
              <w:jc w:val="center"/>
              <w:rPr>
                <w:rFonts w:ascii="Times New Roman" w:hAnsi="Times New Roman" w:cs="Times New Roman"/>
                <w:sz w:val="18"/>
                <w:szCs w:val="18"/>
                <w:lang w:val="en-GB"/>
              </w:rPr>
            </w:pPr>
          </w:p>
        </w:tc>
        <w:tc>
          <w:tcPr>
            <w:tcW w:w="1134" w:type="dxa"/>
            <w:vAlign w:val="center"/>
          </w:tcPr>
          <w:p w14:paraId="10A35DFA" w14:textId="77777777" w:rsidR="00EA236A" w:rsidRPr="006C2F60" w:rsidRDefault="00EA236A" w:rsidP="00D16BF0">
            <w:pPr>
              <w:keepNext/>
              <w:jc w:val="center"/>
              <w:rPr>
                <w:rFonts w:ascii="Times New Roman" w:hAnsi="Times New Roman" w:cs="Times New Roman"/>
                <w:sz w:val="18"/>
                <w:szCs w:val="18"/>
                <w:lang w:val="en-GB"/>
              </w:rPr>
            </w:pP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F925C6">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-2)</w:t>
            </w:r>
          </w:p>
        </w:tc>
        <w:tc>
          <w:tcPr>
            <w:tcW w:w="879" w:type="dxa"/>
            <w:vAlign w:val="center"/>
          </w:tcPr>
          <w:p w14:paraId="6658E8A7" w14:textId="77777777" w:rsidR="00EA236A" w:rsidRPr="006C2F60" w:rsidRDefault="00EA236A"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-0.00983</w:t>
            </w:r>
          </w:p>
        </w:tc>
        <w:tc>
          <w:tcPr>
            <w:tcW w:w="708" w:type="dxa"/>
            <w:vMerge/>
            <w:vAlign w:val="center"/>
          </w:tcPr>
          <w:p w14:paraId="7BE24EA4" w14:textId="77777777" w:rsidR="00EA236A" w:rsidRPr="006C2F60" w:rsidRDefault="00EA236A" w:rsidP="00D16BF0">
            <w:pPr>
              <w:keepNext/>
              <w:jc w:val="center"/>
              <w:rPr>
                <w:rFonts w:ascii="Times New Roman" w:hAnsi="Times New Roman" w:cs="Times New Roman"/>
                <w:sz w:val="18"/>
                <w:szCs w:val="18"/>
                <w:lang w:val="en-GB"/>
              </w:rPr>
            </w:pPr>
          </w:p>
        </w:tc>
        <w:tc>
          <w:tcPr>
            <w:tcW w:w="1418" w:type="dxa"/>
            <w:vMerge/>
            <w:vAlign w:val="center"/>
          </w:tcPr>
          <w:p w14:paraId="33EFF313" w14:textId="77777777" w:rsidR="00EA236A" w:rsidRPr="006C2F60" w:rsidRDefault="00EA236A" w:rsidP="00D16BF0">
            <w:pPr>
              <w:keepNext/>
              <w:jc w:val="center"/>
              <w:rPr>
                <w:rFonts w:ascii="Times New Roman" w:hAnsi="Times New Roman" w:cs="Times New Roman"/>
                <w:sz w:val="18"/>
                <w:szCs w:val="18"/>
                <w:lang w:val="en-GB"/>
              </w:rPr>
            </w:pPr>
          </w:p>
        </w:tc>
        <w:tc>
          <w:tcPr>
            <w:tcW w:w="1276" w:type="dxa"/>
            <w:vMerge/>
            <w:vAlign w:val="center"/>
          </w:tcPr>
          <w:p w14:paraId="174CDF5F" w14:textId="77777777" w:rsidR="00EA236A" w:rsidRPr="006C2F60" w:rsidRDefault="00EA236A" w:rsidP="00D16BF0">
            <w:pPr>
              <w:keepNext/>
              <w:jc w:val="center"/>
              <w:rPr>
                <w:rFonts w:ascii="Times New Roman" w:hAnsi="Times New Roman" w:cs="Times New Roman"/>
                <w:sz w:val="18"/>
                <w:szCs w:val="18"/>
                <w:lang w:val="en-GB"/>
              </w:rPr>
            </w:pPr>
          </w:p>
        </w:tc>
      </w:tr>
    </w:tbl>
    <w:p w14:paraId="5F964F8A" w14:textId="77777777" w:rsidR="00CA20FD" w:rsidRPr="006C2F60" w:rsidRDefault="00CA20FD" w:rsidP="00CA20FD">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significant at the 10% level; **: significant at the 5% level; ***: significant at the 1% level. Variables are defined in Section 3</w:t>
      </w:r>
      <w:r w:rsidR="00642E83">
        <w:rPr>
          <w:rFonts w:ascii="Times New Roman" w:hAnsi="Times New Roman" w:cs="Times New Roman"/>
          <w:sz w:val="18"/>
          <w:szCs w:val="18"/>
          <w:lang w:val="en-GB"/>
        </w:rPr>
        <w:t xml:space="preserve"> and data splits are defined in Section 4</w:t>
      </w:r>
      <w:r w:rsidRPr="006C2F60">
        <w:rPr>
          <w:rFonts w:ascii="Times New Roman" w:hAnsi="Times New Roman" w:cs="Times New Roman"/>
          <w:sz w:val="18"/>
          <w:szCs w:val="18"/>
          <w:lang w:val="en-GB"/>
        </w:rPr>
        <w:t>.</w:t>
      </w:r>
      <w:r>
        <w:rPr>
          <w:rFonts w:ascii="Times New Roman" w:hAnsi="Times New Roman" w:cs="Times New Roman"/>
          <w:sz w:val="18"/>
          <w:szCs w:val="18"/>
          <w:lang w:val="en-GB"/>
        </w:rPr>
        <w:t xml:space="preserve"> In the case of the improvement, the stars refer to </w:t>
      </w:r>
      <w:r w:rsidR="00513504">
        <w:rPr>
          <w:rFonts w:ascii="Times New Roman" w:hAnsi="Times New Roman" w:cs="Times New Roman"/>
          <w:sz w:val="18"/>
          <w:szCs w:val="18"/>
          <w:lang w:val="en-GB"/>
        </w:rPr>
        <w:t>the</w:t>
      </w:r>
      <w:r>
        <w:rPr>
          <w:rFonts w:ascii="Times New Roman" w:hAnsi="Times New Roman" w:cs="Times New Roman"/>
          <w:sz w:val="18"/>
          <w:szCs w:val="18"/>
          <w:lang w:val="en-GB"/>
        </w:rPr>
        <w:t xml:space="preserve"> one-sized F test of forecast improvement </w:t>
      </w:r>
      <w:r w:rsidR="00513504">
        <w:rPr>
          <w:rFonts w:ascii="Times New Roman" w:hAnsi="Times New Roman" w:cs="Times New Roman"/>
          <w:sz w:val="18"/>
          <w:szCs w:val="18"/>
          <w:lang w:val="en-GB"/>
        </w:rPr>
        <w:t>of</w:t>
      </w:r>
      <w:r>
        <w:rPr>
          <w:rFonts w:ascii="Times New Roman" w:hAnsi="Times New Roman" w:cs="Times New Roman"/>
          <w:sz w:val="18"/>
          <w:szCs w:val="18"/>
          <w:lang w:val="en-GB"/>
        </w:rPr>
        <w:t xml:space="preserve"> </w:t>
      </w:r>
      <w:r w:rsidR="00CD7C65">
        <w:rPr>
          <w:rFonts w:ascii="Times New Roman" w:hAnsi="Times New Roman" w:cs="Times New Roman"/>
          <w:sz w:val="18"/>
          <w:szCs w:val="18"/>
          <w:lang w:val="en-GB"/>
        </w:rPr>
        <w:t xml:space="preserve">McCracken [17]. </w:t>
      </w:r>
      <w:r>
        <w:rPr>
          <w:rFonts w:ascii="Times New Roman" w:hAnsi="Times New Roman" w:cs="Times New Roman"/>
          <w:sz w:val="18"/>
          <w:szCs w:val="18"/>
          <w:lang w:val="en-GB"/>
        </w:rPr>
        <w:t xml:space="preserve">The ‘+’ signs refer to </w:t>
      </w:r>
      <w:r w:rsidR="00513504">
        <w:rPr>
          <w:rFonts w:ascii="Times New Roman" w:hAnsi="Times New Roman" w:cs="Times New Roman"/>
          <w:sz w:val="18"/>
          <w:szCs w:val="18"/>
          <w:lang w:val="en-GB"/>
        </w:rPr>
        <w:t>the</w:t>
      </w:r>
      <w:r>
        <w:rPr>
          <w:rFonts w:ascii="Times New Roman" w:hAnsi="Times New Roman" w:cs="Times New Roman"/>
          <w:sz w:val="18"/>
          <w:szCs w:val="18"/>
          <w:lang w:val="en-GB"/>
        </w:rPr>
        <w:t xml:space="preserve"> one-sized </w:t>
      </w:r>
      <w:r w:rsidR="00513504">
        <w:rPr>
          <w:rFonts w:ascii="Times New Roman" w:hAnsi="Times New Roman" w:cs="Times New Roman"/>
          <w:sz w:val="18"/>
          <w:szCs w:val="18"/>
          <w:lang w:val="en-GB"/>
        </w:rPr>
        <w:t xml:space="preserve">F test of forecasting </w:t>
      </w:r>
      <w:r>
        <w:rPr>
          <w:rFonts w:ascii="Times New Roman" w:hAnsi="Times New Roman" w:cs="Times New Roman"/>
          <w:sz w:val="18"/>
          <w:szCs w:val="18"/>
          <w:lang w:val="en-GB"/>
        </w:rPr>
        <w:t xml:space="preserve">encompassing </w:t>
      </w:r>
      <w:r w:rsidR="00513504">
        <w:rPr>
          <w:rFonts w:ascii="Times New Roman" w:hAnsi="Times New Roman" w:cs="Times New Roman"/>
          <w:sz w:val="18"/>
          <w:szCs w:val="18"/>
          <w:lang w:val="en-GB"/>
        </w:rPr>
        <w:t>of</w:t>
      </w:r>
      <w:r>
        <w:rPr>
          <w:rFonts w:ascii="Times New Roman" w:hAnsi="Times New Roman" w:cs="Times New Roman"/>
          <w:sz w:val="18"/>
          <w:szCs w:val="18"/>
          <w:lang w:val="en-GB"/>
        </w:rPr>
        <w:t xml:space="preserve"> Clark and McCracken </w:t>
      </w:r>
      <w:r w:rsidR="009E6458">
        <w:rPr>
          <w:rFonts w:ascii="Times New Roman" w:hAnsi="Times New Roman" w:cs="Times New Roman"/>
          <w:sz w:val="18"/>
          <w:szCs w:val="18"/>
          <w:lang w:val="en-GB"/>
        </w:rPr>
        <w:t>[10].</w:t>
      </w:r>
    </w:p>
    <w:p w14:paraId="24764504" w14:textId="77777777" w:rsidR="006E4179" w:rsidRDefault="00BE7829" w:rsidP="003B5164">
      <w:pPr>
        <w:ind w:firstLine="708"/>
        <w:jc w:val="both"/>
        <w:rPr>
          <w:rFonts w:ascii="Times New Roman" w:hAnsi="Times New Roman" w:cs="Times New Roman"/>
          <w:sz w:val="24"/>
          <w:szCs w:val="24"/>
          <w:lang w:val="en-GB"/>
        </w:rPr>
      </w:pPr>
      <w:r w:rsidRPr="00A96F50">
        <w:rPr>
          <w:rFonts w:ascii="Times New Roman" w:hAnsi="Times New Roman" w:cs="Times New Roman"/>
          <w:sz w:val="24"/>
          <w:szCs w:val="24"/>
          <w:lang w:val="en-GB"/>
        </w:rPr>
        <w:t>The results concerning France are shown in Tables 5 and 6</w:t>
      </w:r>
      <w:r w:rsidR="00526DE6" w:rsidRPr="00A96F50">
        <w:rPr>
          <w:rFonts w:ascii="Times New Roman" w:hAnsi="Times New Roman" w:cs="Times New Roman"/>
          <w:sz w:val="24"/>
          <w:szCs w:val="24"/>
          <w:lang w:val="en-GB"/>
        </w:rPr>
        <w:t xml:space="preserve"> (again</w:t>
      </w:r>
      <w:r w:rsidR="00232151">
        <w:rPr>
          <w:rFonts w:ascii="Times New Roman" w:hAnsi="Times New Roman" w:cs="Times New Roman"/>
          <w:sz w:val="24"/>
          <w:szCs w:val="24"/>
          <w:lang w:val="en-GB"/>
        </w:rPr>
        <w:t>,</w:t>
      </w:r>
      <w:r w:rsidR="00526DE6" w:rsidRPr="00A96F50">
        <w:rPr>
          <w:rFonts w:ascii="Times New Roman" w:hAnsi="Times New Roman" w:cs="Times New Roman"/>
          <w:sz w:val="24"/>
          <w:szCs w:val="24"/>
          <w:lang w:val="en-GB"/>
        </w:rPr>
        <w:t xml:space="preserve"> base data can be found in the Appendix, in </w:t>
      </w:r>
      <w:r w:rsidR="00656372">
        <w:fldChar w:fldCharType="begin"/>
      </w:r>
      <w:r w:rsidR="00656372" w:rsidRPr="00F0192D">
        <w:rPr>
          <w:lang w:val="en-US"/>
        </w:rPr>
        <w:instrText xml:space="preserve"> REF _Ref362022560 \h  \* MERGEFORMAT </w:instrText>
      </w:r>
      <w:r w:rsidR="00656372">
        <w:fldChar w:fldCharType="separate"/>
      </w:r>
      <w:r w:rsidR="00B555B8" w:rsidRPr="00B555B8">
        <w:rPr>
          <w:rFonts w:ascii="Times New Roman" w:hAnsi="Times New Roman" w:cs="Times New Roman"/>
          <w:sz w:val="24"/>
          <w:szCs w:val="24"/>
          <w:lang w:val="en-GB"/>
        </w:rPr>
        <w:t>Fig. 3</w:t>
      </w:r>
      <w:r w:rsidR="00656372">
        <w:fldChar w:fldCharType="end"/>
      </w:r>
      <w:r w:rsidR="00526DE6" w:rsidRPr="00A96F50">
        <w:rPr>
          <w:rFonts w:ascii="Times New Roman" w:hAnsi="Times New Roman" w:cs="Times New Roman"/>
          <w:sz w:val="24"/>
          <w:szCs w:val="24"/>
          <w:lang w:val="en-GB"/>
        </w:rPr>
        <w:t>)</w:t>
      </w:r>
      <w:r w:rsidRPr="00A96F50">
        <w:rPr>
          <w:rFonts w:ascii="Times New Roman" w:hAnsi="Times New Roman" w:cs="Times New Roman"/>
          <w:sz w:val="24"/>
          <w:szCs w:val="24"/>
          <w:lang w:val="en-GB"/>
        </w:rPr>
        <w:t xml:space="preserve">. </w:t>
      </w:r>
      <w:r w:rsidR="003B5164">
        <w:rPr>
          <w:rFonts w:ascii="Times New Roman" w:hAnsi="Times New Roman" w:cs="Times New Roman"/>
          <w:sz w:val="24"/>
          <w:szCs w:val="24"/>
          <w:lang w:val="en-GB"/>
        </w:rPr>
        <w:t xml:space="preserve">The QLR test detected a structural break in March 2008 </w:t>
      </w:r>
      <w:r w:rsidR="003268B5">
        <w:rPr>
          <w:rFonts w:ascii="Times New Roman" w:hAnsi="Times New Roman" w:cs="Times New Roman"/>
          <w:sz w:val="24"/>
          <w:szCs w:val="24"/>
          <w:lang w:val="en-GB"/>
        </w:rPr>
        <w:t>in</w:t>
      </w:r>
      <w:r w:rsidR="003B5164">
        <w:rPr>
          <w:rFonts w:ascii="Times New Roman" w:hAnsi="Times New Roman" w:cs="Times New Roman"/>
          <w:sz w:val="24"/>
          <w:szCs w:val="24"/>
          <w:lang w:val="en-GB"/>
        </w:rPr>
        <w:t xml:space="preserve"> the multiplicative model (significant at the 5% level), but not in the additive model. So, data from April 2008 onwards was used in the multiplicative model.</w:t>
      </w:r>
      <w:r w:rsidR="003268B5" w:rsidRPr="003268B5">
        <w:rPr>
          <w:rFonts w:ascii="Times New Roman" w:hAnsi="Times New Roman" w:cs="Times New Roman"/>
          <w:sz w:val="24"/>
          <w:szCs w:val="24"/>
          <w:lang w:val="en-GB"/>
        </w:rPr>
        <w:t xml:space="preserve"> </w:t>
      </w:r>
      <w:r w:rsidR="003268B5">
        <w:rPr>
          <w:rFonts w:ascii="Times New Roman" w:hAnsi="Times New Roman" w:cs="Times New Roman"/>
          <w:sz w:val="24"/>
          <w:szCs w:val="24"/>
          <w:lang w:val="en-GB"/>
        </w:rPr>
        <w:t>The volume of search queries and unemployment were found to be cointegrated and therefore the imbalance of the previous period was included in the extended model. The diagnostic tests suggested there were no specification problems in the model</w:t>
      </w:r>
      <w:r w:rsidR="00DB5D4B">
        <w:rPr>
          <w:rFonts w:ascii="Times New Roman" w:hAnsi="Times New Roman" w:cs="Times New Roman"/>
          <w:sz w:val="24"/>
          <w:szCs w:val="24"/>
          <w:lang w:val="en-GB"/>
        </w:rPr>
        <w:t>s</w:t>
      </w:r>
      <w:r w:rsidR="003268B5">
        <w:rPr>
          <w:rFonts w:ascii="Times New Roman" w:hAnsi="Times New Roman" w:cs="Times New Roman"/>
          <w:sz w:val="24"/>
          <w:szCs w:val="24"/>
          <w:lang w:val="en-GB"/>
        </w:rPr>
        <w:t xml:space="preserve">. </w:t>
      </w:r>
    </w:p>
    <w:p w14:paraId="684262CC" w14:textId="77777777" w:rsidR="003B5164" w:rsidRDefault="003268B5" w:rsidP="003B5164">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6E4179">
        <w:rPr>
          <w:rFonts w:ascii="Times New Roman" w:hAnsi="Times New Roman" w:cs="Times New Roman"/>
          <w:sz w:val="24"/>
          <w:szCs w:val="24"/>
          <w:lang w:val="en-GB"/>
        </w:rPr>
        <w:t>5</w:t>
      </w:r>
      <w:r>
        <w:rPr>
          <w:rFonts w:ascii="Times New Roman" w:hAnsi="Times New Roman" w:cs="Times New Roman"/>
          <w:sz w:val="24"/>
          <w:szCs w:val="24"/>
          <w:lang w:val="en-GB"/>
        </w:rPr>
        <w:t xml:space="preserve"> shows that, for the models estimated for the whole period,</w:t>
      </w:r>
      <w:r w:rsidR="006E4179">
        <w:rPr>
          <w:rFonts w:ascii="Times New Roman" w:hAnsi="Times New Roman" w:cs="Times New Roman"/>
          <w:sz w:val="24"/>
          <w:szCs w:val="24"/>
          <w:lang w:val="en-GB"/>
        </w:rPr>
        <w:t xml:space="preserve"> both</w:t>
      </w:r>
      <w:r>
        <w:rPr>
          <w:rFonts w:ascii="Times New Roman" w:hAnsi="Times New Roman" w:cs="Times New Roman"/>
          <w:sz w:val="24"/>
          <w:szCs w:val="24"/>
          <w:lang w:val="en-GB"/>
        </w:rPr>
        <w:t xml:space="preserve"> t</w:t>
      </w:r>
      <w:r w:rsidRPr="00A96F50">
        <w:rPr>
          <w:rFonts w:ascii="Times New Roman" w:hAnsi="Times New Roman" w:cs="Times New Roman"/>
          <w:sz w:val="24"/>
          <w:szCs w:val="24"/>
          <w:lang w:val="en-GB"/>
        </w:rPr>
        <w:t xml:space="preserve">he </w:t>
      </w:r>
      <w:r w:rsidR="006E4179">
        <w:rPr>
          <w:rFonts w:ascii="Times New Roman" w:hAnsi="Times New Roman" w:cs="Times New Roman"/>
          <w:sz w:val="24"/>
          <w:szCs w:val="24"/>
          <w:lang w:val="en-GB"/>
        </w:rPr>
        <w:t>coefficients of</w:t>
      </w:r>
      <w:r w:rsidRPr="00A96F50">
        <w:rPr>
          <w:rFonts w:ascii="Times New Roman" w:hAnsi="Times New Roman" w:cs="Times New Roman"/>
          <w:sz w:val="24"/>
          <w:szCs w:val="24"/>
          <w:lang w:val="en-GB"/>
        </w:rPr>
        <w:t xml:space="preserve"> Google Trends variables </w:t>
      </w:r>
      <w:r w:rsidR="006E4179">
        <w:rPr>
          <w:rFonts w:ascii="Times New Roman" w:hAnsi="Times New Roman" w:cs="Times New Roman"/>
          <w:sz w:val="24"/>
          <w:szCs w:val="24"/>
          <w:lang w:val="en-GB"/>
        </w:rPr>
        <w:t xml:space="preserve">and those of the imbalance of the previous period </w:t>
      </w:r>
      <w:r w:rsidRPr="00A96F50">
        <w:rPr>
          <w:rFonts w:ascii="Times New Roman" w:hAnsi="Times New Roman" w:cs="Times New Roman"/>
          <w:sz w:val="24"/>
          <w:szCs w:val="24"/>
          <w:lang w:val="en-GB"/>
        </w:rPr>
        <w:t>are</w:t>
      </w:r>
      <w:r w:rsidRPr="006C2F60">
        <w:rPr>
          <w:rFonts w:ascii="Times New Roman" w:hAnsi="Times New Roman" w:cs="Times New Roman"/>
          <w:sz w:val="24"/>
          <w:szCs w:val="24"/>
          <w:lang w:val="en-GB"/>
        </w:rPr>
        <w:t xml:space="preserve"> significantly </w:t>
      </w:r>
      <w:r w:rsidRPr="006C2F60">
        <w:rPr>
          <w:rFonts w:ascii="Times New Roman" w:hAnsi="Times New Roman" w:cs="Times New Roman"/>
          <w:sz w:val="24"/>
          <w:szCs w:val="24"/>
          <w:lang w:val="en-GB"/>
        </w:rPr>
        <w:lastRenderedPageBreak/>
        <w:t xml:space="preserve">different from zero at the </w:t>
      </w:r>
      <w:r>
        <w:rPr>
          <w:rFonts w:ascii="Times New Roman" w:hAnsi="Times New Roman" w:cs="Times New Roman"/>
          <w:sz w:val="24"/>
          <w:szCs w:val="24"/>
          <w:lang w:val="en-GB"/>
        </w:rPr>
        <w:t>1</w:t>
      </w:r>
      <w:r w:rsidRPr="006C2F60">
        <w:rPr>
          <w:rFonts w:ascii="Times New Roman" w:hAnsi="Times New Roman" w:cs="Times New Roman"/>
          <w:sz w:val="24"/>
          <w:szCs w:val="24"/>
          <w:lang w:val="en-GB"/>
        </w:rPr>
        <w:t>% level</w:t>
      </w:r>
      <w:r w:rsidR="006E4179">
        <w:rPr>
          <w:rFonts w:ascii="Times New Roman" w:hAnsi="Times New Roman" w:cs="Times New Roman"/>
          <w:sz w:val="24"/>
          <w:szCs w:val="24"/>
          <w:lang w:val="en-GB"/>
        </w:rPr>
        <w:t>, and t</w:t>
      </w:r>
      <w:r w:rsidRPr="006C2F60">
        <w:rPr>
          <w:rFonts w:ascii="Times New Roman" w:hAnsi="Times New Roman" w:cs="Times New Roman"/>
          <w:sz w:val="24"/>
          <w:szCs w:val="24"/>
          <w:lang w:val="en-GB"/>
        </w:rPr>
        <w:t xml:space="preserve">he inclusion of these variables </w:t>
      </w:r>
      <w:r>
        <w:rPr>
          <w:rFonts w:ascii="Times New Roman" w:hAnsi="Times New Roman" w:cs="Times New Roman"/>
          <w:sz w:val="24"/>
          <w:szCs w:val="24"/>
          <w:lang w:val="en-GB"/>
        </w:rPr>
        <w:t xml:space="preserve">clearly </w:t>
      </w:r>
      <w:r w:rsidRPr="006C2F60">
        <w:rPr>
          <w:rFonts w:ascii="Times New Roman" w:hAnsi="Times New Roman" w:cs="Times New Roman"/>
          <w:sz w:val="24"/>
          <w:szCs w:val="24"/>
          <w:lang w:val="en-GB"/>
        </w:rPr>
        <w:t>improves the adjusted R</w:t>
      </w:r>
      <w:r w:rsidRPr="006C2F60">
        <w:rPr>
          <w:rFonts w:ascii="Times New Roman" w:hAnsi="Times New Roman" w:cs="Times New Roman"/>
          <w:sz w:val="24"/>
          <w:szCs w:val="24"/>
          <w:vertAlign w:val="superscript"/>
          <w:lang w:val="en-GB"/>
        </w:rPr>
        <w:t>2</w:t>
      </w:r>
      <w:r w:rsidRPr="006C2F60">
        <w:rPr>
          <w:rFonts w:ascii="Times New Roman" w:hAnsi="Times New Roman" w:cs="Times New Roman"/>
          <w:sz w:val="24"/>
          <w:szCs w:val="24"/>
          <w:lang w:val="en-GB"/>
        </w:rPr>
        <w:t>.</w:t>
      </w:r>
    </w:p>
    <w:p w14:paraId="55D51CBA" w14:textId="77777777" w:rsidR="00EA4D2A" w:rsidRPr="006C2F60" w:rsidRDefault="00EA4D2A" w:rsidP="00EA4D2A">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5</w:t>
      </w:r>
      <w:r w:rsidRPr="006C2F60">
        <w:rPr>
          <w:rFonts w:ascii="Times New Roman" w:hAnsi="Times New Roman" w:cs="Times New Roman"/>
          <w:sz w:val="24"/>
          <w:szCs w:val="24"/>
          <w:lang w:val="en-GB"/>
        </w:rPr>
        <w:t xml:space="preserve">: Main results concerning the models estimated for the unemployment rate in </w:t>
      </w:r>
      <w:r w:rsidR="006836E5">
        <w:rPr>
          <w:rFonts w:ascii="Times New Roman" w:hAnsi="Times New Roman" w:cs="Times New Roman"/>
          <w:sz w:val="24"/>
          <w:szCs w:val="24"/>
          <w:lang w:val="en-GB"/>
        </w:rPr>
        <w:t>France</w:t>
      </w:r>
      <w:r w:rsidRPr="006C2F60">
        <w:rPr>
          <w:rFonts w:ascii="Times New Roman" w:hAnsi="Times New Roman" w:cs="Times New Roman"/>
          <w:sz w:val="24"/>
          <w:szCs w:val="24"/>
          <w:lang w:val="en-GB"/>
        </w:rPr>
        <w:t xml:space="preserve">, for </w:t>
      </w:r>
      <w:r>
        <w:rPr>
          <w:rFonts w:ascii="Times New Roman" w:hAnsi="Times New Roman" w:cs="Times New Roman"/>
          <w:sz w:val="24"/>
          <w:szCs w:val="24"/>
          <w:lang w:val="en-GB"/>
        </w:rPr>
        <w:t>the whole period (</w:t>
      </w:r>
      <w:r w:rsidRPr="006C2F60">
        <w:rPr>
          <w:rFonts w:ascii="Times New Roman" w:hAnsi="Times New Roman" w:cs="Times New Roman"/>
          <w:sz w:val="24"/>
          <w:szCs w:val="24"/>
          <w:lang w:val="en-GB"/>
        </w:rPr>
        <w:t>January 200</w:t>
      </w:r>
      <w:r>
        <w:rPr>
          <w:rFonts w:ascii="Times New Roman" w:hAnsi="Times New Roman" w:cs="Times New Roman"/>
          <w:sz w:val="24"/>
          <w:szCs w:val="24"/>
          <w:lang w:val="en-GB"/>
        </w:rPr>
        <w:t>5</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w:t>
      </w:r>
      <w:r w:rsidR="003D76AB">
        <w:rPr>
          <w:rFonts w:ascii="Times New Roman" w:hAnsi="Times New Roman" w:cs="Times New Roman"/>
          <w:sz w:val="24"/>
          <w:szCs w:val="24"/>
          <w:lang w:val="en-GB"/>
        </w:rPr>
        <w:t xml:space="preserve"> in the case of the </w:t>
      </w:r>
      <w:r w:rsidR="000A09A2">
        <w:rPr>
          <w:rFonts w:ascii="Times New Roman" w:hAnsi="Times New Roman" w:cs="Times New Roman"/>
          <w:sz w:val="24"/>
          <w:szCs w:val="24"/>
          <w:lang w:val="en-GB"/>
        </w:rPr>
        <w:t xml:space="preserve">additive </w:t>
      </w:r>
      <w:r w:rsidR="00311414">
        <w:rPr>
          <w:rFonts w:ascii="Times New Roman" w:hAnsi="Times New Roman" w:cs="Times New Roman"/>
          <w:sz w:val="24"/>
          <w:szCs w:val="24"/>
          <w:lang w:val="en-GB"/>
        </w:rPr>
        <w:t>model</w:t>
      </w:r>
      <w:r w:rsidR="003D76AB">
        <w:rPr>
          <w:rFonts w:ascii="Times New Roman" w:hAnsi="Times New Roman" w:cs="Times New Roman"/>
          <w:sz w:val="24"/>
          <w:szCs w:val="24"/>
          <w:lang w:val="en-GB"/>
        </w:rPr>
        <w:t xml:space="preserve">, and for </w:t>
      </w:r>
      <w:r w:rsidR="006836E5">
        <w:rPr>
          <w:rFonts w:ascii="Times New Roman" w:hAnsi="Times New Roman" w:cs="Times New Roman"/>
          <w:sz w:val="24"/>
          <w:szCs w:val="24"/>
          <w:lang w:val="en-GB"/>
        </w:rPr>
        <w:t>the period after the detected structural break (</w:t>
      </w:r>
      <w:r w:rsidR="00E87137">
        <w:rPr>
          <w:rFonts w:ascii="Times New Roman" w:hAnsi="Times New Roman" w:cs="Times New Roman"/>
          <w:sz w:val="24"/>
          <w:szCs w:val="24"/>
          <w:lang w:val="en-GB"/>
        </w:rPr>
        <w:t>April</w:t>
      </w:r>
      <w:r w:rsidR="006836E5">
        <w:rPr>
          <w:rFonts w:ascii="Times New Roman" w:hAnsi="Times New Roman" w:cs="Times New Roman"/>
          <w:sz w:val="24"/>
          <w:szCs w:val="24"/>
          <w:lang w:val="en-GB"/>
        </w:rPr>
        <w:t xml:space="preserve"> 200</w:t>
      </w:r>
      <w:r w:rsidR="00E87137">
        <w:rPr>
          <w:rFonts w:ascii="Times New Roman" w:hAnsi="Times New Roman" w:cs="Times New Roman"/>
          <w:sz w:val="24"/>
          <w:szCs w:val="24"/>
          <w:lang w:val="en-GB"/>
        </w:rPr>
        <w:t>8</w:t>
      </w:r>
      <w:r w:rsidR="006836E5" w:rsidRPr="006C2F60">
        <w:rPr>
          <w:rFonts w:ascii="Times New Roman" w:hAnsi="Times New Roman" w:cs="Times New Roman"/>
          <w:sz w:val="24"/>
          <w:szCs w:val="24"/>
          <w:lang w:val="en-GB"/>
        </w:rPr>
        <w:t xml:space="preserve"> – </w:t>
      </w:r>
      <w:r w:rsidR="006836E5">
        <w:rPr>
          <w:rFonts w:ascii="Times New Roman" w:hAnsi="Times New Roman" w:cs="Times New Roman"/>
          <w:sz w:val="24"/>
          <w:szCs w:val="24"/>
          <w:lang w:val="en-GB"/>
        </w:rPr>
        <w:t>August 2013</w:t>
      </w:r>
      <w:r w:rsidR="006836E5" w:rsidRPr="006C2F60">
        <w:rPr>
          <w:rFonts w:ascii="Times New Roman" w:hAnsi="Times New Roman" w:cs="Times New Roman"/>
          <w:sz w:val="24"/>
          <w:szCs w:val="24"/>
          <w:lang w:val="en-GB"/>
        </w:rPr>
        <w:t>)</w:t>
      </w:r>
      <w:r w:rsidR="003D76AB">
        <w:rPr>
          <w:rFonts w:ascii="Times New Roman" w:hAnsi="Times New Roman" w:cs="Times New Roman"/>
          <w:sz w:val="24"/>
          <w:szCs w:val="24"/>
          <w:lang w:val="en-GB"/>
        </w:rPr>
        <w:t xml:space="preserve"> in the case of the </w:t>
      </w:r>
      <w:r w:rsidR="000A09A2">
        <w:rPr>
          <w:rFonts w:ascii="Times New Roman" w:hAnsi="Times New Roman" w:cs="Times New Roman"/>
          <w:sz w:val="24"/>
          <w:szCs w:val="24"/>
          <w:lang w:val="en-GB"/>
        </w:rPr>
        <w:t xml:space="preserve">multiplicative </w:t>
      </w:r>
      <w:r w:rsidR="00311414">
        <w:rPr>
          <w:rFonts w:ascii="Times New Roman" w:hAnsi="Times New Roman" w:cs="Times New Roman"/>
          <w:sz w:val="24"/>
          <w:szCs w:val="24"/>
          <w:lang w:val="en-GB"/>
        </w:rPr>
        <w:t>model</w:t>
      </w:r>
      <w:r w:rsidR="006836E5" w:rsidRPr="006C2F60">
        <w:rPr>
          <w:rFonts w:ascii="Times New Roman" w:hAnsi="Times New Roman" w:cs="Times New Roman"/>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79"/>
        <w:gridCol w:w="1183"/>
        <w:gridCol w:w="1356"/>
        <w:gridCol w:w="680"/>
        <w:gridCol w:w="1442"/>
        <w:gridCol w:w="1206"/>
        <w:gridCol w:w="1152"/>
      </w:tblGrid>
      <w:tr w:rsidR="00EA4D2A" w:rsidRPr="00A33581" w14:paraId="47858F21" w14:textId="77777777" w:rsidTr="00CF57DF">
        <w:tc>
          <w:tcPr>
            <w:tcW w:w="3918" w:type="dxa"/>
            <w:gridSpan w:val="3"/>
            <w:tcBorders>
              <w:top w:val="single" w:sz="4" w:space="0" w:color="auto"/>
              <w:bottom w:val="single" w:sz="4" w:space="0" w:color="auto"/>
            </w:tcBorders>
            <w:vAlign w:val="center"/>
          </w:tcPr>
          <w:p w14:paraId="6BBBE5A2" w14:textId="77777777" w:rsidR="00EA4D2A" w:rsidRPr="006C2F60" w:rsidRDefault="00EA4D2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Dependent variable: Δ</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680" w:type="dxa"/>
            <w:tcBorders>
              <w:top w:val="single" w:sz="4" w:space="0" w:color="auto"/>
              <w:bottom w:val="single" w:sz="4" w:space="0" w:color="auto"/>
            </w:tcBorders>
          </w:tcPr>
          <w:p w14:paraId="22655E6E" w14:textId="77777777" w:rsidR="00EA4D2A" w:rsidRPr="00C70591" w:rsidRDefault="00EA4D2A" w:rsidP="00CF57DF">
            <w:pPr>
              <w:keepNext/>
              <w:jc w:val="center"/>
              <w:rPr>
                <w:rFonts w:ascii="Times New Roman" w:hAnsi="Times New Roman" w:cs="Times New Roman"/>
                <w:sz w:val="18"/>
                <w:szCs w:val="18"/>
                <w:lang w:val="en-GB"/>
              </w:rPr>
            </w:pPr>
          </w:p>
        </w:tc>
        <w:tc>
          <w:tcPr>
            <w:tcW w:w="3800" w:type="dxa"/>
            <w:gridSpan w:val="3"/>
            <w:tcBorders>
              <w:top w:val="single" w:sz="4" w:space="0" w:color="auto"/>
              <w:bottom w:val="single" w:sz="4" w:space="0" w:color="auto"/>
            </w:tcBorders>
          </w:tcPr>
          <w:p w14:paraId="25E46F10" w14:textId="77777777" w:rsidR="00EA4D2A" w:rsidRPr="006C2F60" w:rsidRDefault="00EA4D2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Dependent variable: </w:t>
            </w: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r>
      <w:tr w:rsidR="00EA4D2A" w:rsidRPr="006C2F60" w14:paraId="44F43F73" w14:textId="77777777" w:rsidTr="00CF57DF">
        <w:tc>
          <w:tcPr>
            <w:tcW w:w="1379" w:type="dxa"/>
            <w:tcBorders>
              <w:top w:val="single" w:sz="4" w:space="0" w:color="auto"/>
              <w:bottom w:val="single" w:sz="4" w:space="0" w:color="auto"/>
            </w:tcBorders>
            <w:vAlign w:val="center"/>
          </w:tcPr>
          <w:p w14:paraId="69D0C86A" w14:textId="77777777" w:rsidR="00EA4D2A" w:rsidRPr="006C2F60" w:rsidRDefault="00EA4D2A" w:rsidP="00CF57DF">
            <w:pPr>
              <w:keepNext/>
              <w:jc w:val="center"/>
              <w:rPr>
                <w:rFonts w:ascii="Times New Roman" w:hAnsi="Times New Roman" w:cs="Times New Roman"/>
                <w:sz w:val="18"/>
                <w:szCs w:val="18"/>
                <w:lang w:val="en-GB"/>
              </w:rPr>
            </w:pPr>
          </w:p>
        </w:tc>
        <w:tc>
          <w:tcPr>
            <w:tcW w:w="1183" w:type="dxa"/>
            <w:tcBorders>
              <w:top w:val="single" w:sz="4" w:space="0" w:color="auto"/>
              <w:bottom w:val="single" w:sz="4" w:space="0" w:color="auto"/>
            </w:tcBorders>
            <w:vAlign w:val="center"/>
          </w:tcPr>
          <w:p w14:paraId="09A58C23" w14:textId="77777777" w:rsidR="00EA4D2A" w:rsidRPr="006C2F60" w:rsidRDefault="00EA4D2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356" w:type="dxa"/>
            <w:tcBorders>
              <w:top w:val="single" w:sz="4" w:space="0" w:color="auto"/>
              <w:bottom w:val="single" w:sz="4" w:space="0" w:color="auto"/>
            </w:tcBorders>
            <w:vAlign w:val="center"/>
          </w:tcPr>
          <w:p w14:paraId="2EFDD755" w14:textId="77777777" w:rsidR="00EA4D2A" w:rsidRPr="006C2F60" w:rsidRDefault="00EA4D2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5B3AAFB2" w14:textId="77777777" w:rsidR="00EA4D2A" w:rsidRPr="006C2F60" w:rsidRDefault="00EA4D2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F</w:t>
            </w:r>
            <w:r>
              <w:rPr>
                <w:rFonts w:ascii="Times New Roman" w:hAnsi="Times New Roman" w:cs="Times New Roman"/>
                <w:sz w:val="18"/>
                <w:szCs w:val="18"/>
                <w:lang w:val="en-GB"/>
              </w:rPr>
              <w:t xml:space="preserve">, </w:t>
            </w:r>
            <w:r w:rsidRPr="00141E6B">
              <w:rPr>
                <w:rFonts w:ascii="Times New Roman" w:hAnsi="Times New Roman" w:cs="Times New Roman"/>
                <w:i/>
                <w:sz w:val="18"/>
                <w:szCs w:val="18"/>
                <w:lang w:val="en-GB"/>
              </w:rPr>
              <w:t>EC</w:t>
            </w:r>
          </w:p>
        </w:tc>
        <w:tc>
          <w:tcPr>
            <w:tcW w:w="680" w:type="dxa"/>
            <w:tcBorders>
              <w:top w:val="single" w:sz="4" w:space="0" w:color="auto"/>
              <w:bottom w:val="single" w:sz="4" w:space="0" w:color="auto"/>
            </w:tcBorders>
          </w:tcPr>
          <w:p w14:paraId="75731501" w14:textId="77777777" w:rsidR="00EA4D2A" w:rsidRPr="006C2F60" w:rsidRDefault="00EA4D2A" w:rsidP="00CF57DF">
            <w:pPr>
              <w:keepNext/>
              <w:jc w:val="center"/>
              <w:rPr>
                <w:rFonts w:ascii="Times New Roman" w:hAnsi="Times New Roman" w:cs="Times New Roman"/>
                <w:sz w:val="18"/>
                <w:szCs w:val="18"/>
                <w:lang w:val="en-GB"/>
              </w:rPr>
            </w:pPr>
          </w:p>
        </w:tc>
        <w:tc>
          <w:tcPr>
            <w:tcW w:w="1442" w:type="dxa"/>
            <w:tcBorders>
              <w:top w:val="single" w:sz="4" w:space="0" w:color="auto"/>
              <w:bottom w:val="single" w:sz="4" w:space="0" w:color="auto"/>
            </w:tcBorders>
          </w:tcPr>
          <w:p w14:paraId="5AF9C34B" w14:textId="77777777" w:rsidR="00EA4D2A" w:rsidRPr="006C2F60" w:rsidRDefault="00EA4D2A" w:rsidP="00CF57DF">
            <w:pPr>
              <w:keepNext/>
              <w:jc w:val="center"/>
              <w:rPr>
                <w:rFonts w:ascii="Times New Roman" w:hAnsi="Times New Roman" w:cs="Times New Roman"/>
                <w:sz w:val="18"/>
                <w:szCs w:val="18"/>
                <w:lang w:val="en-GB"/>
              </w:rPr>
            </w:pPr>
          </w:p>
        </w:tc>
        <w:tc>
          <w:tcPr>
            <w:tcW w:w="1206" w:type="dxa"/>
            <w:tcBorders>
              <w:top w:val="single" w:sz="4" w:space="0" w:color="auto"/>
              <w:bottom w:val="single" w:sz="4" w:space="0" w:color="auto"/>
            </w:tcBorders>
            <w:vAlign w:val="center"/>
          </w:tcPr>
          <w:p w14:paraId="3AC5FEDF" w14:textId="77777777" w:rsidR="00EA4D2A" w:rsidRPr="006C2F60" w:rsidRDefault="00EA4D2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152" w:type="dxa"/>
            <w:tcBorders>
              <w:top w:val="single" w:sz="4" w:space="0" w:color="auto"/>
              <w:bottom w:val="single" w:sz="4" w:space="0" w:color="auto"/>
            </w:tcBorders>
          </w:tcPr>
          <w:p w14:paraId="58CF76B2" w14:textId="77777777" w:rsidR="00EA4D2A" w:rsidRPr="006C2F60" w:rsidRDefault="00EA4D2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2A0961A8" w14:textId="77777777" w:rsidR="00EA4D2A" w:rsidRPr="006C2F60" w:rsidRDefault="00EA4D2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F</w:t>
            </w:r>
            <w:r>
              <w:rPr>
                <w:rFonts w:ascii="Times New Roman" w:hAnsi="Times New Roman" w:cs="Times New Roman"/>
                <w:sz w:val="18"/>
                <w:szCs w:val="18"/>
                <w:lang w:val="en-GB"/>
              </w:rPr>
              <w:t xml:space="preserve">, </w:t>
            </w:r>
            <w:r w:rsidRPr="00141E6B">
              <w:rPr>
                <w:rFonts w:ascii="Times New Roman" w:hAnsi="Times New Roman" w:cs="Times New Roman"/>
                <w:i/>
                <w:sz w:val="18"/>
                <w:szCs w:val="18"/>
                <w:lang w:val="en-GB"/>
              </w:rPr>
              <w:t>EC</w:t>
            </w:r>
          </w:p>
        </w:tc>
      </w:tr>
      <w:tr w:rsidR="00EA4D2A" w:rsidRPr="006C2F60" w14:paraId="4F520FA3" w14:textId="77777777" w:rsidTr="00CF57DF">
        <w:tc>
          <w:tcPr>
            <w:tcW w:w="1379" w:type="dxa"/>
            <w:tcBorders>
              <w:top w:val="single" w:sz="4" w:space="0" w:color="auto"/>
            </w:tcBorders>
            <w:vAlign w:val="center"/>
          </w:tcPr>
          <w:p w14:paraId="6932FB50" w14:textId="77777777" w:rsidR="00EA4D2A" w:rsidRPr="006C2F60" w:rsidRDefault="00EA4D2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183" w:type="dxa"/>
            <w:tcBorders>
              <w:top w:val="single" w:sz="4" w:space="0" w:color="auto"/>
            </w:tcBorders>
            <w:vAlign w:val="center"/>
          </w:tcPr>
          <w:p w14:paraId="63E0126A" w14:textId="77777777" w:rsidR="00EA4D2A" w:rsidRPr="006C2F60" w:rsidRDefault="002F4458"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0.0000317</w:t>
            </w:r>
          </w:p>
        </w:tc>
        <w:tc>
          <w:tcPr>
            <w:tcW w:w="1356" w:type="dxa"/>
            <w:tcBorders>
              <w:top w:val="single" w:sz="4" w:space="0" w:color="auto"/>
            </w:tcBorders>
            <w:vAlign w:val="center"/>
          </w:tcPr>
          <w:p w14:paraId="262F4AFF" w14:textId="77777777" w:rsidR="00EA4D2A" w:rsidRPr="006C2F60" w:rsidRDefault="002F4458"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0.00111***</w:t>
            </w:r>
          </w:p>
        </w:tc>
        <w:tc>
          <w:tcPr>
            <w:tcW w:w="680" w:type="dxa"/>
            <w:tcBorders>
              <w:top w:val="single" w:sz="4" w:space="0" w:color="auto"/>
            </w:tcBorders>
          </w:tcPr>
          <w:p w14:paraId="7F5CCDFB" w14:textId="77777777" w:rsidR="00EA4D2A" w:rsidRPr="006C2F60" w:rsidRDefault="00EA4D2A" w:rsidP="00CF57DF">
            <w:pPr>
              <w:keepNext/>
              <w:jc w:val="center"/>
              <w:rPr>
                <w:rFonts w:ascii="Times New Roman" w:hAnsi="Times New Roman" w:cs="Times New Roman"/>
                <w:sz w:val="18"/>
                <w:szCs w:val="18"/>
                <w:lang w:val="en-GB"/>
              </w:rPr>
            </w:pPr>
          </w:p>
        </w:tc>
        <w:tc>
          <w:tcPr>
            <w:tcW w:w="1442" w:type="dxa"/>
            <w:tcBorders>
              <w:top w:val="single" w:sz="4" w:space="0" w:color="auto"/>
            </w:tcBorders>
            <w:vAlign w:val="center"/>
          </w:tcPr>
          <w:p w14:paraId="265722FA" w14:textId="77777777" w:rsidR="00EA4D2A" w:rsidRPr="006C2F60" w:rsidRDefault="00EA4D2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206" w:type="dxa"/>
            <w:tcBorders>
              <w:top w:val="single" w:sz="4" w:space="0" w:color="auto"/>
            </w:tcBorders>
            <w:vAlign w:val="center"/>
          </w:tcPr>
          <w:p w14:paraId="77E58FFB" w14:textId="77777777" w:rsidR="00EA4D2A" w:rsidRPr="006C2F60" w:rsidRDefault="007B5CE2"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0.00139</w:t>
            </w:r>
          </w:p>
        </w:tc>
        <w:tc>
          <w:tcPr>
            <w:tcW w:w="1152" w:type="dxa"/>
            <w:tcBorders>
              <w:top w:val="single" w:sz="4" w:space="0" w:color="auto"/>
            </w:tcBorders>
          </w:tcPr>
          <w:p w14:paraId="3CD1951B" w14:textId="77777777" w:rsidR="00EA4D2A" w:rsidRPr="006C2F60" w:rsidRDefault="007B5CE2"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-0.147***</w:t>
            </w:r>
          </w:p>
        </w:tc>
      </w:tr>
      <w:tr w:rsidR="00EA4D2A" w:rsidRPr="006C2F60" w14:paraId="5B7EBA90" w14:textId="77777777" w:rsidTr="00CF57DF">
        <w:tc>
          <w:tcPr>
            <w:tcW w:w="1379" w:type="dxa"/>
            <w:vAlign w:val="center"/>
          </w:tcPr>
          <w:p w14:paraId="1A2ED076" w14:textId="77777777" w:rsidR="00EA4D2A" w:rsidRPr="006C2F60" w:rsidRDefault="00EA4D2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10FFF618" w14:textId="77777777" w:rsidR="00EA4D2A" w:rsidRPr="006C2F60" w:rsidRDefault="002F4458"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0.946***</w:t>
            </w:r>
          </w:p>
        </w:tc>
        <w:tc>
          <w:tcPr>
            <w:tcW w:w="1356" w:type="dxa"/>
            <w:vAlign w:val="center"/>
          </w:tcPr>
          <w:p w14:paraId="4690A52D" w14:textId="77777777" w:rsidR="00EA4D2A" w:rsidRPr="006C2F60" w:rsidRDefault="002F4458"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0.696***</w:t>
            </w:r>
          </w:p>
        </w:tc>
        <w:tc>
          <w:tcPr>
            <w:tcW w:w="680" w:type="dxa"/>
          </w:tcPr>
          <w:p w14:paraId="361D7A80" w14:textId="77777777" w:rsidR="00EA4D2A" w:rsidRDefault="00EA4D2A" w:rsidP="00CF57DF">
            <w:pPr>
              <w:keepNext/>
              <w:jc w:val="center"/>
              <w:rPr>
                <w:rFonts w:ascii="Times New Roman" w:hAnsi="Times New Roman" w:cs="Times New Roman"/>
                <w:sz w:val="18"/>
                <w:szCs w:val="18"/>
                <w:lang w:val="en-GB"/>
              </w:rPr>
            </w:pPr>
          </w:p>
        </w:tc>
        <w:tc>
          <w:tcPr>
            <w:tcW w:w="1442" w:type="dxa"/>
            <w:vAlign w:val="center"/>
          </w:tcPr>
          <w:p w14:paraId="23F16176" w14:textId="77777777" w:rsidR="00EA4D2A" w:rsidRPr="006C2F60" w:rsidRDefault="00EA4D2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7E34A0FD" w14:textId="77777777" w:rsidR="00EA4D2A" w:rsidRPr="006C2F60" w:rsidRDefault="007B5CE2"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0.833***</w:t>
            </w:r>
          </w:p>
        </w:tc>
        <w:tc>
          <w:tcPr>
            <w:tcW w:w="1152" w:type="dxa"/>
          </w:tcPr>
          <w:p w14:paraId="441101CC" w14:textId="77777777" w:rsidR="00EA4D2A" w:rsidRPr="006C2F60" w:rsidRDefault="007B5CE2"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0.385***</w:t>
            </w:r>
          </w:p>
        </w:tc>
      </w:tr>
      <w:tr w:rsidR="00EA4D2A" w:rsidRPr="006C2F60" w14:paraId="7622D410" w14:textId="77777777" w:rsidTr="00CF57DF">
        <w:tc>
          <w:tcPr>
            <w:tcW w:w="1379" w:type="dxa"/>
            <w:vAlign w:val="center"/>
          </w:tcPr>
          <w:p w14:paraId="27C7FCC8" w14:textId="77777777" w:rsidR="00EA4D2A" w:rsidRDefault="00EA4D2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-2</w:t>
            </w:r>
            <w:r w:rsidRPr="006C2F60">
              <w:rPr>
                <w:rFonts w:ascii="Times New Roman" w:hAnsi="Times New Roman" w:cs="Times New Roman"/>
                <w:sz w:val="18"/>
                <w:szCs w:val="18"/>
                <w:lang w:val="en-GB"/>
              </w:rPr>
              <w:t>)</w:t>
            </w:r>
          </w:p>
        </w:tc>
        <w:tc>
          <w:tcPr>
            <w:tcW w:w="1183" w:type="dxa"/>
            <w:vAlign w:val="center"/>
          </w:tcPr>
          <w:p w14:paraId="3E394FA9" w14:textId="77777777" w:rsidR="00EA4D2A" w:rsidRPr="006C2F60" w:rsidRDefault="002F4458"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-0.212**</w:t>
            </w:r>
          </w:p>
        </w:tc>
        <w:tc>
          <w:tcPr>
            <w:tcW w:w="1356" w:type="dxa"/>
            <w:vAlign w:val="center"/>
          </w:tcPr>
          <w:p w14:paraId="37B1D96A" w14:textId="77777777" w:rsidR="00EA4D2A" w:rsidRPr="006C2F60" w:rsidRDefault="002F4458"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-0.224**</w:t>
            </w:r>
          </w:p>
        </w:tc>
        <w:tc>
          <w:tcPr>
            <w:tcW w:w="680" w:type="dxa"/>
          </w:tcPr>
          <w:p w14:paraId="3CEE9B3D" w14:textId="77777777" w:rsidR="00EA4D2A" w:rsidRPr="006C2F60" w:rsidRDefault="00EA4D2A" w:rsidP="00CF57DF">
            <w:pPr>
              <w:keepNext/>
              <w:jc w:val="center"/>
              <w:rPr>
                <w:rFonts w:ascii="Times New Roman" w:hAnsi="Times New Roman" w:cs="Times New Roman"/>
                <w:sz w:val="18"/>
                <w:szCs w:val="18"/>
                <w:lang w:val="en-GB"/>
              </w:rPr>
            </w:pPr>
          </w:p>
        </w:tc>
        <w:tc>
          <w:tcPr>
            <w:tcW w:w="1442" w:type="dxa"/>
            <w:vAlign w:val="center"/>
          </w:tcPr>
          <w:p w14:paraId="28C643EF" w14:textId="77777777" w:rsidR="00EA4D2A" w:rsidRPr="006C2F60" w:rsidRDefault="00EA4D2A" w:rsidP="00EA4D2A">
            <w:pPr>
              <w:keepNext/>
              <w:jc w:val="center"/>
              <w:rPr>
                <w:rFonts w:ascii="Times New Roman" w:hAnsi="Times New Roman" w:cs="Times New Roman"/>
                <w:sz w:val="18"/>
                <w:szCs w:val="18"/>
                <w:lang w:val="en-GB"/>
              </w:rPr>
            </w:pPr>
          </w:p>
        </w:tc>
        <w:tc>
          <w:tcPr>
            <w:tcW w:w="1206" w:type="dxa"/>
            <w:vAlign w:val="center"/>
          </w:tcPr>
          <w:p w14:paraId="5928FA52" w14:textId="77777777" w:rsidR="00EA4D2A" w:rsidRPr="006C2F60" w:rsidRDefault="00EA4D2A" w:rsidP="00CF57DF">
            <w:pPr>
              <w:keepNext/>
              <w:jc w:val="center"/>
              <w:rPr>
                <w:rFonts w:ascii="Times New Roman" w:hAnsi="Times New Roman" w:cs="Times New Roman"/>
                <w:sz w:val="18"/>
                <w:szCs w:val="18"/>
                <w:lang w:val="en-GB"/>
              </w:rPr>
            </w:pPr>
          </w:p>
        </w:tc>
        <w:tc>
          <w:tcPr>
            <w:tcW w:w="1152" w:type="dxa"/>
          </w:tcPr>
          <w:p w14:paraId="1417F51B" w14:textId="77777777" w:rsidR="00EA4D2A" w:rsidRPr="006C2F60" w:rsidRDefault="00EA4D2A" w:rsidP="00CF57DF">
            <w:pPr>
              <w:keepNext/>
              <w:jc w:val="center"/>
              <w:rPr>
                <w:rFonts w:ascii="Times New Roman" w:hAnsi="Times New Roman" w:cs="Times New Roman"/>
                <w:sz w:val="18"/>
                <w:szCs w:val="18"/>
                <w:lang w:val="en-GB"/>
              </w:rPr>
            </w:pPr>
          </w:p>
        </w:tc>
      </w:tr>
      <w:tr w:rsidR="0059000A" w:rsidRPr="006C2F60" w14:paraId="527AC56B" w14:textId="77777777" w:rsidTr="00CF57DF">
        <w:tc>
          <w:tcPr>
            <w:tcW w:w="1379" w:type="dxa"/>
            <w:vAlign w:val="center"/>
          </w:tcPr>
          <w:p w14:paraId="312E600D"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-4</w:t>
            </w:r>
            <w:r w:rsidRPr="006C2F60">
              <w:rPr>
                <w:rFonts w:ascii="Times New Roman" w:hAnsi="Times New Roman" w:cs="Times New Roman"/>
                <w:sz w:val="18"/>
                <w:szCs w:val="18"/>
                <w:lang w:val="en-GB"/>
              </w:rPr>
              <w:t>)</w:t>
            </w:r>
          </w:p>
        </w:tc>
        <w:tc>
          <w:tcPr>
            <w:tcW w:w="1183" w:type="dxa"/>
            <w:vAlign w:val="center"/>
          </w:tcPr>
          <w:p w14:paraId="5B279E79"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-0.263**</w:t>
            </w:r>
          </w:p>
        </w:tc>
        <w:tc>
          <w:tcPr>
            <w:tcW w:w="1356" w:type="dxa"/>
            <w:vAlign w:val="center"/>
          </w:tcPr>
          <w:p w14:paraId="19F77A4D"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-0.315***</w:t>
            </w:r>
          </w:p>
        </w:tc>
        <w:tc>
          <w:tcPr>
            <w:tcW w:w="680" w:type="dxa"/>
          </w:tcPr>
          <w:p w14:paraId="461B967E" w14:textId="77777777" w:rsidR="0059000A" w:rsidRPr="006C2F60" w:rsidRDefault="0059000A" w:rsidP="0059000A">
            <w:pPr>
              <w:keepNext/>
              <w:jc w:val="center"/>
              <w:rPr>
                <w:rFonts w:ascii="Times New Roman" w:hAnsi="Times New Roman" w:cs="Times New Roman"/>
                <w:sz w:val="18"/>
                <w:szCs w:val="18"/>
                <w:lang w:val="en-GB"/>
              </w:rPr>
            </w:pPr>
          </w:p>
        </w:tc>
        <w:tc>
          <w:tcPr>
            <w:tcW w:w="1442" w:type="dxa"/>
            <w:vAlign w:val="center"/>
          </w:tcPr>
          <w:p w14:paraId="2B69344B"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-4</w:t>
            </w:r>
            <w:r w:rsidRPr="006C2F60">
              <w:rPr>
                <w:rFonts w:ascii="Times New Roman" w:hAnsi="Times New Roman" w:cs="Times New Roman"/>
                <w:sz w:val="18"/>
                <w:szCs w:val="18"/>
                <w:lang w:val="en-GB"/>
              </w:rPr>
              <w:t>)</w:t>
            </w:r>
          </w:p>
        </w:tc>
        <w:tc>
          <w:tcPr>
            <w:tcW w:w="1206" w:type="dxa"/>
            <w:vAlign w:val="center"/>
          </w:tcPr>
          <w:p w14:paraId="7E07F6E3"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-0.391***</w:t>
            </w:r>
          </w:p>
        </w:tc>
        <w:tc>
          <w:tcPr>
            <w:tcW w:w="1152" w:type="dxa"/>
          </w:tcPr>
          <w:p w14:paraId="129753E9"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-0.388***</w:t>
            </w:r>
          </w:p>
        </w:tc>
      </w:tr>
      <w:tr w:rsidR="0059000A" w:rsidRPr="006C2F60" w14:paraId="0DCD7C1D" w14:textId="77777777" w:rsidTr="00CF57DF">
        <w:tc>
          <w:tcPr>
            <w:tcW w:w="1379" w:type="dxa"/>
            <w:vAlign w:val="center"/>
          </w:tcPr>
          <w:p w14:paraId="4AF4876A"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-5</w:t>
            </w:r>
            <w:r w:rsidRPr="006C2F60">
              <w:rPr>
                <w:rFonts w:ascii="Times New Roman" w:hAnsi="Times New Roman" w:cs="Times New Roman"/>
                <w:sz w:val="18"/>
                <w:szCs w:val="18"/>
                <w:lang w:val="en-GB"/>
              </w:rPr>
              <w:t>)</w:t>
            </w:r>
          </w:p>
        </w:tc>
        <w:tc>
          <w:tcPr>
            <w:tcW w:w="1183" w:type="dxa"/>
            <w:vAlign w:val="center"/>
          </w:tcPr>
          <w:p w14:paraId="21FBDCC7"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0.344***</w:t>
            </w:r>
          </w:p>
        </w:tc>
        <w:tc>
          <w:tcPr>
            <w:tcW w:w="1356" w:type="dxa"/>
            <w:vAlign w:val="center"/>
          </w:tcPr>
          <w:p w14:paraId="56518E04"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0.245***</w:t>
            </w:r>
          </w:p>
        </w:tc>
        <w:tc>
          <w:tcPr>
            <w:tcW w:w="680" w:type="dxa"/>
          </w:tcPr>
          <w:p w14:paraId="11C2137C" w14:textId="77777777" w:rsidR="0059000A" w:rsidRPr="006C2F60" w:rsidRDefault="0059000A" w:rsidP="0059000A">
            <w:pPr>
              <w:keepNext/>
              <w:jc w:val="center"/>
              <w:rPr>
                <w:rFonts w:ascii="Times New Roman" w:hAnsi="Times New Roman" w:cs="Times New Roman"/>
                <w:sz w:val="18"/>
                <w:szCs w:val="18"/>
                <w:lang w:val="en-GB"/>
              </w:rPr>
            </w:pPr>
          </w:p>
        </w:tc>
        <w:tc>
          <w:tcPr>
            <w:tcW w:w="1442" w:type="dxa"/>
            <w:vAlign w:val="center"/>
          </w:tcPr>
          <w:p w14:paraId="5D724254"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-5</w:t>
            </w:r>
            <w:r w:rsidRPr="006C2F60">
              <w:rPr>
                <w:rFonts w:ascii="Times New Roman" w:hAnsi="Times New Roman" w:cs="Times New Roman"/>
                <w:sz w:val="18"/>
                <w:szCs w:val="18"/>
                <w:lang w:val="en-GB"/>
              </w:rPr>
              <w:t>)</w:t>
            </w:r>
          </w:p>
        </w:tc>
        <w:tc>
          <w:tcPr>
            <w:tcW w:w="1206" w:type="dxa"/>
            <w:vAlign w:val="center"/>
          </w:tcPr>
          <w:p w14:paraId="036778E5"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0.307***</w:t>
            </w:r>
          </w:p>
        </w:tc>
        <w:tc>
          <w:tcPr>
            <w:tcW w:w="1152" w:type="dxa"/>
          </w:tcPr>
          <w:p w14:paraId="33959DA4"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0.111</w:t>
            </w:r>
          </w:p>
        </w:tc>
      </w:tr>
      <w:tr w:rsidR="0059000A" w:rsidRPr="006C2F60" w14:paraId="53F3BE5A" w14:textId="77777777" w:rsidTr="00CF57DF">
        <w:tc>
          <w:tcPr>
            <w:tcW w:w="1379" w:type="dxa"/>
            <w:vAlign w:val="center"/>
          </w:tcPr>
          <w:p w14:paraId="1F1F2EB7"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183" w:type="dxa"/>
            <w:vAlign w:val="center"/>
          </w:tcPr>
          <w:p w14:paraId="0A4FF594" w14:textId="77777777" w:rsidR="0059000A" w:rsidRDefault="0059000A" w:rsidP="0059000A">
            <w:pPr>
              <w:keepNext/>
              <w:jc w:val="center"/>
              <w:rPr>
                <w:rFonts w:ascii="Times New Roman" w:hAnsi="Times New Roman" w:cs="Times New Roman"/>
                <w:sz w:val="18"/>
                <w:szCs w:val="18"/>
                <w:lang w:val="en-GB"/>
              </w:rPr>
            </w:pPr>
          </w:p>
        </w:tc>
        <w:tc>
          <w:tcPr>
            <w:tcW w:w="1356" w:type="dxa"/>
            <w:vAlign w:val="center"/>
          </w:tcPr>
          <w:p w14:paraId="388CF31A"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0.00464***</w:t>
            </w:r>
          </w:p>
        </w:tc>
        <w:tc>
          <w:tcPr>
            <w:tcW w:w="680" w:type="dxa"/>
          </w:tcPr>
          <w:p w14:paraId="1256F91A" w14:textId="77777777" w:rsidR="0059000A" w:rsidRPr="006C2F60" w:rsidRDefault="0059000A" w:rsidP="0059000A">
            <w:pPr>
              <w:keepNext/>
              <w:jc w:val="center"/>
              <w:rPr>
                <w:rFonts w:ascii="Times New Roman" w:hAnsi="Times New Roman" w:cs="Times New Roman"/>
                <w:sz w:val="18"/>
                <w:szCs w:val="18"/>
                <w:lang w:val="en-GB"/>
              </w:rPr>
            </w:pPr>
          </w:p>
        </w:tc>
        <w:tc>
          <w:tcPr>
            <w:tcW w:w="1442" w:type="dxa"/>
            <w:vAlign w:val="center"/>
          </w:tcPr>
          <w:p w14:paraId="2D9F06F4"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0542F0">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206" w:type="dxa"/>
            <w:vAlign w:val="center"/>
          </w:tcPr>
          <w:p w14:paraId="48DA946F" w14:textId="77777777" w:rsidR="0059000A" w:rsidRDefault="0059000A" w:rsidP="0059000A">
            <w:pPr>
              <w:keepNext/>
              <w:jc w:val="center"/>
              <w:rPr>
                <w:rFonts w:ascii="Times New Roman" w:hAnsi="Times New Roman" w:cs="Times New Roman"/>
                <w:sz w:val="18"/>
                <w:szCs w:val="18"/>
                <w:lang w:val="en-GB"/>
              </w:rPr>
            </w:pPr>
          </w:p>
        </w:tc>
        <w:tc>
          <w:tcPr>
            <w:tcW w:w="1152" w:type="dxa"/>
          </w:tcPr>
          <w:p w14:paraId="047D3F58"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0.0451***</w:t>
            </w:r>
          </w:p>
        </w:tc>
      </w:tr>
      <w:tr w:rsidR="0059000A" w:rsidRPr="006C2F60" w14:paraId="7188203B" w14:textId="77777777" w:rsidTr="00CF57DF">
        <w:tc>
          <w:tcPr>
            <w:tcW w:w="1379" w:type="dxa"/>
            <w:vAlign w:val="center"/>
          </w:tcPr>
          <w:p w14:paraId="48DA630E" w14:textId="77777777" w:rsidR="0059000A" w:rsidRPr="006C2F60" w:rsidRDefault="0059000A" w:rsidP="0059000A">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7D16DA30" w14:textId="77777777" w:rsidR="0059000A" w:rsidRPr="006C2F60" w:rsidRDefault="0059000A" w:rsidP="0059000A">
            <w:pPr>
              <w:keepNext/>
              <w:jc w:val="center"/>
              <w:rPr>
                <w:rFonts w:ascii="Times New Roman" w:hAnsi="Times New Roman" w:cs="Times New Roman"/>
                <w:sz w:val="18"/>
                <w:szCs w:val="18"/>
                <w:lang w:val="en-GB"/>
              </w:rPr>
            </w:pPr>
          </w:p>
        </w:tc>
        <w:tc>
          <w:tcPr>
            <w:tcW w:w="1356" w:type="dxa"/>
            <w:vAlign w:val="center"/>
          </w:tcPr>
          <w:p w14:paraId="70BD55ED"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-0.0446***</w:t>
            </w:r>
          </w:p>
        </w:tc>
        <w:tc>
          <w:tcPr>
            <w:tcW w:w="680" w:type="dxa"/>
          </w:tcPr>
          <w:p w14:paraId="2A9653EB" w14:textId="77777777" w:rsidR="0059000A" w:rsidRPr="006C2F60" w:rsidRDefault="0059000A" w:rsidP="0059000A">
            <w:pPr>
              <w:keepNext/>
              <w:jc w:val="center"/>
              <w:rPr>
                <w:rFonts w:ascii="Times New Roman" w:hAnsi="Times New Roman" w:cs="Times New Roman"/>
                <w:i/>
                <w:sz w:val="18"/>
                <w:szCs w:val="18"/>
                <w:lang w:val="en-GB"/>
              </w:rPr>
            </w:pPr>
          </w:p>
        </w:tc>
        <w:tc>
          <w:tcPr>
            <w:tcW w:w="1442" w:type="dxa"/>
            <w:vAlign w:val="center"/>
          </w:tcPr>
          <w:p w14:paraId="641E2AB9" w14:textId="77777777" w:rsidR="0059000A" w:rsidRPr="006C2F60" w:rsidRDefault="0059000A" w:rsidP="0059000A">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7459D891" w14:textId="77777777" w:rsidR="0059000A" w:rsidRPr="006C2F60" w:rsidRDefault="0059000A" w:rsidP="0059000A">
            <w:pPr>
              <w:keepNext/>
              <w:jc w:val="center"/>
              <w:rPr>
                <w:rFonts w:ascii="Times New Roman" w:hAnsi="Times New Roman" w:cs="Times New Roman"/>
                <w:sz w:val="18"/>
                <w:szCs w:val="18"/>
                <w:lang w:val="en-GB"/>
              </w:rPr>
            </w:pPr>
          </w:p>
        </w:tc>
        <w:tc>
          <w:tcPr>
            <w:tcW w:w="1152" w:type="dxa"/>
          </w:tcPr>
          <w:p w14:paraId="35D618F4"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-0.0715***</w:t>
            </w:r>
          </w:p>
        </w:tc>
      </w:tr>
      <w:tr w:rsidR="0059000A" w:rsidRPr="006C2F60" w14:paraId="38A04DD8" w14:textId="77777777" w:rsidTr="00CF57DF">
        <w:tc>
          <w:tcPr>
            <w:tcW w:w="1379" w:type="dxa"/>
            <w:tcBorders>
              <w:top w:val="nil"/>
              <w:bottom w:val="single" w:sz="4" w:space="0" w:color="auto"/>
            </w:tcBorders>
            <w:vAlign w:val="center"/>
          </w:tcPr>
          <w:p w14:paraId="0E495E3D" w14:textId="77777777" w:rsidR="0059000A" w:rsidRPr="006C2F60" w:rsidRDefault="0059000A" w:rsidP="0059000A">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183" w:type="dxa"/>
            <w:tcBorders>
              <w:top w:val="nil"/>
              <w:bottom w:val="single" w:sz="4" w:space="0" w:color="auto"/>
            </w:tcBorders>
            <w:vAlign w:val="center"/>
          </w:tcPr>
          <w:p w14:paraId="2FB105BB"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0.646</w:t>
            </w:r>
          </w:p>
        </w:tc>
        <w:tc>
          <w:tcPr>
            <w:tcW w:w="1356" w:type="dxa"/>
            <w:tcBorders>
              <w:top w:val="nil"/>
              <w:bottom w:val="single" w:sz="4" w:space="0" w:color="auto"/>
            </w:tcBorders>
            <w:vAlign w:val="center"/>
          </w:tcPr>
          <w:p w14:paraId="353599EC"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0.726</w:t>
            </w:r>
          </w:p>
        </w:tc>
        <w:tc>
          <w:tcPr>
            <w:tcW w:w="680" w:type="dxa"/>
            <w:tcBorders>
              <w:top w:val="nil"/>
              <w:bottom w:val="single" w:sz="4" w:space="0" w:color="auto"/>
            </w:tcBorders>
          </w:tcPr>
          <w:p w14:paraId="645EB50B" w14:textId="77777777" w:rsidR="0059000A" w:rsidRPr="006C2F60" w:rsidRDefault="0059000A" w:rsidP="0059000A">
            <w:pPr>
              <w:keepNext/>
              <w:jc w:val="center"/>
              <w:rPr>
                <w:rFonts w:ascii="Times New Roman" w:hAnsi="Times New Roman" w:cs="Times New Roman"/>
                <w:sz w:val="18"/>
                <w:szCs w:val="18"/>
                <w:lang w:val="en-GB"/>
              </w:rPr>
            </w:pPr>
          </w:p>
        </w:tc>
        <w:tc>
          <w:tcPr>
            <w:tcW w:w="1442" w:type="dxa"/>
            <w:tcBorders>
              <w:top w:val="nil"/>
              <w:bottom w:val="single" w:sz="4" w:space="0" w:color="auto"/>
            </w:tcBorders>
            <w:vAlign w:val="center"/>
          </w:tcPr>
          <w:p w14:paraId="20545DAF" w14:textId="77777777" w:rsidR="0059000A" w:rsidRPr="006C2F60" w:rsidRDefault="0059000A" w:rsidP="0059000A">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206" w:type="dxa"/>
            <w:tcBorders>
              <w:top w:val="nil"/>
              <w:bottom w:val="single" w:sz="4" w:space="0" w:color="auto"/>
            </w:tcBorders>
            <w:vAlign w:val="center"/>
          </w:tcPr>
          <w:p w14:paraId="5F9AD19F"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0.596</w:t>
            </w:r>
          </w:p>
        </w:tc>
        <w:tc>
          <w:tcPr>
            <w:tcW w:w="1152" w:type="dxa"/>
            <w:tcBorders>
              <w:top w:val="nil"/>
              <w:bottom w:val="single" w:sz="4" w:space="0" w:color="auto"/>
            </w:tcBorders>
          </w:tcPr>
          <w:p w14:paraId="5168B2CD"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0.739</w:t>
            </w:r>
          </w:p>
        </w:tc>
      </w:tr>
    </w:tbl>
    <w:p w14:paraId="78D73C78" w14:textId="77777777" w:rsidR="00EA4D2A" w:rsidRPr="006C2F60" w:rsidRDefault="00EA4D2A" w:rsidP="00EA4D2A">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significant at the 10% level; **: significant at the 5% level; ***: significant at the 1% level. Variables are defined in Section 3.</w:t>
      </w:r>
    </w:p>
    <w:p w14:paraId="7437C219" w14:textId="77777777" w:rsidR="00EC1389" w:rsidRPr="006C2F60" w:rsidRDefault="00EC1389" w:rsidP="00EC1389">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6</w:t>
      </w:r>
      <w:r w:rsidRPr="006C2F60">
        <w:rPr>
          <w:rFonts w:ascii="Times New Roman" w:hAnsi="Times New Roman" w:cs="Times New Roman"/>
          <w:sz w:val="24"/>
          <w:szCs w:val="24"/>
          <w:lang w:val="en-GB"/>
        </w:rPr>
        <w:t xml:space="preserve">: Main results concerning the </w:t>
      </w:r>
      <w:r>
        <w:rPr>
          <w:rFonts w:ascii="Times New Roman" w:hAnsi="Times New Roman" w:cs="Times New Roman"/>
          <w:sz w:val="24"/>
          <w:szCs w:val="24"/>
          <w:lang w:val="en-GB"/>
        </w:rPr>
        <w:t xml:space="preserve">forecasting </w:t>
      </w:r>
      <w:r w:rsidRPr="006C2F60">
        <w:rPr>
          <w:rFonts w:ascii="Times New Roman" w:hAnsi="Times New Roman" w:cs="Times New Roman"/>
          <w:sz w:val="24"/>
          <w:szCs w:val="24"/>
          <w:lang w:val="en-GB"/>
        </w:rPr>
        <w:t xml:space="preserve">models estimated for the unemployment rate in </w:t>
      </w:r>
      <w:r>
        <w:rPr>
          <w:rFonts w:ascii="Times New Roman" w:hAnsi="Times New Roman" w:cs="Times New Roman"/>
          <w:sz w:val="24"/>
          <w:szCs w:val="24"/>
          <w:lang w:val="en-GB"/>
        </w:rPr>
        <w:t>France and corresponding forecasts.</w:t>
      </w:r>
    </w:p>
    <w:tbl>
      <w:tblPr>
        <w:tblStyle w:val="TableGrid"/>
        <w:tblW w:w="8959"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1"/>
        <w:gridCol w:w="425"/>
        <w:gridCol w:w="709"/>
        <w:gridCol w:w="1397"/>
        <w:gridCol w:w="142"/>
        <w:gridCol w:w="1020"/>
        <w:gridCol w:w="993"/>
        <w:gridCol w:w="708"/>
        <w:gridCol w:w="1418"/>
        <w:gridCol w:w="1276"/>
      </w:tblGrid>
      <w:tr w:rsidR="00EC1389" w:rsidRPr="006C2F60" w14:paraId="6C944A4B" w14:textId="77777777" w:rsidTr="001C504A">
        <w:tc>
          <w:tcPr>
            <w:tcW w:w="3402" w:type="dxa"/>
            <w:gridSpan w:val="4"/>
            <w:tcBorders>
              <w:top w:val="single" w:sz="4" w:space="0" w:color="auto"/>
              <w:bottom w:val="single" w:sz="4" w:space="0" w:color="auto"/>
            </w:tcBorders>
          </w:tcPr>
          <w:p w14:paraId="1A1E38B0"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42" w:type="dxa"/>
            <w:tcBorders>
              <w:top w:val="single" w:sz="4" w:space="0" w:color="auto"/>
              <w:bottom w:val="nil"/>
            </w:tcBorders>
          </w:tcPr>
          <w:p w14:paraId="1471784E" w14:textId="77777777" w:rsidR="00EC1389" w:rsidRPr="006C2F60" w:rsidRDefault="00EC1389" w:rsidP="00D16BF0">
            <w:pPr>
              <w:keepNext/>
              <w:jc w:val="center"/>
              <w:rPr>
                <w:rFonts w:ascii="Times New Roman" w:hAnsi="Times New Roman" w:cs="Times New Roman"/>
                <w:sz w:val="18"/>
                <w:szCs w:val="18"/>
                <w:lang w:val="en-GB"/>
              </w:rPr>
            </w:pPr>
          </w:p>
        </w:tc>
        <w:tc>
          <w:tcPr>
            <w:tcW w:w="5415" w:type="dxa"/>
            <w:gridSpan w:val="5"/>
            <w:tcBorders>
              <w:top w:val="single" w:sz="4" w:space="0" w:color="auto"/>
              <w:bottom w:val="single" w:sz="4" w:space="0" w:color="auto"/>
            </w:tcBorders>
            <w:vAlign w:val="center"/>
          </w:tcPr>
          <w:p w14:paraId="6020FCEF"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Extended model</w:t>
            </w:r>
          </w:p>
        </w:tc>
      </w:tr>
      <w:tr w:rsidR="00EC1389" w:rsidRPr="00B11AF2" w14:paraId="64FCF0BB" w14:textId="77777777" w:rsidTr="001C504A">
        <w:tc>
          <w:tcPr>
            <w:tcW w:w="871" w:type="dxa"/>
            <w:tcBorders>
              <w:top w:val="single" w:sz="4" w:space="0" w:color="auto"/>
              <w:bottom w:val="single" w:sz="4" w:space="0" w:color="auto"/>
            </w:tcBorders>
            <w:vAlign w:val="center"/>
          </w:tcPr>
          <w:p w14:paraId="0FF3078D"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Dependent</w:t>
            </w:r>
          </w:p>
          <w:p w14:paraId="797559B3"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p>
        </w:tc>
        <w:tc>
          <w:tcPr>
            <w:tcW w:w="425" w:type="dxa"/>
            <w:tcBorders>
              <w:top w:val="single" w:sz="4" w:space="0" w:color="auto"/>
              <w:bottom w:val="single" w:sz="4" w:space="0" w:color="auto"/>
            </w:tcBorders>
            <w:vAlign w:val="center"/>
          </w:tcPr>
          <w:p w14:paraId="25FF320C" w14:textId="77777777" w:rsidR="00EC1389" w:rsidRPr="006C2F60" w:rsidRDefault="00EC1389"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Data split</w:t>
            </w:r>
          </w:p>
        </w:tc>
        <w:tc>
          <w:tcPr>
            <w:tcW w:w="709" w:type="dxa"/>
            <w:tcBorders>
              <w:top w:val="single" w:sz="4" w:space="0" w:color="auto"/>
              <w:bottom w:val="single" w:sz="4" w:space="0" w:color="auto"/>
            </w:tcBorders>
            <w:vAlign w:val="center"/>
          </w:tcPr>
          <w:p w14:paraId="4A2FC050"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24F1A19E" w14:textId="77777777" w:rsidR="00EC1389" w:rsidRPr="006C2F60" w:rsidRDefault="00EC1389" w:rsidP="00D16BF0">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397" w:type="dxa"/>
            <w:tcBorders>
              <w:top w:val="single" w:sz="4" w:space="0" w:color="auto"/>
              <w:bottom w:val="single" w:sz="4" w:space="0" w:color="auto"/>
            </w:tcBorders>
            <w:vAlign w:val="center"/>
          </w:tcPr>
          <w:p w14:paraId="64D1FB18"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669AB99C"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42" w:type="dxa"/>
            <w:tcBorders>
              <w:top w:val="nil"/>
              <w:bottom w:val="nil"/>
            </w:tcBorders>
            <w:vAlign w:val="center"/>
          </w:tcPr>
          <w:p w14:paraId="58CF731B" w14:textId="77777777" w:rsidR="00EC1389" w:rsidRPr="006C2F60" w:rsidRDefault="00EC1389" w:rsidP="00D16BF0">
            <w:pPr>
              <w:keepNext/>
              <w:jc w:val="center"/>
              <w:rPr>
                <w:rFonts w:ascii="Times New Roman" w:hAnsi="Times New Roman" w:cs="Times New Roman"/>
                <w:sz w:val="18"/>
                <w:szCs w:val="18"/>
                <w:lang w:val="en-GB"/>
              </w:rPr>
            </w:pPr>
          </w:p>
        </w:tc>
        <w:tc>
          <w:tcPr>
            <w:tcW w:w="1020" w:type="dxa"/>
            <w:tcBorders>
              <w:top w:val="single" w:sz="4" w:space="0" w:color="auto"/>
              <w:bottom w:val="single" w:sz="4" w:space="0" w:color="auto"/>
            </w:tcBorders>
            <w:vAlign w:val="center"/>
          </w:tcPr>
          <w:p w14:paraId="297FC00E"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Additional</w:t>
            </w:r>
          </w:p>
          <w:p w14:paraId="24F7AC7C"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r>
              <w:rPr>
                <w:rFonts w:ascii="Times New Roman" w:hAnsi="Times New Roman" w:cs="Times New Roman"/>
                <w:sz w:val="18"/>
                <w:szCs w:val="18"/>
                <w:lang w:val="en-GB"/>
              </w:rPr>
              <w:t>s</w:t>
            </w:r>
          </w:p>
        </w:tc>
        <w:tc>
          <w:tcPr>
            <w:tcW w:w="993" w:type="dxa"/>
            <w:tcBorders>
              <w:top w:val="single" w:sz="4" w:space="0" w:color="auto"/>
              <w:bottom w:val="single" w:sz="4" w:space="0" w:color="auto"/>
            </w:tcBorders>
            <w:vAlign w:val="center"/>
          </w:tcPr>
          <w:p w14:paraId="4CA0CAE4"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Coefficient</w:t>
            </w:r>
          </w:p>
          <w:p w14:paraId="4F946F5C"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added var.</w:t>
            </w:r>
          </w:p>
        </w:tc>
        <w:tc>
          <w:tcPr>
            <w:tcW w:w="708" w:type="dxa"/>
            <w:tcBorders>
              <w:top w:val="single" w:sz="4" w:space="0" w:color="auto"/>
              <w:bottom w:val="single" w:sz="4" w:space="0" w:color="auto"/>
            </w:tcBorders>
            <w:vAlign w:val="center"/>
          </w:tcPr>
          <w:p w14:paraId="0C80F0CB"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49A26374"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418" w:type="dxa"/>
            <w:tcBorders>
              <w:top w:val="single" w:sz="4" w:space="0" w:color="auto"/>
              <w:bottom w:val="single" w:sz="4" w:space="0" w:color="auto"/>
            </w:tcBorders>
            <w:vAlign w:val="center"/>
          </w:tcPr>
          <w:p w14:paraId="75CE2C75"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018C841C"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276" w:type="dxa"/>
            <w:tcBorders>
              <w:top w:val="single" w:sz="4" w:space="0" w:color="auto"/>
              <w:bottom w:val="single" w:sz="4" w:space="0" w:color="auto"/>
            </w:tcBorders>
            <w:vAlign w:val="center"/>
          </w:tcPr>
          <w:p w14:paraId="06B4E68A" w14:textId="77777777" w:rsidR="00EC1389" w:rsidRPr="006C2F60" w:rsidRDefault="00EC1389"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Percentage improvement</w:t>
            </w:r>
          </w:p>
        </w:tc>
      </w:tr>
      <w:tr w:rsidR="00680A44" w:rsidRPr="00B11AF2" w14:paraId="18D5A149" w14:textId="77777777" w:rsidTr="00064657">
        <w:tc>
          <w:tcPr>
            <w:tcW w:w="871" w:type="dxa"/>
            <w:vMerge w:val="restart"/>
            <w:tcBorders>
              <w:top w:val="single" w:sz="4" w:space="0" w:color="auto"/>
            </w:tcBorders>
            <w:vAlign w:val="center"/>
          </w:tcPr>
          <w:p w14:paraId="56AC2EE7" w14:textId="77777777" w:rsidR="00680A44" w:rsidRPr="006C2F60" w:rsidRDefault="00680A44" w:rsidP="00D16BF0">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p>
        </w:tc>
        <w:tc>
          <w:tcPr>
            <w:tcW w:w="425" w:type="dxa"/>
            <w:vMerge w:val="restart"/>
            <w:tcBorders>
              <w:top w:val="single" w:sz="4" w:space="0" w:color="auto"/>
            </w:tcBorders>
            <w:vAlign w:val="center"/>
          </w:tcPr>
          <w:p w14:paraId="26904AE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08966AD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0.686</w:t>
            </w:r>
          </w:p>
        </w:tc>
        <w:tc>
          <w:tcPr>
            <w:tcW w:w="1397" w:type="dxa"/>
            <w:tcBorders>
              <w:top w:val="single" w:sz="4" w:space="0" w:color="auto"/>
              <w:bottom w:val="nil"/>
            </w:tcBorders>
            <w:vAlign w:val="center"/>
          </w:tcPr>
          <w:p w14:paraId="0D8D9BA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0.000501</w:t>
            </w:r>
          </w:p>
        </w:tc>
        <w:tc>
          <w:tcPr>
            <w:tcW w:w="142" w:type="dxa"/>
            <w:tcBorders>
              <w:top w:val="nil"/>
              <w:bottom w:val="nil"/>
            </w:tcBorders>
            <w:vAlign w:val="center"/>
          </w:tcPr>
          <w:p w14:paraId="0C998F45"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single" w:sz="4" w:space="0" w:color="auto"/>
              <w:bottom w:val="nil"/>
            </w:tcBorders>
            <w:vAlign w:val="center"/>
          </w:tcPr>
          <w:p w14:paraId="7A19FA9E" w14:textId="77777777" w:rsidR="00680A44" w:rsidRPr="006C2F60" w:rsidRDefault="00680A44" w:rsidP="00D16BF0">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51B07436"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0.00675***</w:t>
            </w:r>
          </w:p>
        </w:tc>
        <w:tc>
          <w:tcPr>
            <w:tcW w:w="708" w:type="dxa"/>
            <w:vMerge w:val="restart"/>
            <w:tcBorders>
              <w:top w:val="single" w:sz="4" w:space="0" w:color="auto"/>
            </w:tcBorders>
            <w:vAlign w:val="center"/>
          </w:tcPr>
          <w:p w14:paraId="79671C59"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0.755</w:t>
            </w:r>
          </w:p>
        </w:tc>
        <w:tc>
          <w:tcPr>
            <w:tcW w:w="1418" w:type="dxa"/>
            <w:tcBorders>
              <w:top w:val="single" w:sz="4" w:space="0" w:color="auto"/>
              <w:bottom w:val="nil"/>
            </w:tcBorders>
            <w:vAlign w:val="center"/>
          </w:tcPr>
          <w:p w14:paraId="03B76F4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0.000509</w:t>
            </w:r>
          </w:p>
        </w:tc>
        <w:tc>
          <w:tcPr>
            <w:tcW w:w="1276" w:type="dxa"/>
            <w:tcBorders>
              <w:top w:val="single" w:sz="4" w:space="0" w:color="auto"/>
              <w:bottom w:val="nil"/>
            </w:tcBorders>
            <w:vAlign w:val="center"/>
          </w:tcPr>
          <w:p w14:paraId="2F34D4D4" w14:textId="77777777" w:rsidR="00680A44" w:rsidRPr="00906266" w:rsidRDefault="00680A44" w:rsidP="00D16BF0">
            <w:pPr>
              <w:keepNext/>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-1.67%</w:t>
            </w:r>
            <w:r>
              <w:rPr>
                <w:rFonts w:ascii="Times New Roman" w:hAnsi="Times New Roman" w:cs="Times New Roman"/>
                <w:sz w:val="18"/>
                <w:szCs w:val="18"/>
                <w:vertAlign w:val="superscript"/>
                <w:lang w:val="en-GB"/>
              </w:rPr>
              <w:t>+++</w:t>
            </w:r>
          </w:p>
        </w:tc>
      </w:tr>
      <w:tr w:rsidR="00680A44" w:rsidRPr="00B11AF2" w14:paraId="6D896284" w14:textId="77777777" w:rsidTr="00064657">
        <w:tc>
          <w:tcPr>
            <w:tcW w:w="871" w:type="dxa"/>
            <w:vMerge/>
            <w:vAlign w:val="center"/>
          </w:tcPr>
          <w:p w14:paraId="56991FF2" w14:textId="77777777" w:rsidR="00680A44" w:rsidRPr="006C2F60" w:rsidRDefault="00680A44" w:rsidP="00D16BF0">
            <w:pPr>
              <w:keepNext/>
              <w:jc w:val="center"/>
              <w:rPr>
                <w:rFonts w:ascii="Times New Roman" w:hAnsi="Times New Roman" w:cs="Times New Roman"/>
                <w:i/>
                <w:sz w:val="18"/>
                <w:szCs w:val="18"/>
                <w:lang w:val="en-GB"/>
              </w:rPr>
            </w:pPr>
          </w:p>
        </w:tc>
        <w:tc>
          <w:tcPr>
            <w:tcW w:w="425" w:type="dxa"/>
            <w:vMerge/>
            <w:tcBorders>
              <w:bottom w:val="single" w:sz="4" w:space="0" w:color="auto"/>
            </w:tcBorders>
            <w:vAlign w:val="center"/>
          </w:tcPr>
          <w:p w14:paraId="4B6B6A1E"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72D2ED9E" w14:textId="77777777" w:rsidR="00680A44" w:rsidRPr="006C2F60" w:rsidRDefault="00680A44" w:rsidP="00D16BF0">
            <w:pPr>
              <w:keepNext/>
              <w:jc w:val="center"/>
              <w:rPr>
                <w:rFonts w:ascii="Times New Roman" w:hAnsi="Times New Roman" w:cs="Times New Roman"/>
                <w:sz w:val="18"/>
                <w:szCs w:val="18"/>
                <w:lang w:val="en-GB"/>
              </w:rPr>
            </w:pPr>
          </w:p>
        </w:tc>
        <w:tc>
          <w:tcPr>
            <w:tcW w:w="1397" w:type="dxa"/>
            <w:tcBorders>
              <w:top w:val="nil"/>
              <w:bottom w:val="single" w:sz="4" w:space="0" w:color="auto"/>
            </w:tcBorders>
            <w:vAlign w:val="center"/>
          </w:tcPr>
          <w:p w14:paraId="20F2B5B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0.000551</w:t>
            </w:r>
          </w:p>
        </w:tc>
        <w:tc>
          <w:tcPr>
            <w:tcW w:w="142" w:type="dxa"/>
            <w:tcBorders>
              <w:top w:val="nil"/>
              <w:bottom w:val="nil"/>
            </w:tcBorders>
            <w:vAlign w:val="center"/>
          </w:tcPr>
          <w:p w14:paraId="1A3310DE"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nil"/>
              <w:bottom w:val="single" w:sz="4" w:space="0" w:color="auto"/>
            </w:tcBorders>
            <w:vAlign w:val="center"/>
          </w:tcPr>
          <w:p w14:paraId="341ADC22" w14:textId="77777777" w:rsidR="00680A44" w:rsidRPr="006C2F60" w:rsidRDefault="00680A44" w:rsidP="00D16BF0">
            <w:pPr>
              <w:keepNext/>
              <w:jc w:val="center"/>
              <w:rPr>
                <w:rFonts w:ascii="Times New Roman" w:hAnsi="Times New Roman" w:cs="Times New Roman"/>
                <w:i/>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057BC2C5"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-0.0258***</w:t>
            </w:r>
          </w:p>
        </w:tc>
        <w:tc>
          <w:tcPr>
            <w:tcW w:w="708" w:type="dxa"/>
            <w:vMerge/>
            <w:tcBorders>
              <w:bottom w:val="single" w:sz="4" w:space="0" w:color="auto"/>
            </w:tcBorders>
            <w:vAlign w:val="center"/>
          </w:tcPr>
          <w:p w14:paraId="77EBBECE"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2A03CA5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0.000534</w:t>
            </w:r>
          </w:p>
        </w:tc>
        <w:tc>
          <w:tcPr>
            <w:tcW w:w="1276" w:type="dxa"/>
            <w:tcBorders>
              <w:top w:val="nil"/>
              <w:bottom w:val="single" w:sz="4" w:space="0" w:color="auto"/>
            </w:tcBorders>
            <w:vAlign w:val="center"/>
          </w:tcPr>
          <w:p w14:paraId="6E77306B"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3.06%</w:t>
            </w:r>
            <w:r>
              <w:rPr>
                <w:rFonts w:ascii="Times New Roman" w:hAnsi="Times New Roman" w:cs="Times New Roman"/>
                <w:sz w:val="18"/>
                <w:szCs w:val="18"/>
                <w:vertAlign w:val="superscript"/>
                <w:lang w:val="en-GB"/>
              </w:rPr>
              <w:t>+++</w:t>
            </w:r>
          </w:p>
        </w:tc>
      </w:tr>
      <w:tr w:rsidR="00680A44" w:rsidRPr="00B11AF2" w14:paraId="7A51CE7D" w14:textId="77777777" w:rsidTr="00064657">
        <w:tc>
          <w:tcPr>
            <w:tcW w:w="871" w:type="dxa"/>
            <w:vMerge/>
            <w:vAlign w:val="center"/>
          </w:tcPr>
          <w:p w14:paraId="4A9566A7" w14:textId="77777777" w:rsidR="00680A44" w:rsidRPr="006C2F60" w:rsidRDefault="00680A44" w:rsidP="00D16BF0">
            <w:pPr>
              <w:keepNext/>
              <w:jc w:val="center"/>
              <w:rPr>
                <w:rFonts w:ascii="Times New Roman" w:hAnsi="Times New Roman" w:cs="Times New Roman"/>
                <w:i/>
                <w:sz w:val="18"/>
                <w:szCs w:val="18"/>
                <w:lang w:val="en-GB"/>
              </w:rPr>
            </w:pPr>
          </w:p>
        </w:tc>
        <w:tc>
          <w:tcPr>
            <w:tcW w:w="425" w:type="dxa"/>
            <w:vMerge w:val="restart"/>
            <w:tcBorders>
              <w:top w:val="single" w:sz="4" w:space="0" w:color="auto"/>
            </w:tcBorders>
            <w:vAlign w:val="center"/>
          </w:tcPr>
          <w:p w14:paraId="608FE28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0AF1D79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0.663</w:t>
            </w:r>
          </w:p>
        </w:tc>
        <w:tc>
          <w:tcPr>
            <w:tcW w:w="1397" w:type="dxa"/>
            <w:tcBorders>
              <w:top w:val="single" w:sz="4" w:space="0" w:color="auto"/>
              <w:bottom w:val="nil"/>
            </w:tcBorders>
            <w:vAlign w:val="center"/>
          </w:tcPr>
          <w:p w14:paraId="7AE89C6F"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0.000471</w:t>
            </w:r>
          </w:p>
        </w:tc>
        <w:tc>
          <w:tcPr>
            <w:tcW w:w="142" w:type="dxa"/>
            <w:tcBorders>
              <w:top w:val="nil"/>
              <w:bottom w:val="nil"/>
            </w:tcBorders>
            <w:vAlign w:val="center"/>
          </w:tcPr>
          <w:p w14:paraId="48C653B2"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single" w:sz="4" w:space="0" w:color="auto"/>
              <w:bottom w:val="nil"/>
            </w:tcBorders>
            <w:vAlign w:val="center"/>
          </w:tcPr>
          <w:p w14:paraId="7B85B9CA" w14:textId="77777777" w:rsidR="00680A44" w:rsidRPr="006C2F60" w:rsidRDefault="00680A44" w:rsidP="00D16BF0">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54356A53"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0.00545***</w:t>
            </w:r>
          </w:p>
        </w:tc>
        <w:tc>
          <w:tcPr>
            <w:tcW w:w="708" w:type="dxa"/>
            <w:vMerge w:val="restart"/>
            <w:tcBorders>
              <w:top w:val="single" w:sz="4" w:space="0" w:color="auto"/>
            </w:tcBorders>
            <w:vAlign w:val="center"/>
          </w:tcPr>
          <w:p w14:paraId="203CDA61"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0.744</w:t>
            </w:r>
          </w:p>
        </w:tc>
        <w:tc>
          <w:tcPr>
            <w:tcW w:w="1418" w:type="dxa"/>
            <w:tcBorders>
              <w:top w:val="single" w:sz="4" w:space="0" w:color="auto"/>
              <w:bottom w:val="nil"/>
            </w:tcBorders>
            <w:vAlign w:val="center"/>
          </w:tcPr>
          <w:p w14:paraId="5992881D"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0.000447</w:t>
            </w:r>
          </w:p>
        </w:tc>
        <w:tc>
          <w:tcPr>
            <w:tcW w:w="1276" w:type="dxa"/>
            <w:tcBorders>
              <w:top w:val="single" w:sz="4" w:space="0" w:color="auto"/>
              <w:bottom w:val="nil"/>
            </w:tcBorders>
            <w:vAlign w:val="center"/>
          </w:tcPr>
          <w:p w14:paraId="657CA84F"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4.97%**</w:t>
            </w:r>
            <w:r>
              <w:rPr>
                <w:rFonts w:ascii="Times New Roman" w:hAnsi="Times New Roman" w:cs="Times New Roman"/>
                <w:sz w:val="18"/>
                <w:szCs w:val="18"/>
                <w:vertAlign w:val="superscript"/>
                <w:lang w:val="en-GB"/>
              </w:rPr>
              <w:t>,+++</w:t>
            </w:r>
          </w:p>
        </w:tc>
      </w:tr>
      <w:tr w:rsidR="00680A44" w:rsidRPr="00B11AF2" w14:paraId="627C1319" w14:textId="77777777" w:rsidTr="00064657">
        <w:tc>
          <w:tcPr>
            <w:tcW w:w="871" w:type="dxa"/>
            <w:vMerge/>
            <w:vAlign w:val="center"/>
          </w:tcPr>
          <w:p w14:paraId="2F6B91EA"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4CC98544"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6A0A5193" w14:textId="77777777" w:rsidR="00680A44" w:rsidRPr="006C2F60" w:rsidRDefault="00680A44" w:rsidP="00D16BF0">
            <w:pPr>
              <w:keepNext/>
              <w:jc w:val="center"/>
              <w:rPr>
                <w:rFonts w:ascii="Times New Roman" w:hAnsi="Times New Roman" w:cs="Times New Roman"/>
                <w:sz w:val="18"/>
                <w:szCs w:val="18"/>
                <w:lang w:val="en-GB"/>
              </w:rPr>
            </w:pPr>
          </w:p>
        </w:tc>
        <w:tc>
          <w:tcPr>
            <w:tcW w:w="1397" w:type="dxa"/>
            <w:tcBorders>
              <w:top w:val="nil"/>
              <w:bottom w:val="single" w:sz="4" w:space="0" w:color="auto"/>
            </w:tcBorders>
            <w:vAlign w:val="center"/>
          </w:tcPr>
          <w:p w14:paraId="28E8665F"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0.000482</w:t>
            </w:r>
          </w:p>
        </w:tc>
        <w:tc>
          <w:tcPr>
            <w:tcW w:w="142" w:type="dxa"/>
            <w:tcBorders>
              <w:top w:val="nil"/>
              <w:bottom w:val="nil"/>
            </w:tcBorders>
            <w:vAlign w:val="center"/>
          </w:tcPr>
          <w:p w14:paraId="76AC088D"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nil"/>
              <w:bottom w:val="single" w:sz="4" w:space="0" w:color="auto"/>
            </w:tcBorders>
            <w:vAlign w:val="center"/>
          </w:tcPr>
          <w:p w14:paraId="40D0F259" w14:textId="77777777" w:rsidR="00680A44" w:rsidRPr="006C2F60" w:rsidRDefault="00680A44" w:rsidP="00D16BF0">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2AEE142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-0.0426***</w:t>
            </w:r>
          </w:p>
        </w:tc>
        <w:tc>
          <w:tcPr>
            <w:tcW w:w="708" w:type="dxa"/>
            <w:vMerge/>
            <w:tcBorders>
              <w:bottom w:val="single" w:sz="4" w:space="0" w:color="auto"/>
            </w:tcBorders>
            <w:vAlign w:val="center"/>
          </w:tcPr>
          <w:p w14:paraId="0A88E602"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40EC7E2B"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0.000417</w:t>
            </w:r>
          </w:p>
        </w:tc>
        <w:tc>
          <w:tcPr>
            <w:tcW w:w="1276" w:type="dxa"/>
            <w:tcBorders>
              <w:top w:val="nil"/>
              <w:bottom w:val="single" w:sz="4" w:space="0" w:color="auto"/>
            </w:tcBorders>
            <w:vAlign w:val="center"/>
          </w:tcPr>
          <w:p w14:paraId="4BB10E3D"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13.43%***</w:t>
            </w:r>
            <w:r>
              <w:rPr>
                <w:rFonts w:ascii="Times New Roman" w:hAnsi="Times New Roman" w:cs="Times New Roman"/>
                <w:sz w:val="18"/>
                <w:szCs w:val="18"/>
                <w:vertAlign w:val="superscript"/>
                <w:lang w:val="en-GB"/>
              </w:rPr>
              <w:t>,+++</w:t>
            </w:r>
          </w:p>
        </w:tc>
      </w:tr>
      <w:tr w:rsidR="00680A44" w:rsidRPr="006C2F60" w14:paraId="3D42E78B" w14:textId="77777777" w:rsidTr="00064657">
        <w:tc>
          <w:tcPr>
            <w:tcW w:w="871" w:type="dxa"/>
            <w:vMerge/>
            <w:vAlign w:val="center"/>
          </w:tcPr>
          <w:p w14:paraId="4CF59739"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04B74A31"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vMerge w:val="restart"/>
            <w:tcBorders>
              <w:top w:val="single" w:sz="4" w:space="0" w:color="auto"/>
            </w:tcBorders>
            <w:vAlign w:val="center"/>
          </w:tcPr>
          <w:p w14:paraId="06A5DD2C"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0.650</w:t>
            </w:r>
          </w:p>
        </w:tc>
        <w:tc>
          <w:tcPr>
            <w:tcW w:w="1397" w:type="dxa"/>
            <w:vMerge w:val="restart"/>
            <w:tcBorders>
              <w:top w:val="single" w:sz="4" w:space="0" w:color="auto"/>
            </w:tcBorders>
            <w:vAlign w:val="center"/>
          </w:tcPr>
          <w:p w14:paraId="24228A46"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0.000456</w:t>
            </w:r>
          </w:p>
        </w:tc>
        <w:tc>
          <w:tcPr>
            <w:tcW w:w="142" w:type="dxa"/>
            <w:tcBorders>
              <w:top w:val="nil"/>
              <w:bottom w:val="nil"/>
            </w:tcBorders>
            <w:vAlign w:val="center"/>
          </w:tcPr>
          <w:p w14:paraId="5C1F5620"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single" w:sz="4" w:space="0" w:color="auto"/>
              <w:bottom w:val="nil"/>
            </w:tcBorders>
            <w:vAlign w:val="center"/>
          </w:tcPr>
          <w:p w14:paraId="3937FA65"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sidR="00BA38C0">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338DB65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0.00533***</w:t>
            </w:r>
          </w:p>
        </w:tc>
        <w:tc>
          <w:tcPr>
            <w:tcW w:w="708" w:type="dxa"/>
            <w:vMerge w:val="restart"/>
            <w:tcBorders>
              <w:top w:val="single" w:sz="4" w:space="0" w:color="auto"/>
            </w:tcBorders>
            <w:vAlign w:val="center"/>
          </w:tcPr>
          <w:p w14:paraId="5E9892D9"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0.735</w:t>
            </w:r>
          </w:p>
        </w:tc>
        <w:tc>
          <w:tcPr>
            <w:tcW w:w="1418" w:type="dxa"/>
            <w:vMerge w:val="restart"/>
            <w:tcBorders>
              <w:top w:val="single" w:sz="4" w:space="0" w:color="auto"/>
            </w:tcBorders>
            <w:vAlign w:val="center"/>
          </w:tcPr>
          <w:p w14:paraId="1E4682F9"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0.000478</w:t>
            </w:r>
          </w:p>
        </w:tc>
        <w:tc>
          <w:tcPr>
            <w:tcW w:w="1276" w:type="dxa"/>
            <w:vMerge w:val="restart"/>
            <w:tcBorders>
              <w:top w:val="single" w:sz="4" w:space="0" w:color="auto"/>
            </w:tcBorders>
            <w:vAlign w:val="center"/>
          </w:tcPr>
          <w:p w14:paraId="121B52C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-4.81%</w:t>
            </w:r>
            <w:r>
              <w:rPr>
                <w:rFonts w:ascii="Times New Roman" w:hAnsi="Times New Roman" w:cs="Times New Roman"/>
                <w:sz w:val="18"/>
                <w:szCs w:val="18"/>
                <w:vertAlign w:val="superscript"/>
                <w:lang w:val="en-GB"/>
              </w:rPr>
              <w:t>++</w:t>
            </w:r>
          </w:p>
        </w:tc>
      </w:tr>
      <w:tr w:rsidR="00680A44" w:rsidRPr="006C2F60" w14:paraId="048261B6" w14:textId="77777777" w:rsidTr="00064657">
        <w:tc>
          <w:tcPr>
            <w:tcW w:w="871" w:type="dxa"/>
            <w:vMerge/>
            <w:tcBorders>
              <w:bottom w:val="single" w:sz="4" w:space="0" w:color="auto"/>
            </w:tcBorders>
            <w:vAlign w:val="center"/>
          </w:tcPr>
          <w:p w14:paraId="4AB99E21"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4DF441A3"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2E86E867" w14:textId="77777777" w:rsidR="00680A44" w:rsidRPr="006C2F60" w:rsidRDefault="00680A44" w:rsidP="00D16BF0">
            <w:pPr>
              <w:keepNext/>
              <w:jc w:val="center"/>
              <w:rPr>
                <w:rFonts w:ascii="Times New Roman" w:hAnsi="Times New Roman" w:cs="Times New Roman"/>
                <w:sz w:val="18"/>
                <w:szCs w:val="18"/>
                <w:lang w:val="en-GB"/>
              </w:rPr>
            </w:pPr>
          </w:p>
        </w:tc>
        <w:tc>
          <w:tcPr>
            <w:tcW w:w="1397" w:type="dxa"/>
            <w:vMerge/>
            <w:tcBorders>
              <w:bottom w:val="single" w:sz="4" w:space="0" w:color="auto"/>
            </w:tcBorders>
            <w:vAlign w:val="center"/>
          </w:tcPr>
          <w:p w14:paraId="088E7743" w14:textId="77777777" w:rsidR="00680A44" w:rsidRPr="006C2F60" w:rsidRDefault="00680A44" w:rsidP="00D16BF0">
            <w:pPr>
              <w:keepNext/>
              <w:jc w:val="center"/>
              <w:rPr>
                <w:rFonts w:ascii="Times New Roman" w:hAnsi="Times New Roman" w:cs="Times New Roman"/>
                <w:sz w:val="18"/>
                <w:szCs w:val="18"/>
                <w:lang w:val="en-GB"/>
              </w:rPr>
            </w:pPr>
          </w:p>
        </w:tc>
        <w:tc>
          <w:tcPr>
            <w:tcW w:w="142" w:type="dxa"/>
            <w:tcBorders>
              <w:top w:val="nil"/>
              <w:bottom w:val="nil"/>
            </w:tcBorders>
            <w:vAlign w:val="center"/>
          </w:tcPr>
          <w:p w14:paraId="5C81EF86"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nil"/>
              <w:bottom w:val="single" w:sz="4" w:space="0" w:color="auto"/>
            </w:tcBorders>
            <w:vAlign w:val="center"/>
          </w:tcPr>
          <w:p w14:paraId="7FCECBA1" w14:textId="77777777" w:rsidR="00680A44" w:rsidRPr="006C2F60" w:rsidRDefault="00680A44" w:rsidP="00D16BF0">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3B66EB8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-0.0458***</w:t>
            </w:r>
          </w:p>
        </w:tc>
        <w:tc>
          <w:tcPr>
            <w:tcW w:w="708" w:type="dxa"/>
            <w:vMerge/>
            <w:tcBorders>
              <w:bottom w:val="single" w:sz="4" w:space="0" w:color="auto"/>
            </w:tcBorders>
            <w:vAlign w:val="center"/>
          </w:tcPr>
          <w:p w14:paraId="7666869C"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vMerge/>
            <w:tcBorders>
              <w:bottom w:val="single" w:sz="4" w:space="0" w:color="auto"/>
            </w:tcBorders>
            <w:vAlign w:val="center"/>
          </w:tcPr>
          <w:p w14:paraId="56471671" w14:textId="77777777" w:rsidR="00680A44" w:rsidRPr="006C2F60" w:rsidRDefault="00680A44" w:rsidP="00D16BF0">
            <w:pPr>
              <w:keepNext/>
              <w:jc w:val="center"/>
              <w:rPr>
                <w:rFonts w:ascii="Times New Roman" w:hAnsi="Times New Roman" w:cs="Times New Roman"/>
                <w:sz w:val="18"/>
                <w:szCs w:val="18"/>
                <w:lang w:val="en-GB"/>
              </w:rPr>
            </w:pPr>
          </w:p>
        </w:tc>
        <w:tc>
          <w:tcPr>
            <w:tcW w:w="1276" w:type="dxa"/>
            <w:vMerge/>
            <w:tcBorders>
              <w:bottom w:val="single" w:sz="4" w:space="0" w:color="auto"/>
            </w:tcBorders>
            <w:vAlign w:val="center"/>
          </w:tcPr>
          <w:p w14:paraId="0034CBFD" w14:textId="77777777" w:rsidR="00680A44" w:rsidRPr="006C2F60" w:rsidRDefault="00680A44" w:rsidP="00D16BF0">
            <w:pPr>
              <w:keepNext/>
              <w:jc w:val="center"/>
              <w:rPr>
                <w:rFonts w:ascii="Times New Roman" w:hAnsi="Times New Roman" w:cs="Times New Roman"/>
                <w:sz w:val="18"/>
                <w:szCs w:val="18"/>
                <w:lang w:val="en-GB"/>
              </w:rPr>
            </w:pPr>
          </w:p>
        </w:tc>
      </w:tr>
      <w:tr w:rsidR="00680A44" w:rsidRPr="006C2F60" w14:paraId="2CCEFC64" w14:textId="77777777" w:rsidTr="00064657">
        <w:tc>
          <w:tcPr>
            <w:tcW w:w="871" w:type="dxa"/>
            <w:vMerge w:val="restart"/>
            <w:tcBorders>
              <w:top w:val="single" w:sz="4" w:space="0" w:color="auto"/>
            </w:tcBorders>
            <w:vAlign w:val="center"/>
          </w:tcPr>
          <w:p w14:paraId="18EB2A75" w14:textId="77777777" w:rsidR="00680A44" w:rsidRPr="006C2F60" w:rsidRDefault="00680A44" w:rsidP="00D16BF0">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p>
        </w:tc>
        <w:tc>
          <w:tcPr>
            <w:tcW w:w="425" w:type="dxa"/>
            <w:vMerge w:val="restart"/>
            <w:tcBorders>
              <w:top w:val="single" w:sz="4" w:space="0" w:color="auto"/>
            </w:tcBorders>
            <w:vAlign w:val="center"/>
          </w:tcPr>
          <w:p w14:paraId="10C89A37"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7AD0FD1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0.646</w:t>
            </w:r>
          </w:p>
        </w:tc>
        <w:tc>
          <w:tcPr>
            <w:tcW w:w="1397" w:type="dxa"/>
            <w:tcBorders>
              <w:top w:val="single" w:sz="4" w:space="0" w:color="auto"/>
              <w:bottom w:val="nil"/>
            </w:tcBorders>
            <w:vAlign w:val="center"/>
          </w:tcPr>
          <w:p w14:paraId="3E8B54E2"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0.00554</w:t>
            </w:r>
          </w:p>
        </w:tc>
        <w:tc>
          <w:tcPr>
            <w:tcW w:w="142" w:type="dxa"/>
            <w:tcBorders>
              <w:top w:val="nil"/>
              <w:bottom w:val="nil"/>
            </w:tcBorders>
            <w:vAlign w:val="center"/>
          </w:tcPr>
          <w:p w14:paraId="02443068"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single" w:sz="4" w:space="0" w:color="auto"/>
              <w:bottom w:val="nil"/>
            </w:tcBorders>
            <w:vAlign w:val="center"/>
          </w:tcPr>
          <w:p w14:paraId="0D01B22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0542F0">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151BD6F1"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0.0657***</w:t>
            </w:r>
          </w:p>
        </w:tc>
        <w:tc>
          <w:tcPr>
            <w:tcW w:w="708" w:type="dxa"/>
            <w:vMerge w:val="restart"/>
            <w:tcBorders>
              <w:top w:val="single" w:sz="4" w:space="0" w:color="auto"/>
            </w:tcBorders>
            <w:vAlign w:val="center"/>
          </w:tcPr>
          <w:p w14:paraId="68118713"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0.745</w:t>
            </w:r>
          </w:p>
        </w:tc>
        <w:tc>
          <w:tcPr>
            <w:tcW w:w="1418" w:type="dxa"/>
            <w:tcBorders>
              <w:top w:val="single" w:sz="4" w:space="0" w:color="auto"/>
              <w:bottom w:val="nil"/>
            </w:tcBorders>
            <w:vAlign w:val="center"/>
          </w:tcPr>
          <w:p w14:paraId="0377C2F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0.00551</w:t>
            </w:r>
          </w:p>
        </w:tc>
        <w:tc>
          <w:tcPr>
            <w:tcW w:w="1276" w:type="dxa"/>
            <w:tcBorders>
              <w:top w:val="single" w:sz="4" w:space="0" w:color="auto"/>
              <w:bottom w:val="nil"/>
            </w:tcBorders>
            <w:vAlign w:val="center"/>
          </w:tcPr>
          <w:p w14:paraId="247EBABF"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0.62%</w:t>
            </w:r>
            <w:r>
              <w:rPr>
                <w:rFonts w:ascii="Times New Roman" w:hAnsi="Times New Roman" w:cs="Times New Roman"/>
                <w:sz w:val="18"/>
                <w:szCs w:val="18"/>
                <w:vertAlign w:val="superscript"/>
                <w:lang w:val="en-GB"/>
              </w:rPr>
              <w:t>+++</w:t>
            </w:r>
          </w:p>
        </w:tc>
      </w:tr>
      <w:tr w:rsidR="00680A44" w:rsidRPr="006C2F60" w14:paraId="7D7EBBE9" w14:textId="77777777" w:rsidTr="00064657">
        <w:tc>
          <w:tcPr>
            <w:tcW w:w="871" w:type="dxa"/>
            <w:vMerge/>
            <w:vAlign w:val="center"/>
          </w:tcPr>
          <w:p w14:paraId="1BB55B5A"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177E4910"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62C5BB95" w14:textId="77777777" w:rsidR="00680A44" w:rsidRPr="006C2F60" w:rsidRDefault="00680A44" w:rsidP="00D16BF0">
            <w:pPr>
              <w:keepNext/>
              <w:jc w:val="center"/>
              <w:rPr>
                <w:rFonts w:ascii="Times New Roman" w:hAnsi="Times New Roman" w:cs="Times New Roman"/>
                <w:sz w:val="18"/>
                <w:szCs w:val="18"/>
                <w:lang w:val="en-GB"/>
              </w:rPr>
            </w:pPr>
          </w:p>
        </w:tc>
        <w:tc>
          <w:tcPr>
            <w:tcW w:w="1397" w:type="dxa"/>
            <w:tcBorders>
              <w:top w:val="nil"/>
              <w:bottom w:val="single" w:sz="4" w:space="0" w:color="auto"/>
            </w:tcBorders>
            <w:vAlign w:val="center"/>
          </w:tcPr>
          <w:p w14:paraId="56BA3BFD"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0.00671</w:t>
            </w:r>
          </w:p>
        </w:tc>
        <w:tc>
          <w:tcPr>
            <w:tcW w:w="142" w:type="dxa"/>
            <w:tcBorders>
              <w:top w:val="nil"/>
              <w:bottom w:val="nil"/>
            </w:tcBorders>
            <w:vAlign w:val="center"/>
          </w:tcPr>
          <w:p w14:paraId="419C323A"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nil"/>
              <w:bottom w:val="single" w:sz="4" w:space="0" w:color="auto"/>
            </w:tcBorders>
            <w:vAlign w:val="center"/>
          </w:tcPr>
          <w:p w14:paraId="203FA254" w14:textId="77777777" w:rsidR="00680A44" w:rsidRPr="006C2F60" w:rsidRDefault="00680A44" w:rsidP="00D16BF0">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4443406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-0.0383**</w:t>
            </w:r>
          </w:p>
        </w:tc>
        <w:tc>
          <w:tcPr>
            <w:tcW w:w="708" w:type="dxa"/>
            <w:vMerge/>
            <w:tcBorders>
              <w:bottom w:val="single" w:sz="4" w:space="0" w:color="auto"/>
            </w:tcBorders>
            <w:vAlign w:val="center"/>
          </w:tcPr>
          <w:p w14:paraId="630A07EE"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12DF19D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0.00637</w:t>
            </w:r>
          </w:p>
        </w:tc>
        <w:tc>
          <w:tcPr>
            <w:tcW w:w="1276" w:type="dxa"/>
            <w:tcBorders>
              <w:top w:val="nil"/>
              <w:bottom w:val="single" w:sz="4" w:space="0" w:color="auto"/>
            </w:tcBorders>
            <w:vAlign w:val="center"/>
          </w:tcPr>
          <w:p w14:paraId="13F01C6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4.95%*</w:t>
            </w:r>
            <w:r>
              <w:rPr>
                <w:rFonts w:ascii="Times New Roman" w:hAnsi="Times New Roman" w:cs="Times New Roman"/>
                <w:sz w:val="18"/>
                <w:szCs w:val="18"/>
                <w:vertAlign w:val="superscript"/>
                <w:lang w:val="en-GB"/>
              </w:rPr>
              <w:t>,++</w:t>
            </w:r>
          </w:p>
        </w:tc>
      </w:tr>
      <w:tr w:rsidR="00680A44" w:rsidRPr="001C504A" w14:paraId="24019955" w14:textId="77777777" w:rsidTr="00064657">
        <w:tc>
          <w:tcPr>
            <w:tcW w:w="871" w:type="dxa"/>
            <w:vMerge/>
            <w:vAlign w:val="center"/>
          </w:tcPr>
          <w:p w14:paraId="01FBDCB3"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364E66A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78C564F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0.640</w:t>
            </w:r>
          </w:p>
        </w:tc>
        <w:tc>
          <w:tcPr>
            <w:tcW w:w="1397" w:type="dxa"/>
            <w:tcBorders>
              <w:top w:val="single" w:sz="4" w:space="0" w:color="auto"/>
              <w:bottom w:val="nil"/>
            </w:tcBorders>
            <w:vAlign w:val="center"/>
          </w:tcPr>
          <w:p w14:paraId="47BF6D70"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0.00463</w:t>
            </w:r>
          </w:p>
        </w:tc>
        <w:tc>
          <w:tcPr>
            <w:tcW w:w="142" w:type="dxa"/>
            <w:tcBorders>
              <w:top w:val="nil"/>
              <w:bottom w:val="nil"/>
            </w:tcBorders>
            <w:vAlign w:val="center"/>
          </w:tcPr>
          <w:p w14:paraId="15D63888"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single" w:sz="4" w:space="0" w:color="auto"/>
              <w:bottom w:val="nil"/>
            </w:tcBorders>
            <w:vAlign w:val="center"/>
          </w:tcPr>
          <w:p w14:paraId="564380E3"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0542F0">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76B4693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0.0333*</w:t>
            </w:r>
          </w:p>
        </w:tc>
        <w:tc>
          <w:tcPr>
            <w:tcW w:w="708" w:type="dxa"/>
            <w:vMerge w:val="restart"/>
            <w:tcBorders>
              <w:top w:val="single" w:sz="4" w:space="0" w:color="auto"/>
            </w:tcBorders>
            <w:vAlign w:val="center"/>
          </w:tcPr>
          <w:p w14:paraId="02365521"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0.801</w:t>
            </w:r>
          </w:p>
        </w:tc>
        <w:tc>
          <w:tcPr>
            <w:tcW w:w="1418" w:type="dxa"/>
            <w:tcBorders>
              <w:top w:val="single" w:sz="4" w:space="0" w:color="auto"/>
              <w:bottom w:val="nil"/>
            </w:tcBorders>
            <w:vAlign w:val="center"/>
          </w:tcPr>
          <w:p w14:paraId="796C9226"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2 years:0.00588 </w:t>
            </w:r>
          </w:p>
        </w:tc>
        <w:tc>
          <w:tcPr>
            <w:tcW w:w="1276" w:type="dxa"/>
            <w:tcBorders>
              <w:top w:val="single" w:sz="4" w:space="0" w:color="auto"/>
              <w:bottom w:val="nil"/>
            </w:tcBorders>
            <w:vAlign w:val="center"/>
          </w:tcPr>
          <w:p w14:paraId="552FC0BB"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-27.00%</w:t>
            </w:r>
            <w:r>
              <w:rPr>
                <w:rFonts w:ascii="Times New Roman" w:hAnsi="Times New Roman" w:cs="Times New Roman"/>
                <w:sz w:val="18"/>
                <w:szCs w:val="18"/>
                <w:vertAlign w:val="superscript"/>
                <w:lang w:val="en-GB"/>
              </w:rPr>
              <w:t>+++</w:t>
            </w:r>
          </w:p>
        </w:tc>
      </w:tr>
      <w:tr w:rsidR="00680A44" w:rsidRPr="001C504A" w14:paraId="1D7CA1C3" w14:textId="77777777" w:rsidTr="00064657">
        <w:tc>
          <w:tcPr>
            <w:tcW w:w="871" w:type="dxa"/>
            <w:vMerge/>
            <w:vAlign w:val="center"/>
          </w:tcPr>
          <w:p w14:paraId="6C640BB9"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55229ABD"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2B97191B" w14:textId="77777777" w:rsidR="00680A44" w:rsidRPr="006C2F60" w:rsidRDefault="00680A44" w:rsidP="00D16BF0">
            <w:pPr>
              <w:keepNext/>
              <w:jc w:val="center"/>
              <w:rPr>
                <w:rFonts w:ascii="Times New Roman" w:hAnsi="Times New Roman" w:cs="Times New Roman"/>
                <w:sz w:val="18"/>
                <w:szCs w:val="18"/>
                <w:lang w:val="en-GB"/>
              </w:rPr>
            </w:pPr>
          </w:p>
        </w:tc>
        <w:tc>
          <w:tcPr>
            <w:tcW w:w="1397" w:type="dxa"/>
            <w:tcBorders>
              <w:top w:val="nil"/>
              <w:bottom w:val="single" w:sz="4" w:space="0" w:color="auto"/>
            </w:tcBorders>
            <w:vAlign w:val="center"/>
          </w:tcPr>
          <w:p w14:paraId="5EAAEF7B"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0.00475</w:t>
            </w:r>
          </w:p>
        </w:tc>
        <w:tc>
          <w:tcPr>
            <w:tcW w:w="142" w:type="dxa"/>
            <w:tcBorders>
              <w:top w:val="nil"/>
              <w:bottom w:val="nil"/>
            </w:tcBorders>
            <w:vAlign w:val="center"/>
          </w:tcPr>
          <w:p w14:paraId="5EB2373F"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nil"/>
              <w:bottom w:val="single" w:sz="4" w:space="0" w:color="auto"/>
            </w:tcBorders>
            <w:vAlign w:val="center"/>
          </w:tcPr>
          <w:p w14:paraId="75FE457F" w14:textId="77777777" w:rsidR="00680A44" w:rsidRPr="006C2F60" w:rsidRDefault="00680A44" w:rsidP="00D16BF0">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36BD22A2"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-0.103***</w:t>
            </w:r>
          </w:p>
        </w:tc>
        <w:tc>
          <w:tcPr>
            <w:tcW w:w="708" w:type="dxa"/>
            <w:vMerge/>
            <w:tcBorders>
              <w:bottom w:val="single" w:sz="4" w:space="0" w:color="auto"/>
            </w:tcBorders>
            <w:vAlign w:val="center"/>
          </w:tcPr>
          <w:p w14:paraId="10E66052"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7109D77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0.00432</w:t>
            </w:r>
          </w:p>
        </w:tc>
        <w:tc>
          <w:tcPr>
            <w:tcW w:w="1276" w:type="dxa"/>
            <w:tcBorders>
              <w:top w:val="nil"/>
              <w:bottom w:val="single" w:sz="4" w:space="0" w:color="auto"/>
            </w:tcBorders>
            <w:vAlign w:val="center"/>
          </w:tcPr>
          <w:p w14:paraId="219CF556"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9.13%**</w:t>
            </w:r>
            <w:r>
              <w:rPr>
                <w:rFonts w:ascii="Times New Roman" w:hAnsi="Times New Roman" w:cs="Times New Roman"/>
                <w:sz w:val="18"/>
                <w:szCs w:val="18"/>
                <w:vertAlign w:val="superscript"/>
                <w:lang w:val="en-GB"/>
              </w:rPr>
              <w:t>,+++</w:t>
            </w:r>
          </w:p>
        </w:tc>
      </w:tr>
      <w:tr w:rsidR="00680A44" w:rsidRPr="001C504A" w14:paraId="3853130C" w14:textId="77777777" w:rsidTr="00064657">
        <w:tc>
          <w:tcPr>
            <w:tcW w:w="871" w:type="dxa"/>
            <w:vMerge/>
            <w:vAlign w:val="center"/>
          </w:tcPr>
          <w:p w14:paraId="51566E2F"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7BCDF1B0"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vMerge w:val="restart"/>
            <w:tcBorders>
              <w:top w:val="single" w:sz="4" w:space="0" w:color="auto"/>
            </w:tcBorders>
            <w:vAlign w:val="center"/>
          </w:tcPr>
          <w:p w14:paraId="26BDED5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0.612</w:t>
            </w:r>
          </w:p>
        </w:tc>
        <w:tc>
          <w:tcPr>
            <w:tcW w:w="1397" w:type="dxa"/>
            <w:vMerge w:val="restart"/>
            <w:tcBorders>
              <w:top w:val="single" w:sz="4" w:space="0" w:color="auto"/>
            </w:tcBorders>
            <w:vAlign w:val="center"/>
          </w:tcPr>
          <w:p w14:paraId="5F47EF83"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0.00446</w:t>
            </w:r>
          </w:p>
        </w:tc>
        <w:tc>
          <w:tcPr>
            <w:tcW w:w="142" w:type="dxa"/>
            <w:tcBorders>
              <w:top w:val="nil"/>
              <w:bottom w:val="nil"/>
            </w:tcBorders>
            <w:vAlign w:val="center"/>
          </w:tcPr>
          <w:p w14:paraId="65BC4F8D"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tcBorders>
              <w:top w:val="single" w:sz="4" w:space="0" w:color="auto"/>
            </w:tcBorders>
            <w:vAlign w:val="center"/>
          </w:tcPr>
          <w:p w14:paraId="0444C1B2"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0542F0">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tcBorders>
            <w:vAlign w:val="center"/>
          </w:tcPr>
          <w:p w14:paraId="5CC78B99"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0.0401**</w:t>
            </w:r>
          </w:p>
        </w:tc>
        <w:tc>
          <w:tcPr>
            <w:tcW w:w="708" w:type="dxa"/>
            <w:vMerge w:val="restart"/>
            <w:tcBorders>
              <w:top w:val="single" w:sz="4" w:space="0" w:color="auto"/>
            </w:tcBorders>
            <w:vAlign w:val="center"/>
          </w:tcPr>
          <w:p w14:paraId="6E4366C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0.777</w:t>
            </w:r>
          </w:p>
        </w:tc>
        <w:tc>
          <w:tcPr>
            <w:tcW w:w="1418" w:type="dxa"/>
            <w:vMerge w:val="restart"/>
            <w:tcBorders>
              <w:top w:val="single" w:sz="4" w:space="0" w:color="auto"/>
            </w:tcBorders>
            <w:vAlign w:val="center"/>
          </w:tcPr>
          <w:p w14:paraId="2ACB370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0.00612</w:t>
            </w:r>
          </w:p>
        </w:tc>
        <w:tc>
          <w:tcPr>
            <w:tcW w:w="1276" w:type="dxa"/>
            <w:vMerge w:val="restart"/>
            <w:tcBorders>
              <w:top w:val="single" w:sz="4" w:space="0" w:color="auto"/>
            </w:tcBorders>
            <w:vAlign w:val="center"/>
          </w:tcPr>
          <w:p w14:paraId="510B4496"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-37.10%</w:t>
            </w:r>
            <w:r>
              <w:rPr>
                <w:rFonts w:ascii="Times New Roman" w:hAnsi="Times New Roman" w:cs="Times New Roman"/>
                <w:sz w:val="18"/>
                <w:szCs w:val="18"/>
                <w:vertAlign w:val="superscript"/>
                <w:lang w:val="en-GB"/>
              </w:rPr>
              <w:t>+++</w:t>
            </w:r>
          </w:p>
        </w:tc>
      </w:tr>
      <w:tr w:rsidR="00680A44" w:rsidRPr="006C2F60" w14:paraId="1EE80385" w14:textId="77777777" w:rsidTr="001C504A">
        <w:tc>
          <w:tcPr>
            <w:tcW w:w="871" w:type="dxa"/>
            <w:vMerge/>
            <w:vAlign w:val="center"/>
          </w:tcPr>
          <w:p w14:paraId="660E840E"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vAlign w:val="center"/>
          </w:tcPr>
          <w:p w14:paraId="55ECFEFA"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vAlign w:val="center"/>
          </w:tcPr>
          <w:p w14:paraId="7FFE9A41" w14:textId="77777777" w:rsidR="00680A44" w:rsidRPr="006C2F60" w:rsidRDefault="00680A44" w:rsidP="00D16BF0">
            <w:pPr>
              <w:keepNext/>
              <w:jc w:val="center"/>
              <w:rPr>
                <w:rFonts w:ascii="Times New Roman" w:hAnsi="Times New Roman" w:cs="Times New Roman"/>
                <w:sz w:val="18"/>
                <w:szCs w:val="18"/>
                <w:lang w:val="en-GB"/>
              </w:rPr>
            </w:pPr>
          </w:p>
        </w:tc>
        <w:tc>
          <w:tcPr>
            <w:tcW w:w="1397" w:type="dxa"/>
            <w:vMerge/>
            <w:vAlign w:val="center"/>
          </w:tcPr>
          <w:p w14:paraId="65709CDB" w14:textId="77777777" w:rsidR="00680A44" w:rsidRPr="006C2F60" w:rsidRDefault="00680A44" w:rsidP="00D16BF0">
            <w:pPr>
              <w:keepNext/>
              <w:jc w:val="center"/>
              <w:rPr>
                <w:rFonts w:ascii="Times New Roman" w:hAnsi="Times New Roman" w:cs="Times New Roman"/>
                <w:sz w:val="18"/>
                <w:szCs w:val="18"/>
                <w:lang w:val="en-GB"/>
              </w:rPr>
            </w:pPr>
          </w:p>
        </w:tc>
        <w:tc>
          <w:tcPr>
            <w:tcW w:w="142" w:type="dxa"/>
            <w:tcBorders>
              <w:top w:val="nil"/>
            </w:tcBorders>
            <w:vAlign w:val="center"/>
          </w:tcPr>
          <w:p w14:paraId="2C3E7778" w14:textId="77777777" w:rsidR="00680A44" w:rsidRPr="006C2F60" w:rsidRDefault="00680A44" w:rsidP="00D16BF0">
            <w:pPr>
              <w:keepNext/>
              <w:jc w:val="center"/>
              <w:rPr>
                <w:rFonts w:ascii="Times New Roman" w:hAnsi="Times New Roman" w:cs="Times New Roman"/>
                <w:sz w:val="18"/>
                <w:szCs w:val="18"/>
                <w:lang w:val="en-GB"/>
              </w:rPr>
            </w:pPr>
          </w:p>
        </w:tc>
        <w:tc>
          <w:tcPr>
            <w:tcW w:w="1020" w:type="dxa"/>
            <w:vAlign w:val="center"/>
          </w:tcPr>
          <w:p w14:paraId="7379FE5F" w14:textId="77777777" w:rsidR="00680A44" w:rsidRPr="006C2F60" w:rsidRDefault="00680A44" w:rsidP="00D16BF0">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vAlign w:val="center"/>
          </w:tcPr>
          <w:p w14:paraId="2A20832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-0.0978***</w:t>
            </w:r>
          </w:p>
        </w:tc>
        <w:tc>
          <w:tcPr>
            <w:tcW w:w="708" w:type="dxa"/>
            <w:vMerge/>
            <w:vAlign w:val="center"/>
          </w:tcPr>
          <w:p w14:paraId="3C54B774"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vMerge/>
            <w:vAlign w:val="center"/>
          </w:tcPr>
          <w:p w14:paraId="190EA4C6" w14:textId="77777777" w:rsidR="00680A44" w:rsidRPr="006C2F60" w:rsidRDefault="00680A44" w:rsidP="00D16BF0">
            <w:pPr>
              <w:keepNext/>
              <w:jc w:val="center"/>
              <w:rPr>
                <w:rFonts w:ascii="Times New Roman" w:hAnsi="Times New Roman" w:cs="Times New Roman"/>
                <w:sz w:val="18"/>
                <w:szCs w:val="18"/>
                <w:lang w:val="en-GB"/>
              </w:rPr>
            </w:pPr>
          </w:p>
        </w:tc>
        <w:tc>
          <w:tcPr>
            <w:tcW w:w="1276" w:type="dxa"/>
            <w:vMerge/>
            <w:vAlign w:val="center"/>
          </w:tcPr>
          <w:p w14:paraId="61D40C48" w14:textId="77777777" w:rsidR="00680A44" w:rsidRPr="006C2F60" w:rsidRDefault="00680A44" w:rsidP="00D16BF0">
            <w:pPr>
              <w:keepNext/>
              <w:jc w:val="center"/>
              <w:rPr>
                <w:rFonts w:ascii="Times New Roman" w:hAnsi="Times New Roman" w:cs="Times New Roman"/>
                <w:sz w:val="18"/>
                <w:szCs w:val="18"/>
                <w:lang w:val="en-GB"/>
              </w:rPr>
            </w:pPr>
          </w:p>
        </w:tc>
      </w:tr>
    </w:tbl>
    <w:p w14:paraId="45DBC53B" w14:textId="77777777" w:rsidR="00EC1389" w:rsidRPr="006C2F60" w:rsidRDefault="00EC1389" w:rsidP="00EC1389">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significant at the 10% level; **: significant at the 5% level; ***: significant at the 1% level. </w:t>
      </w:r>
      <w:r w:rsidR="00642E83" w:rsidRPr="006C2F60">
        <w:rPr>
          <w:rFonts w:ascii="Times New Roman" w:hAnsi="Times New Roman" w:cs="Times New Roman"/>
          <w:sz w:val="18"/>
          <w:szCs w:val="18"/>
          <w:lang w:val="en-GB"/>
        </w:rPr>
        <w:t>Variables are defined in Section 3</w:t>
      </w:r>
      <w:r w:rsidR="00642E83">
        <w:rPr>
          <w:rFonts w:ascii="Times New Roman" w:hAnsi="Times New Roman" w:cs="Times New Roman"/>
          <w:sz w:val="18"/>
          <w:szCs w:val="18"/>
          <w:lang w:val="en-GB"/>
        </w:rPr>
        <w:t xml:space="preserve"> and data splits are defined in Section 4</w:t>
      </w:r>
      <w:r w:rsidR="00642E83" w:rsidRPr="006C2F60">
        <w:rPr>
          <w:rFonts w:ascii="Times New Roman" w:hAnsi="Times New Roman" w:cs="Times New Roman"/>
          <w:sz w:val="18"/>
          <w:szCs w:val="18"/>
          <w:lang w:val="en-GB"/>
        </w:rPr>
        <w:t>.</w:t>
      </w:r>
      <w:r w:rsidR="00642E83">
        <w:rPr>
          <w:rFonts w:ascii="Times New Roman" w:hAnsi="Times New Roman" w:cs="Times New Roman"/>
          <w:sz w:val="18"/>
          <w:szCs w:val="18"/>
          <w:lang w:val="en-GB"/>
        </w:rPr>
        <w:t xml:space="preserve"> </w:t>
      </w:r>
      <w:r w:rsidR="00513504">
        <w:rPr>
          <w:rFonts w:ascii="Times New Roman" w:hAnsi="Times New Roman" w:cs="Times New Roman"/>
          <w:sz w:val="18"/>
          <w:szCs w:val="18"/>
          <w:lang w:val="en-GB"/>
        </w:rPr>
        <w:t xml:space="preserve">In the case of the improvement, the stars refer to the one-sized F test of forecast improvement of </w:t>
      </w:r>
      <w:r w:rsidR="00CD7C65">
        <w:rPr>
          <w:rFonts w:ascii="Times New Roman" w:hAnsi="Times New Roman" w:cs="Times New Roman"/>
          <w:sz w:val="18"/>
          <w:szCs w:val="18"/>
          <w:lang w:val="en-GB"/>
        </w:rPr>
        <w:t xml:space="preserve">McCracken [17]. </w:t>
      </w:r>
      <w:r w:rsidR="00513504">
        <w:rPr>
          <w:rFonts w:ascii="Times New Roman" w:hAnsi="Times New Roman" w:cs="Times New Roman"/>
          <w:sz w:val="18"/>
          <w:szCs w:val="18"/>
          <w:lang w:val="en-GB"/>
        </w:rPr>
        <w:t xml:space="preserve">The ‘+’ signs refer to the one-sized F test of forecasting encompassing of Clark and McCracken </w:t>
      </w:r>
      <w:r w:rsidR="009E6458">
        <w:rPr>
          <w:rFonts w:ascii="Times New Roman" w:hAnsi="Times New Roman" w:cs="Times New Roman"/>
          <w:sz w:val="18"/>
          <w:szCs w:val="18"/>
          <w:lang w:val="en-GB"/>
        </w:rPr>
        <w:t>[10].</w:t>
      </w:r>
    </w:p>
    <w:p w14:paraId="1B2A3FF4" w14:textId="77777777" w:rsidR="0081427E" w:rsidRDefault="0081427E" w:rsidP="0081427E">
      <w:pPr>
        <w:keepNext/>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Table 6 shows that there seem to be some prediction improvements achieved by adding Google Trends-related variables, but at the first sight they do not seem to be consistent. If we look at the one-year nowcasts, we can see that in the first year of the out-of-sample period of data split 1 (September 2010-August 2011), both the additive and the multiplicative extended models seem to lead to modest prediction improvements; in the first year of the out-of-sample period of data split 2 (September 2011-August 2012),</w:t>
      </w:r>
      <w:r w:rsidRPr="00875943">
        <w:rPr>
          <w:rFonts w:ascii="Times New Roman" w:hAnsi="Times New Roman" w:cs="Times New Roman"/>
          <w:sz w:val="24"/>
          <w:szCs w:val="24"/>
          <w:lang w:val="en-GB"/>
        </w:rPr>
        <w:t xml:space="preserve"> </w:t>
      </w:r>
      <w:r>
        <w:rPr>
          <w:rFonts w:ascii="Times New Roman" w:hAnsi="Times New Roman" w:cs="Times New Roman"/>
          <w:sz w:val="24"/>
          <w:szCs w:val="24"/>
          <w:lang w:val="en-GB"/>
        </w:rPr>
        <w:t>both extended models lead to significant improvements; in the out-of-sample period of data split 3 (September 2012-August 2013),</w:t>
      </w:r>
      <w:r w:rsidRPr="008759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both extended models lead to worse predictions than the corresponding base models. In all cases the encompassing test finds significant evidence that the extended model adds useful predictive </w:t>
      </w:r>
      <w:r>
        <w:rPr>
          <w:rFonts w:ascii="Times New Roman" w:hAnsi="Times New Roman" w:cs="Times New Roman"/>
          <w:sz w:val="24"/>
          <w:szCs w:val="24"/>
          <w:lang w:val="en-GB"/>
        </w:rPr>
        <w:lastRenderedPageBreak/>
        <w:t xml:space="preserve">information. So, it can be the case that Google Trends variables add predictive ability but, sometimes, the also add a level of noise that </w:t>
      </w:r>
      <w:r w:rsidR="00F448FE">
        <w:rPr>
          <w:rFonts w:ascii="Times New Roman" w:hAnsi="Times New Roman" w:cs="Times New Roman"/>
          <w:sz w:val="24"/>
          <w:szCs w:val="24"/>
          <w:lang w:val="en-GB"/>
        </w:rPr>
        <w:t>outweighs</w:t>
      </w:r>
      <w:r>
        <w:rPr>
          <w:rFonts w:ascii="Times New Roman" w:hAnsi="Times New Roman" w:cs="Times New Roman"/>
          <w:sz w:val="24"/>
          <w:szCs w:val="24"/>
          <w:lang w:val="en-GB"/>
        </w:rPr>
        <w:t xml:space="preserve"> such predictive ability.</w:t>
      </w:r>
    </w:p>
    <w:p w14:paraId="3EE42D1C" w14:textId="77777777" w:rsidR="006440A5" w:rsidRDefault="001B3AD5" w:rsidP="00120AA2">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Tables 7 and 8 present the results concerning Italy</w:t>
      </w:r>
      <w:r w:rsidR="00526DE6" w:rsidRPr="006C2F60">
        <w:rPr>
          <w:rFonts w:ascii="Times New Roman" w:hAnsi="Times New Roman" w:cs="Times New Roman"/>
          <w:sz w:val="24"/>
          <w:szCs w:val="24"/>
          <w:lang w:val="en-GB"/>
        </w:rPr>
        <w:t xml:space="preserve"> (as before, </w:t>
      </w:r>
      <w:r w:rsidR="0081427E">
        <w:rPr>
          <w:rFonts w:ascii="Times New Roman" w:hAnsi="Times New Roman" w:cs="Times New Roman"/>
          <w:sz w:val="24"/>
          <w:szCs w:val="24"/>
          <w:lang w:val="en-GB"/>
        </w:rPr>
        <w:t xml:space="preserve">base </w:t>
      </w:r>
      <w:r w:rsidR="00F448FE">
        <w:rPr>
          <w:rFonts w:ascii="Times New Roman" w:hAnsi="Times New Roman" w:cs="Times New Roman"/>
          <w:sz w:val="24"/>
          <w:szCs w:val="24"/>
          <w:lang w:val="en-GB"/>
        </w:rPr>
        <w:t xml:space="preserve">data </w:t>
      </w:r>
      <w:r w:rsidR="0081427E">
        <w:rPr>
          <w:rFonts w:ascii="Times New Roman" w:hAnsi="Times New Roman" w:cs="Times New Roman"/>
          <w:sz w:val="24"/>
          <w:szCs w:val="24"/>
          <w:lang w:val="en-GB"/>
        </w:rPr>
        <w:t>can be found in the Appendix, in</w:t>
      </w:r>
      <w:r w:rsidR="00526DE6" w:rsidRPr="006C2F60">
        <w:rPr>
          <w:rFonts w:ascii="Times New Roman" w:hAnsi="Times New Roman" w:cs="Times New Roman"/>
          <w:sz w:val="24"/>
          <w:szCs w:val="24"/>
          <w:lang w:val="en-GB"/>
        </w:rPr>
        <w:t xml:space="preserve"> </w:t>
      </w:r>
      <w:r w:rsidR="00656372">
        <w:fldChar w:fldCharType="begin"/>
      </w:r>
      <w:r w:rsidR="00656372" w:rsidRPr="00F0192D">
        <w:rPr>
          <w:lang w:val="en-US"/>
        </w:rPr>
        <w:instrText xml:space="preserve"> REF _Ref362022562 \h  \* MERGEFORMAT </w:instrText>
      </w:r>
      <w:r w:rsidR="00656372">
        <w:fldChar w:fldCharType="separate"/>
      </w:r>
      <w:r w:rsidR="00B555B8" w:rsidRPr="00B555B8">
        <w:rPr>
          <w:rFonts w:ascii="Times New Roman" w:hAnsi="Times New Roman" w:cs="Times New Roman"/>
          <w:sz w:val="24"/>
          <w:szCs w:val="24"/>
          <w:lang w:val="en-GB"/>
        </w:rPr>
        <w:t>Fig. 4</w:t>
      </w:r>
      <w:r w:rsidR="00656372">
        <w:fldChar w:fldCharType="end"/>
      </w:r>
      <w:r w:rsidR="00526DE6" w:rsidRPr="00A735CD">
        <w:rPr>
          <w:rFonts w:ascii="Times New Roman" w:hAnsi="Times New Roman" w:cs="Times New Roman"/>
          <w:sz w:val="24"/>
          <w:szCs w:val="24"/>
          <w:lang w:val="en-GB"/>
        </w:rPr>
        <w:t>)</w:t>
      </w:r>
      <w:r w:rsidR="006440A5">
        <w:rPr>
          <w:rFonts w:ascii="Times New Roman" w:hAnsi="Times New Roman" w:cs="Times New Roman"/>
          <w:sz w:val="24"/>
          <w:szCs w:val="24"/>
          <w:lang w:val="en-GB"/>
        </w:rPr>
        <w:t>. Diagnostic tests showed that some autocorrelation seems to remain in the multiplicative model, although mild (only when 12 lags are considered, and not significant at the 1% level). The added Google Trends variable is significant at the 5% level in the additive model and at the 10% level in the multiplicative one, and in both cases the</w:t>
      </w:r>
      <w:r w:rsidR="0081427E">
        <w:rPr>
          <w:rFonts w:ascii="Times New Roman" w:hAnsi="Times New Roman" w:cs="Times New Roman"/>
          <w:sz w:val="24"/>
          <w:szCs w:val="24"/>
          <w:lang w:val="en-GB"/>
        </w:rPr>
        <w:t>y</w:t>
      </w:r>
      <w:r w:rsidR="006440A5">
        <w:rPr>
          <w:rFonts w:ascii="Times New Roman" w:hAnsi="Times New Roman" w:cs="Times New Roman"/>
          <w:sz w:val="24"/>
          <w:szCs w:val="24"/>
          <w:lang w:val="en-GB"/>
        </w:rPr>
        <w:t xml:space="preserve"> lead to a small improvement in the adjusted R</w:t>
      </w:r>
      <w:r w:rsidR="006440A5" w:rsidRPr="006440A5">
        <w:rPr>
          <w:rFonts w:ascii="Times New Roman" w:hAnsi="Times New Roman" w:cs="Times New Roman"/>
          <w:sz w:val="24"/>
          <w:szCs w:val="24"/>
          <w:vertAlign w:val="superscript"/>
          <w:lang w:val="en-GB"/>
        </w:rPr>
        <w:t>2</w:t>
      </w:r>
      <w:r w:rsidR="006440A5">
        <w:rPr>
          <w:rFonts w:ascii="Times New Roman" w:hAnsi="Times New Roman" w:cs="Times New Roman"/>
          <w:sz w:val="24"/>
          <w:szCs w:val="24"/>
          <w:lang w:val="en-GB"/>
        </w:rPr>
        <w:t>.</w:t>
      </w:r>
    </w:p>
    <w:p w14:paraId="52A37139" w14:textId="77777777" w:rsidR="0059000A" w:rsidRPr="006C2F60" w:rsidRDefault="0059000A" w:rsidP="0059000A">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7</w:t>
      </w:r>
      <w:r w:rsidRPr="006C2F60">
        <w:rPr>
          <w:rFonts w:ascii="Times New Roman" w:hAnsi="Times New Roman" w:cs="Times New Roman"/>
          <w:sz w:val="24"/>
          <w:szCs w:val="24"/>
          <w:lang w:val="en-GB"/>
        </w:rPr>
        <w:t xml:space="preserve">: Main results concerning the models estimated for the unemployment rate in </w:t>
      </w:r>
      <w:r>
        <w:rPr>
          <w:rFonts w:ascii="Times New Roman" w:hAnsi="Times New Roman" w:cs="Times New Roman"/>
          <w:sz w:val="24"/>
          <w:szCs w:val="24"/>
          <w:lang w:val="en-GB"/>
        </w:rPr>
        <w:t>Italy</w:t>
      </w:r>
      <w:r w:rsidRPr="006C2F60">
        <w:rPr>
          <w:rFonts w:ascii="Times New Roman" w:hAnsi="Times New Roman" w:cs="Times New Roman"/>
          <w:sz w:val="24"/>
          <w:szCs w:val="24"/>
          <w:lang w:val="en-GB"/>
        </w:rPr>
        <w:t xml:space="preserve">, for </w:t>
      </w:r>
      <w:r>
        <w:rPr>
          <w:rFonts w:ascii="Times New Roman" w:hAnsi="Times New Roman" w:cs="Times New Roman"/>
          <w:sz w:val="24"/>
          <w:szCs w:val="24"/>
          <w:lang w:val="en-GB"/>
        </w:rPr>
        <w:t>the whole period (</w:t>
      </w:r>
      <w:r w:rsidRPr="006C2F60">
        <w:rPr>
          <w:rFonts w:ascii="Times New Roman" w:hAnsi="Times New Roman" w:cs="Times New Roman"/>
          <w:sz w:val="24"/>
          <w:szCs w:val="24"/>
          <w:lang w:val="en-GB"/>
        </w:rPr>
        <w:t>January 200</w:t>
      </w:r>
      <w:r>
        <w:rPr>
          <w:rFonts w:ascii="Times New Roman" w:hAnsi="Times New Roman" w:cs="Times New Roman"/>
          <w:sz w:val="24"/>
          <w:szCs w:val="24"/>
          <w:lang w:val="en-GB"/>
        </w:rPr>
        <w:t>5</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79"/>
        <w:gridCol w:w="1183"/>
        <w:gridCol w:w="1356"/>
        <w:gridCol w:w="680"/>
        <w:gridCol w:w="1442"/>
        <w:gridCol w:w="1206"/>
        <w:gridCol w:w="1152"/>
      </w:tblGrid>
      <w:tr w:rsidR="0059000A" w:rsidRPr="00A33581" w14:paraId="77A71C5D" w14:textId="77777777" w:rsidTr="00CF57DF">
        <w:tc>
          <w:tcPr>
            <w:tcW w:w="3918" w:type="dxa"/>
            <w:gridSpan w:val="3"/>
            <w:tcBorders>
              <w:top w:val="single" w:sz="4" w:space="0" w:color="auto"/>
              <w:bottom w:val="single" w:sz="4" w:space="0" w:color="auto"/>
            </w:tcBorders>
            <w:vAlign w:val="center"/>
          </w:tcPr>
          <w:p w14:paraId="633B80AE"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Dependent variable: Δ</w:t>
            </w:r>
            <w:r>
              <w:rPr>
                <w:rFonts w:ascii="Times New Roman" w:hAnsi="Times New Roman" w:cs="Times New Roman"/>
                <w:sz w:val="18"/>
                <w:szCs w:val="18"/>
                <w:vertAlign w:val="superscript"/>
                <w:lang w:val="en-GB"/>
              </w:rPr>
              <w:t>2</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680" w:type="dxa"/>
            <w:tcBorders>
              <w:top w:val="single" w:sz="4" w:space="0" w:color="auto"/>
              <w:bottom w:val="single" w:sz="4" w:space="0" w:color="auto"/>
            </w:tcBorders>
          </w:tcPr>
          <w:p w14:paraId="7CC47F67" w14:textId="77777777" w:rsidR="0059000A" w:rsidRPr="00C70591" w:rsidRDefault="0059000A" w:rsidP="00CF57DF">
            <w:pPr>
              <w:keepNext/>
              <w:jc w:val="center"/>
              <w:rPr>
                <w:rFonts w:ascii="Times New Roman" w:hAnsi="Times New Roman" w:cs="Times New Roman"/>
                <w:sz w:val="18"/>
                <w:szCs w:val="18"/>
                <w:lang w:val="en-GB"/>
              </w:rPr>
            </w:pPr>
          </w:p>
        </w:tc>
        <w:tc>
          <w:tcPr>
            <w:tcW w:w="3800" w:type="dxa"/>
            <w:gridSpan w:val="3"/>
            <w:tcBorders>
              <w:top w:val="single" w:sz="4" w:space="0" w:color="auto"/>
              <w:bottom w:val="single" w:sz="4" w:space="0" w:color="auto"/>
            </w:tcBorders>
          </w:tcPr>
          <w:p w14:paraId="19589DB6"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Dependent variable: </w:t>
            </w:r>
            <w:r w:rsidRPr="00C70591">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r>
      <w:tr w:rsidR="0059000A" w:rsidRPr="006C2F60" w14:paraId="7925C2FB" w14:textId="77777777" w:rsidTr="00CF57DF">
        <w:tc>
          <w:tcPr>
            <w:tcW w:w="1379" w:type="dxa"/>
            <w:tcBorders>
              <w:top w:val="single" w:sz="4" w:space="0" w:color="auto"/>
              <w:bottom w:val="single" w:sz="4" w:space="0" w:color="auto"/>
            </w:tcBorders>
            <w:vAlign w:val="center"/>
          </w:tcPr>
          <w:p w14:paraId="60F82667" w14:textId="77777777" w:rsidR="0059000A" w:rsidRPr="006C2F60" w:rsidRDefault="0059000A" w:rsidP="00CF57DF">
            <w:pPr>
              <w:keepNext/>
              <w:jc w:val="center"/>
              <w:rPr>
                <w:rFonts w:ascii="Times New Roman" w:hAnsi="Times New Roman" w:cs="Times New Roman"/>
                <w:sz w:val="18"/>
                <w:szCs w:val="18"/>
                <w:lang w:val="en-GB"/>
              </w:rPr>
            </w:pPr>
          </w:p>
        </w:tc>
        <w:tc>
          <w:tcPr>
            <w:tcW w:w="1183" w:type="dxa"/>
            <w:tcBorders>
              <w:top w:val="single" w:sz="4" w:space="0" w:color="auto"/>
              <w:bottom w:val="single" w:sz="4" w:space="0" w:color="auto"/>
            </w:tcBorders>
            <w:vAlign w:val="center"/>
          </w:tcPr>
          <w:p w14:paraId="2AE618C2" w14:textId="77777777" w:rsidR="0059000A" w:rsidRPr="006C2F60" w:rsidRDefault="0059000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356" w:type="dxa"/>
            <w:tcBorders>
              <w:top w:val="single" w:sz="4" w:space="0" w:color="auto"/>
              <w:bottom w:val="single" w:sz="4" w:space="0" w:color="auto"/>
            </w:tcBorders>
            <w:vAlign w:val="center"/>
          </w:tcPr>
          <w:p w14:paraId="58508E10" w14:textId="77777777" w:rsidR="0059000A" w:rsidRPr="006C2F60" w:rsidRDefault="0059000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2566CF82" w14:textId="77777777" w:rsidR="0059000A" w:rsidRPr="006C2F60" w:rsidRDefault="0059000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I</w:t>
            </w:r>
          </w:p>
        </w:tc>
        <w:tc>
          <w:tcPr>
            <w:tcW w:w="680" w:type="dxa"/>
            <w:tcBorders>
              <w:top w:val="single" w:sz="4" w:space="0" w:color="auto"/>
              <w:bottom w:val="single" w:sz="4" w:space="0" w:color="auto"/>
            </w:tcBorders>
          </w:tcPr>
          <w:p w14:paraId="743383F1" w14:textId="77777777" w:rsidR="0059000A" w:rsidRPr="006C2F60" w:rsidRDefault="0059000A" w:rsidP="00CF57DF">
            <w:pPr>
              <w:keepNext/>
              <w:jc w:val="center"/>
              <w:rPr>
                <w:rFonts w:ascii="Times New Roman" w:hAnsi="Times New Roman" w:cs="Times New Roman"/>
                <w:sz w:val="18"/>
                <w:szCs w:val="18"/>
                <w:lang w:val="en-GB"/>
              </w:rPr>
            </w:pPr>
          </w:p>
        </w:tc>
        <w:tc>
          <w:tcPr>
            <w:tcW w:w="1442" w:type="dxa"/>
            <w:tcBorders>
              <w:top w:val="single" w:sz="4" w:space="0" w:color="auto"/>
              <w:bottom w:val="single" w:sz="4" w:space="0" w:color="auto"/>
            </w:tcBorders>
          </w:tcPr>
          <w:p w14:paraId="7759ACF5" w14:textId="77777777" w:rsidR="0059000A" w:rsidRPr="006C2F60" w:rsidRDefault="0059000A" w:rsidP="00CF57DF">
            <w:pPr>
              <w:keepNext/>
              <w:jc w:val="center"/>
              <w:rPr>
                <w:rFonts w:ascii="Times New Roman" w:hAnsi="Times New Roman" w:cs="Times New Roman"/>
                <w:sz w:val="18"/>
                <w:szCs w:val="18"/>
                <w:lang w:val="en-GB"/>
              </w:rPr>
            </w:pPr>
          </w:p>
        </w:tc>
        <w:tc>
          <w:tcPr>
            <w:tcW w:w="1206" w:type="dxa"/>
            <w:tcBorders>
              <w:top w:val="single" w:sz="4" w:space="0" w:color="auto"/>
              <w:bottom w:val="single" w:sz="4" w:space="0" w:color="auto"/>
            </w:tcBorders>
            <w:vAlign w:val="center"/>
          </w:tcPr>
          <w:p w14:paraId="464D2F4F" w14:textId="77777777" w:rsidR="0059000A" w:rsidRPr="006C2F60" w:rsidRDefault="0059000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152" w:type="dxa"/>
            <w:tcBorders>
              <w:top w:val="single" w:sz="4" w:space="0" w:color="auto"/>
              <w:bottom w:val="single" w:sz="4" w:space="0" w:color="auto"/>
            </w:tcBorders>
          </w:tcPr>
          <w:p w14:paraId="1A1CD0BA" w14:textId="77777777" w:rsidR="0059000A" w:rsidRPr="006C2F60" w:rsidRDefault="0059000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5E80400B" w14:textId="77777777" w:rsidR="0059000A" w:rsidRPr="006C2F60" w:rsidRDefault="0059000A" w:rsidP="0059000A">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I</w:t>
            </w:r>
          </w:p>
        </w:tc>
      </w:tr>
      <w:tr w:rsidR="0059000A" w:rsidRPr="006C2F60" w14:paraId="1348AD86" w14:textId="77777777" w:rsidTr="00CF57DF">
        <w:tc>
          <w:tcPr>
            <w:tcW w:w="1379" w:type="dxa"/>
            <w:tcBorders>
              <w:top w:val="single" w:sz="4" w:space="0" w:color="auto"/>
            </w:tcBorders>
            <w:vAlign w:val="center"/>
          </w:tcPr>
          <w:p w14:paraId="38B600FC" w14:textId="77777777" w:rsidR="0059000A" w:rsidRPr="006C2F60" w:rsidRDefault="0059000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183" w:type="dxa"/>
            <w:tcBorders>
              <w:top w:val="single" w:sz="4" w:space="0" w:color="auto"/>
            </w:tcBorders>
            <w:vAlign w:val="center"/>
          </w:tcPr>
          <w:p w14:paraId="3950894E" w14:textId="77777777" w:rsidR="0059000A" w:rsidRPr="006C2F60" w:rsidRDefault="00CC444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0.0000359</w:t>
            </w:r>
          </w:p>
        </w:tc>
        <w:tc>
          <w:tcPr>
            <w:tcW w:w="1356" w:type="dxa"/>
            <w:tcBorders>
              <w:top w:val="single" w:sz="4" w:space="0" w:color="auto"/>
            </w:tcBorders>
            <w:vAlign w:val="center"/>
          </w:tcPr>
          <w:p w14:paraId="61B0534B" w14:textId="77777777" w:rsidR="0059000A" w:rsidRPr="006C2F60" w:rsidRDefault="00CC444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-0.0000045</w:t>
            </w:r>
          </w:p>
        </w:tc>
        <w:tc>
          <w:tcPr>
            <w:tcW w:w="680" w:type="dxa"/>
            <w:tcBorders>
              <w:top w:val="single" w:sz="4" w:space="0" w:color="auto"/>
            </w:tcBorders>
          </w:tcPr>
          <w:p w14:paraId="44785BE8" w14:textId="77777777" w:rsidR="0059000A" w:rsidRPr="006C2F60" w:rsidRDefault="0059000A" w:rsidP="00CF57DF">
            <w:pPr>
              <w:keepNext/>
              <w:jc w:val="center"/>
              <w:rPr>
                <w:rFonts w:ascii="Times New Roman" w:hAnsi="Times New Roman" w:cs="Times New Roman"/>
                <w:sz w:val="18"/>
                <w:szCs w:val="18"/>
                <w:lang w:val="en-GB"/>
              </w:rPr>
            </w:pPr>
          </w:p>
        </w:tc>
        <w:tc>
          <w:tcPr>
            <w:tcW w:w="1442" w:type="dxa"/>
            <w:tcBorders>
              <w:top w:val="single" w:sz="4" w:space="0" w:color="auto"/>
            </w:tcBorders>
            <w:vAlign w:val="center"/>
          </w:tcPr>
          <w:p w14:paraId="586AB031" w14:textId="77777777" w:rsidR="0059000A" w:rsidRPr="006C2F60" w:rsidRDefault="0059000A"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206" w:type="dxa"/>
            <w:tcBorders>
              <w:top w:val="single" w:sz="4" w:space="0" w:color="auto"/>
            </w:tcBorders>
            <w:vAlign w:val="center"/>
          </w:tcPr>
          <w:p w14:paraId="0FF62AA2" w14:textId="77777777" w:rsidR="0059000A" w:rsidRPr="006C2F60" w:rsidRDefault="00862071"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0.000386</w:t>
            </w:r>
          </w:p>
        </w:tc>
        <w:tc>
          <w:tcPr>
            <w:tcW w:w="1152" w:type="dxa"/>
            <w:tcBorders>
              <w:top w:val="single" w:sz="4" w:space="0" w:color="auto"/>
            </w:tcBorders>
          </w:tcPr>
          <w:p w14:paraId="71CE52BA" w14:textId="77777777" w:rsidR="0059000A" w:rsidRPr="006C2F60" w:rsidRDefault="00862071"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0.0000244</w:t>
            </w:r>
          </w:p>
        </w:tc>
      </w:tr>
      <w:tr w:rsidR="0059000A" w:rsidRPr="006C2F60" w14:paraId="6B0728C3" w14:textId="77777777" w:rsidTr="00CF57DF">
        <w:tc>
          <w:tcPr>
            <w:tcW w:w="1379" w:type="dxa"/>
            <w:vAlign w:val="center"/>
          </w:tcPr>
          <w:p w14:paraId="66359C35"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31B695BD" w14:textId="77777777" w:rsidR="0059000A" w:rsidRPr="006C2F60" w:rsidRDefault="00CC444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-1.04***</w:t>
            </w:r>
          </w:p>
        </w:tc>
        <w:tc>
          <w:tcPr>
            <w:tcW w:w="1356" w:type="dxa"/>
            <w:vAlign w:val="center"/>
          </w:tcPr>
          <w:p w14:paraId="449B507F" w14:textId="77777777" w:rsidR="0059000A" w:rsidRPr="006C2F60" w:rsidRDefault="00CC444B" w:rsidP="00CC444B">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-1.00***</w:t>
            </w:r>
          </w:p>
        </w:tc>
        <w:tc>
          <w:tcPr>
            <w:tcW w:w="680" w:type="dxa"/>
          </w:tcPr>
          <w:p w14:paraId="156BF400" w14:textId="77777777" w:rsidR="0059000A" w:rsidRDefault="0059000A" w:rsidP="00CF57DF">
            <w:pPr>
              <w:keepNext/>
              <w:jc w:val="center"/>
              <w:rPr>
                <w:rFonts w:ascii="Times New Roman" w:hAnsi="Times New Roman" w:cs="Times New Roman"/>
                <w:sz w:val="18"/>
                <w:szCs w:val="18"/>
                <w:lang w:val="en-GB"/>
              </w:rPr>
            </w:pPr>
          </w:p>
        </w:tc>
        <w:tc>
          <w:tcPr>
            <w:tcW w:w="1442" w:type="dxa"/>
            <w:vAlign w:val="center"/>
          </w:tcPr>
          <w:p w14:paraId="697C7200" w14:textId="77777777" w:rsidR="0059000A" w:rsidRPr="006C2F60" w:rsidRDefault="0059000A" w:rsidP="0059000A">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662E4735" w14:textId="77777777" w:rsidR="0059000A" w:rsidRPr="006C2F60" w:rsidRDefault="00862071"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-0.955***</w:t>
            </w:r>
          </w:p>
        </w:tc>
        <w:tc>
          <w:tcPr>
            <w:tcW w:w="1152" w:type="dxa"/>
          </w:tcPr>
          <w:p w14:paraId="186EBAF6" w14:textId="77777777" w:rsidR="0059000A" w:rsidRPr="006C2F60" w:rsidRDefault="00862071"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-0.932***</w:t>
            </w:r>
          </w:p>
        </w:tc>
      </w:tr>
      <w:tr w:rsidR="0059000A" w:rsidRPr="006C2F60" w14:paraId="07C59874" w14:textId="77777777" w:rsidTr="00CF57DF">
        <w:tc>
          <w:tcPr>
            <w:tcW w:w="1379" w:type="dxa"/>
            <w:vAlign w:val="center"/>
          </w:tcPr>
          <w:p w14:paraId="0CB39FED"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-2</w:t>
            </w:r>
            <w:r w:rsidRPr="006C2F60">
              <w:rPr>
                <w:rFonts w:ascii="Times New Roman" w:hAnsi="Times New Roman" w:cs="Times New Roman"/>
                <w:sz w:val="18"/>
                <w:szCs w:val="18"/>
                <w:lang w:val="en-GB"/>
              </w:rPr>
              <w:t>)</w:t>
            </w:r>
          </w:p>
        </w:tc>
        <w:tc>
          <w:tcPr>
            <w:tcW w:w="1183" w:type="dxa"/>
            <w:vAlign w:val="center"/>
          </w:tcPr>
          <w:p w14:paraId="620B0DE7" w14:textId="77777777" w:rsidR="0059000A" w:rsidRPr="006C2F60" w:rsidRDefault="00CC444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-0.590***</w:t>
            </w:r>
          </w:p>
        </w:tc>
        <w:tc>
          <w:tcPr>
            <w:tcW w:w="1356" w:type="dxa"/>
            <w:vAlign w:val="center"/>
          </w:tcPr>
          <w:p w14:paraId="5D2149B5" w14:textId="77777777" w:rsidR="0059000A" w:rsidRPr="006C2F60" w:rsidRDefault="00CC444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-0.569***</w:t>
            </w:r>
          </w:p>
        </w:tc>
        <w:tc>
          <w:tcPr>
            <w:tcW w:w="680" w:type="dxa"/>
          </w:tcPr>
          <w:p w14:paraId="61158915" w14:textId="77777777" w:rsidR="0059000A" w:rsidRPr="006C2F60" w:rsidRDefault="0059000A" w:rsidP="00CF57DF">
            <w:pPr>
              <w:keepNext/>
              <w:jc w:val="center"/>
              <w:rPr>
                <w:rFonts w:ascii="Times New Roman" w:hAnsi="Times New Roman" w:cs="Times New Roman"/>
                <w:sz w:val="18"/>
                <w:szCs w:val="18"/>
                <w:lang w:val="en-GB"/>
              </w:rPr>
            </w:pPr>
          </w:p>
        </w:tc>
        <w:tc>
          <w:tcPr>
            <w:tcW w:w="1442" w:type="dxa"/>
            <w:vAlign w:val="center"/>
          </w:tcPr>
          <w:p w14:paraId="1238CCCA" w14:textId="77777777" w:rsidR="0059000A" w:rsidRPr="006C2F60" w:rsidRDefault="0059000A" w:rsidP="0059000A">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-2</w:t>
            </w:r>
            <w:r w:rsidRPr="006C2F60">
              <w:rPr>
                <w:rFonts w:ascii="Times New Roman" w:hAnsi="Times New Roman" w:cs="Times New Roman"/>
                <w:sz w:val="18"/>
                <w:szCs w:val="18"/>
                <w:lang w:val="en-GB"/>
              </w:rPr>
              <w:t>)</w:t>
            </w:r>
          </w:p>
        </w:tc>
        <w:tc>
          <w:tcPr>
            <w:tcW w:w="1206" w:type="dxa"/>
            <w:vAlign w:val="center"/>
          </w:tcPr>
          <w:p w14:paraId="281512EA" w14:textId="77777777" w:rsidR="0059000A" w:rsidRPr="006C2F60" w:rsidRDefault="00862071"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-0.329***</w:t>
            </w:r>
          </w:p>
        </w:tc>
        <w:tc>
          <w:tcPr>
            <w:tcW w:w="1152" w:type="dxa"/>
          </w:tcPr>
          <w:p w14:paraId="4B8350F5" w14:textId="77777777" w:rsidR="0059000A" w:rsidRPr="006C2F60" w:rsidRDefault="00862071"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-0.322***</w:t>
            </w:r>
          </w:p>
        </w:tc>
      </w:tr>
      <w:tr w:rsidR="0059000A" w:rsidRPr="006C2F60" w14:paraId="7B7EA2E8" w14:textId="77777777" w:rsidTr="00CF57DF">
        <w:tc>
          <w:tcPr>
            <w:tcW w:w="1379" w:type="dxa"/>
            <w:vAlign w:val="center"/>
          </w:tcPr>
          <w:p w14:paraId="42765EA0"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-3</w:t>
            </w:r>
            <w:r w:rsidRPr="006C2F60">
              <w:rPr>
                <w:rFonts w:ascii="Times New Roman" w:hAnsi="Times New Roman" w:cs="Times New Roman"/>
                <w:sz w:val="18"/>
                <w:szCs w:val="18"/>
                <w:lang w:val="en-GB"/>
              </w:rPr>
              <w:t>)</w:t>
            </w:r>
          </w:p>
        </w:tc>
        <w:tc>
          <w:tcPr>
            <w:tcW w:w="1183" w:type="dxa"/>
            <w:vAlign w:val="center"/>
          </w:tcPr>
          <w:p w14:paraId="5218FAB6" w14:textId="77777777" w:rsidR="0059000A" w:rsidRDefault="00CC444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-0.199**</w:t>
            </w:r>
          </w:p>
        </w:tc>
        <w:tc>
          <w:tcPr>
            <w:tcW w:w="1356" w:type="dxa"/>
            <w:vAlign w:val="center"/>
          </w:tcPr>
          <w:p w14:paraId="2357091C" w14:textId="77777777" w:rsidR="0059000A" w:rsidRDefault="00CC444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-0.200**</w:t>
            </w:r>
          </w:p>
        </w:tc>
        <w:tc>
          <w:tcPr>
            <w:tcW w:w="680" w:type="dxa"/>
          </w:tcPr>
          <w:p w14:paraId="5D054DB6" w14:textId="77777777" w:rsidR="0059000A" w:rsidRPr="006C2F60" w:rsidRDefault="0059000A" w:rsidP="00CF57DF">
            <w:pPr>
              <w:keepNext/>
              <w:jc w:val="center"/>
              <w:rPr>
                <w:rFonts w:ascii="Times New Roman" w:hAnsi="Times New Roman" w:cs="Times New Roman"/>
                <w:sz w:val="18"/>
                <w:szCs w:val="18"/>
                <w:lang w:val="en-GB"/>
              </w:rPr>
            </w:pPr>
          </w:p>
        </w:tc>
        <w:tc>
          <w:tcPr>
            <w:tcW w:w="1442" w:type="dxa"/>
            <w:vAlign w:val="center"/>
          </w:tcPr>
          <w:p w14:paraId="2F833774" w14:textId="77777777" w:rsidR="0059000A" w:rsidRDefault="0059000A" w:rsidP="00CF57DF">
            <w:pPr>
              <w:keepNext/>
              <w:jc w:val="center"/>
              <w:rPr>
                <w:rFonts w:ascii="Times New Roman" w:hAnsi="Times New Roman" w:cs="Times New Roman"/>
                <w:sz w:val="18"/>
                <w:szCs w:val="18"/>
                <w:lang w:val="en-GB"/>
              </w:rPr>
            </w:pPr>
          </w:p>
        </w:tc>
        <w:tc>
          <w:tcPr>
            <w:tcW w:w="1206" w:type="dxa"/>
            <w:vAlign w:val="center"/>
          </w:tcPr>
          <w:p w14:paraId="57F32C0A" w14:textId="77777777" w:rsidR="0059000A" w:rsidRDefault="0059000A" w:rsidP="00CF57DF">
            <w:pPr>
              <w:keepNext/>
              <w:jc w:val="center"/>
              <w:rPr>
                <w:rFonts w:ascii="Times New Roman" w:hAnsi="Times New Roman" w:cs="Times New Roman"/>
                <w:sz w:val="18"/>
                <w:szCs w:val="18"/>
                <w:lang w:val="en-GB"/>
              </w:rPr>
            </w:pPr>
          </w:p>
        </w:tc>
        <w:tc>
          <w:tcPr>
            <w:tcW w:w="1152" w:type="dxa"/>
          </w:tcPr>
          <w:p w14:paraId="26ED5FBD" w14:textId="77777777" w:rsidR="0059000A" w:rsidRDefault="0059000A" w:rsidP="00CF57DF">
            <w:pPr>
              <w:keepNext/>
              <w:jc w:val="center"/>
              <w:rPr>
                <w:rFonts w:ascii="Times New Roman" w:hAnsi="Times New Roman" w:cs="Times New Roman"/>
                <w:sz w:val="18"/>
                <w:szCs w:val="18"/>
                <w:lang w:val="en-GB"/>
              </w:rPr>
            </w:pPr>
          </w:p>
        </w:tc>
      </w:tr>
      <w:tr w:rsidR="0059000A" w:rsidRPr="006C2F60" w14:paraId="797DD632" w14:textId="77777777" w:rsidTr="00CF57DF">
        <w:tc>
          <w:tcPr>
            <w:tcW w:w="1379" w:type="dxa"/>
            <w:vAlign w:val="center"/>
          </w:tcPr>
          <w:p w14:paraId="443CA8E6" w14:textId="77777777" w:rsidR="0059000A"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-11</w:t>
            </w:r>
            <w:r w:rsidRPr="006C2F60">
              <w:rPr>
                <w:rFonts w:ascii="Times New Roman" w:hAnsi="Times New Roman" w:cs="Times New Roman"/>
                <w:sz w:val="18"/>
                <w:szCs w:val="18"/>
                <w:lang w:val="en-GB"/>
              </w:rPr>
              <w:t>)</w:t>
            </w:r>
          </w:p>
        </w:tc>
        <w:tc>
          <w:tcPr>
            <w:tcW w:w="1183" w:type="dxa"/>
            <w:vAlign w:val="center"/>
          </w:tcPr>
          <w:p w14:paraId="66285AE4" w14:textId="77777777" w:rsidR="0059000A" w:rsidRDefault="00CC444B"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0.254***</w:t>
            </w:r>
          </w:p>
        </w:tc>
        <w:tc>
          <w:tcPr>
            <w:tcW w:w="1356" w:type="dxa"/>
            <w:vAlign w:val="center"/>
          </w:tcPr>
          <w:p w14:paraId="3533C6C7" w14:textId="77777777" w:rsidR="0059000A" w:rsidRDefault="00CC444B"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0.243***</w:t>
            </w:r>
          </w:p>
        </w:tc>
        <w:tc>
          <w:tcPr>
            <w:tcW w:w="680" w:type="dxa"/>
          </w:tcPr>
          <w:p w14:paraId="1E5D93FE" w14:textId="77777777" w:rsidR="0059000A" w:rsidRPr="006C2F60" w:rsidRDefault="0059000A" w:rsidP="0059000A">
            <w:pPr>
              <w:keepNext/>
              <w:jc w:val="center"/>
              <w:rPr>
                <w:rFonts w:ascii="Times New Roman" w:hAnsi="Times New Roman" w:cs="Times New Roman"/>
                <w:sz w:val="18"/>
                <w:szCs w:val="18"/>
                <w:lang w:val="en-GB"/>
              </w:rPr>
            </w:pPr>
          </w:p>
        </w:tc>
        <w:tc>
          <w:tcPr>
            <w:tcW w:w="1442" w:type="dxa"/>
            <w:vAlign w:val="center"/>
          </w:tcPr>
          <w:p w14:paraId="070326A2" w14:textId="77777777" w:rsidR="0059000A" w:rsidRDefault="0059000A" w:rsidP="0059000A">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-11</w:t>
            </w:r>
            <w:r w:rsidRPr="006C2F60">
              <w:rPr>
                <w:rFonts w:ascii="Times New Roman" w:hAnsi="Times New Roman" w:cs="Times New Roman"/>
                <w:sz w:val="18"/>
                <w:szCs w:val="18"/>
                <w:lang w:val="en-GB"/>
              </w:rPr>
              <w:t>)</w:t>
            </w:r>
          </w:p>
        </w:tc>
        <w:tc>
          <w:tcPr>
            <w:tcW w:w="1206" w:type="dxa"/>
            <w:vAlign w:val="center"/>
          </w:tcPr>
          <w:p w14:paraId="1EEDC089" w14:textId="77777777" w:rsidR="0059000A" w:rsidRDefault="00862071"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0.246***</w:t>
            </w:r>
          </w:p>
        </w:tc>
        <w:tc>
          <w:tcPr>
            <w:tcW w:w="1152" w:type="dxa"/>
          </w:tcPr>
          <w:p w14:paraId="22001DA4" w14:textId="77777777" w:rsidR="0059000A" w:rsidRDefault="00862071"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0.234***</w:t>
            </w:r>
          </w:p>
        </w:tc>
      </w:tr>
      <w:tr w:rsidR="0059000A" w:rsidRPr="006C2F60" w14:paraId="215D22EE" w14:textId="77777777" w:rsidTr="00CF57DF">
        <w:tc>
          <w:tcPr>
            <w:tcW w:w="1379" w:type="dxa"/>
            <w:vAlign w:val="center"/>
          </w:tcPr>
          <w:p w14:paraId="6B8F3027"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183" w:type="dxa"/>
            <w:vAlign w:val="center"/>
          </w:tcPr>
          <w:p w14:paraId="6F3728E6" w14:textId="77777777" w:rsidR="0059000A" w:rsidRPr="006C2F60" w:rsidRDefault="0059000A" w:rsidP="0059000A">
            <w:pPr>
              <w:keepNext/>
              <w:jc w:val="center"/>
              <w:rPr>
                <w:rFonts w:ascii="Times New Roman" w:hAnsi="Times New Roman" w:cs="Times New Roman"/>
                <w:sz w:val="18"/>
                <w:szCs w:val="18"/>
                <w:lang w:val="en-GB"/>
              </w:rPr>
            </w:pPr>
          </w:p>
        </w:tc>
        <w:tc>
          <w:tcPr>
            <w:tcW w:w="1356" w:type="dxa"/>
            <w:vAlign w:val="center"/>
          </w:tcPr>
          <w:p w14:paraId="3228EC94" w14:textId="77777777" w:rsidR="0059000A" w:rsidRPr="006C2F60" w:rsidRDefault="00CC444B"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0.00895**</w:t>
            </w:r>
          </w:p>
        </w:tc>
        <w:tc>
          <w:tcPr>
            <w:tcW w:w="680" w:type="dxa"/>
          </w:tcPr>
          <w:p w14:paraId="6708A854" w14:textId="77777777" w:rsidR="0059000A" w:rsidRPr="006C2F60" w:rsidRDefault="0059000A" w:rsidP="0059000A">
            <w:pPr>
              <w:keepNext/>
              <w:jc w:val="center"/>
              <w:rPr>
                <w:rFonts w:ascii="Times New Roman" w:hAnsi="Times New Roman" w:cs="Times New Roman"/>
                <w:i/>
                <w:sz w:val="18"/>
                <w:szCs w:val="18"/>
                <w:lang w:val="en-GB"/>
              </w:rPr>
            </w:pPr>
          </w:p>
        </w:tc>
        <w:tc>
          <w:tcPr>
            <w:tcW w:w="1442" w:type="dxa"/>
            <w:vAlign w:val="center"/>
          </w:tcPr>
          <w:p w14:paraId="522E920E" w14:textId="77777777" w:rsidR="0059000A" w:rsidRPr="006C2F60" w:rsidRDefault="0059000A"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0542F0">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206" w:type="dxa"/>
            <w:vAlign w:val="center"/>
          </w:tcPr>
          <w:p w14:paraId="5FA6005F" w14:textId="77777777" w:rsidR="0059000A" w:rsidRPr="006C2F60" w:rsidRDefault="0059000A" w:rsidP="0059000A">
            <w:pPr>
              <w:keepNext/>
              <w:jc w:val="center"/>
              <w:rPr>
                <w:rFonts w:ascii="Times New Roman" w:hAnsi="Times New Roman" w:cs="Times New Roman"/>
                <w:sz w:val="18"/>
                <w:szCs w:val="18"/>
                <w:lang w:val="en-GB"/>
              </w:rPr>
            </w:pPr>
          </w:p>
        </w:tc>
        <w:tc>
          <w:tcPr>
            <w:tcW w:w="1152" w:type="dxa"/>
          </w:tcPr>
          <w:p w14:paraId="7E691BD1" w14:textId="77777777" w:rsidR="0059000A" w:rsidRPr="006C2F60" w:rsidRDefault="00862071"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0.0564*</w:t>
            </w:r>
          </w:p>
        </w:tc>
      </w:tr>
      <w:tr w:rsidR="0059000A" w:rsidRPr="006C2F60" w14:paraId="1B6F819F" w14:textId="77777777" w:rsidTr="00CF57DF">
        <w:tc>
          <w:tcPr>
            <w:tcW w:w="1379" w:type="dxa"/>
            <w:tcBorders>
              <w:top w:val="nil"/>
              <w:bottom w:val="single" w:sz="4" w:space="0" w:color="auto"/>
            </w:tcBorders>
            <w:vAlign w:val="center"/>
          </w:tcPr>
          <w:p w14:paraId="0D11BDA2" w14:textId="77777777" w:rsidR="0059000A" w:rsidRPr="006C2F60" w:rsidRDefault="0059000A" w:rsidP="0059000A">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183" w:type="dxa"/>
            <w:tcBorders>
              <w:top w:val="nil"/>
              <w:bottom w:val="single" w:sz="4" w:space="0" w:color="auto"/>
            </w:tcBorders>
            <w:vAlign w:val="center"/>
          </w:tcPr>
          <w:p w14:paraId="7CA4BA07" w14:textId="77777777" w:rsidR="0059000A" w:rsidRPr="006C2F60" w:rsidRDefault="00CC444B"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0.683</w:t>
            </w:r>
          </w:p>
        </w:tc>
        <w:tc>
          <w:tcPr>
            <w:tcW w:w="1356" w:type="dxa"/>
            <w:tcBorders>
              <w:top w:val="nil"/>
              <w:bottom w:val="single" w:sz="4" w:space="0" w:color="auto"/>
            </w:tcBorders>
            <w:vAlign w:val="center"/>
          </w:tcPr>
          <w:p w14:paraId="56819800" w14:textId="77777777" w:rsidR="0059000A" w:rsidRPr="006C2F60" w:rsidRDefault="00CC444B"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0.700</w:t>
            </w:r>
          </w:p>
        </w:tc>
        <w:tc>
          <w:tcPr>
            <w:tcW w:w="680" w:type="dxa"/>
            <w:tcBorders>
              <w:top w:val="nil"/>
              <w:bottom w:val="single" w:sz="4" w:space="0" w:color="auto"/>
            </w:tcBorders>
          </w:tcPr>
          <w:p w14:paraId="44B122C6" w14:textId="77777777" w:rsidR="0059000A" w:rsidRPr="006C2F60" w:rsidRDefault="0059000A" w:rsidP="0059000A">
            <w:pPr>
              <w:keepNext/>
              <w:jc w:val="center"/>
              <w:rPr>
                <w:rFonts w:ascii="Times New Roman" w:hAnsi="Times New Roman" w:cs="Times New Roman"/>
                <w:sz w:val="18"/>
                <w:szCs w:val="18"/>
                <w:lang w:val="en-GB"/>
              </w:rPr>
            </w:pPr>
          </w:p>
        </w:tc>
        <w:tc>
          <w:tcPr>
            <w:tcW w:w="1442" w:type="dxa"/>
            <w:tcBorders>
              <w:top w:val="nil"/>
              <w:bottom w:val="single" w:sz="4" w:space="0" w:color="auto"/>
            </w:tcBorders>
            <w:vAlign w:val="center"/>
          </w:tcPr>
          <w:p w14:paraId="5A8FD98C" w14:textId="77777777" w:rsidR="0059000A" w:rsidRPr="006C2F60" w:rsidRDefault="0059000A" w:rsidP="0059000A">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206" w:type="dxa"/>
            <w:tcBorders>
              <w:top w:val="nil"/>
              <w:bottom w:val="single" w:sz="4" w:space="0" w:color="auto"/>
            </w:tcBorders>
            <w:vAlign w:val="center"/>
          </w:tcPr>
          <w:p w14:paraId="5B99C4F9" w14:textId="77777777" w:rsidR="0059000A" w:rsidRPr="006C2F60" w:rsidRDefault="00862071"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0.691</w:t>
            </w:r>
          </w:p>
        </w:tc>
        <w:tc>
          <w:tcPr>
            <w:tcW w:w="1152" w:type="dxa"/>
            <w:tcBorders>
              <w:top w:val="nil"/>
              <w:bottom w:val="single" w:sz="4" w:space="0" w:color="auto"/>
            </w:tcBorders>
          </w:tcPr>
          <w:p w14:paraId="35265AA0" w14:textId="77777777" w:rsidR="0059000A" w:rsidRPr="006C2F60" w:rsidRDefault="00862071" w:rsidP="0059000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0.698</w:t>
            </w:r>
          </w:p>
        </w:tc>
      </w:tr>
    </w:tbl>
    <w:p w14:paraId="1FCC6DE8" w14:textId="77777777" w:rsidR="0059000A" w:rsidRPr="006C2F60" w:rsidRDefault="0059000A" w:rsidP="0059000A">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significant at the 10% level; **: significant at the 5% level; ***: significant at the 1% level. Variables are defined in Section 3.</w:t>
      </w:r>
    </w:p>
    <w:p w14:paraId="00A11927" w14:textId="77777777" w:rsidR="006440A5" w:rsidRDefault="006440A5" w:rsidP="00EC1389">
      <w:pPr>
        <w:keepNext/>
        <w:jc w:val="both"/>
        <w:rPr>
          <w:rFonts w:ascii="Times New Roman" w:hAnsi="Times New Roman" w:cs="Times New Roman"/>
          <w:sz w:val="24"/>
          <w:szCs w:val="24"/>
          <w:lang w:val="en-GB"/>
        </w:rPr>
      </w:pPr>
      <w:r>
        <w:rPr>
          <w:rFonts w:ascii="Times New Roman" w:hAnsi="Times New Roman" w:cs="Times New Roman"/>
          <w:sz w:val="24"/>
          <w:szCs w:val="24"/>
          <w:lang w:val="en-GB"/>
        </w:rPr>
        <w:tab/>
        <w:t>Table 8 shows that the addition of Google Trends variables always leads to a reduction in the RMSFE. The significance of the prediction improvement varies, but they are always significant at the 1% or 5% levels when nowcasts are extended until August 2013.</w:t>
      </w:r>
    </w:p>
    <w:p w14:paraId="3F4EA5AA" w14:textId="77777777" w:rsidR="00EC1389" w:rsidRPr="006C2F60" w:rsidRDefault="00EC1389" w:rsidP="00EC1389">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8</w:t>
      </w:r>
      <w:r w:rsidRPr="006C2F60">
        <w:rPr>
          <w:rFonts w:ascii="Times New Roman" w:hAnsi="Times New Roman" w:cs="Times New Roman"/>
          <w:sz w:val="24"/>
          <w:szCs w:val="24"/>
          <w:lang w:val="en-GB"/>
        </w:rPr>
        <w:t xml:space="preserve">: Main results concerning the </w:t>
      </w:r>
      <w:r>
        <w:rPr>
          <w:rFonts w:ascii="Times New Roman" w:hAnsi="Times New Roman" w:cs="Times New Roman"/>
          <w:sz w:val="24"/>
          <w:szCs w:val="24"/>
          <w:lang w:val="en-GB"/>
        </w:rPr>
        <w:t xml:space="preserve">forecasting </w:t>
      </w:r>
      <w:r w:rsidRPr="006C2F60">
        <w:rPr>
          <w:rFonts w:ascii="Times New Roman" w:hAnsi="Times New Roman" w:cs="Times New Roman"/>
          <w:sz w:val="24"/>
          <w:szCs w:val="24"/>
          <w:lang w:val="en-GB"/>
        </w:rPr>
        <w:t xml:space="preserve">models estimated for the unemployment rate in </w:t>
      </w:r>
      <w:r>
        <w:rPr>
          <w:rFonts w:ascii="Times New Roman" w:hAnsi="Times New Roman" w:cs="Times New Roman"/>
          <w:sz w:val="24"/>
          <w:szCs w:val="24"/>
          <w:lang w:val="en-GB"/>
        </w:rPr>
        <w:t>Italy and corresponding forecasts.</w:t>
      </w:r>
    </w:p>
    <w:tbl>
      <w:tblPr>
        <w:tblStyle w:val="TableGrid"/>
        <w:tblW w:w="8959"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1"/>
        <w:gridCol w:w="425"/>
        <w:gridCol w:w="709"/>
        <w:gridCol w:w="1284"/>
        <w:gridCol w:w="141"/>
        <w:gridCol w:w="1134"/>
        <w:gridCol w:w="993"/>
        <w:gridCol w:w="708"/>
        <w:gridCol w:w="1418"/>
        <w:gridCol w:w="1276"/>
      </w:tblGrid>
      <w:tr w:rsidR="00EC1389" w:rsidRPr="006C2F60" w14:paraId="75757F65" w14:textId="77777777" w:rsidTr="00D75A79">
        <w:tc>
          <w:tcPr>
            <w:tcW w:w="3289" w:type="dxa"/>
            <w:gridSpan w:val="4"/>
            <w:tcBorders>
              <w:top w:val="single" w:sz="4" w:space="0" w:color="auto"/>
              <w:bottom w:val="single" w:sz="4" w:space="0" w:color="auto"/>
            </w:tcBorders>
          </w:tcPr>
          <w:p w14:paraId="473642F3"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41" w:type="dxa"/>
            <w:tcBorders>
              <w:top w:val="single" w:sz="4" w:space="0" w:color="auto"/>
              <w:bottom w:val="nil"/>
            </w:tcBorders>
          </w:tcPr>
          <w:p w14:paraId="07B34191" w14:textId="77777777" w:rsidR="00EC1389" w:rsidRPr="006C2F60" w:rsidRDefault="00EC1389" w:rsidP="00D16BF0">
            <w:pPr>
              <w:keepNext/>
              <w:jc w:val="center"/>
              <w:rPr>
                <w:rFonts w:ascii="Times New Roman" w:hAnsi="Times New Roman" w:cs="Times New Roman"/>
                <w:sz w:val="18"/>
                <w:szCs w:val="18"/>
                <w:lang w:val="en-GB"/>
              </w:rPr>
            </w:pPr>
          </w:p>
        </w:tc>
        <w:tc>
          <w:tcPr>
            <w:tcW w:w="5529" w:type="dxa"/>
            <w:gridSpan w:val="5"/>
            <w:tcBorders>
              <w:top w:val="single" w:sz="4" w:space="0" w:color="auto"/>
              <w:bottom w:val="single" w:sz="4" w:space="0" w:color="auto"/>
            </w:tcBorders>
            <w:vAlign w:val="center"/>
          </w:tcPr>
          <w:p w14:paraId="02E710A0"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Extended model</w:t>
            </w:r>
          </w:p>
        </w:tc>
      </w:tr>
      <w:tr w:rsidR="00EC1389" w:rsidRPr="00B11AF2" w14:paraId="173C818A" w14:textId="77777777" w:rsidTr="00D75A79">
        <w:tc>
          <w:tcPr>
            <w:tcW w:w="871" w:type="dxa"/>
            <w:tcBorders>
              <w:top w:val="single" w:sz="4" w:space="0" w:color="auto"/>
              <w:bottom w:val="single" w:sz="4" w:space="0" w:color="auto"/>
            </w:tcBorders>
            <w:vAlign w:val="center"/>
          </w:tcPr>
          <w:p w14:paraId="37A54B84"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Dependent</w:t>
            </w:r>
          </w:p>
          <w:p w14:paraId="5B4EE13E"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p>
        </w:tc>
        <w:tc>
          <w:tcPr>
            <w:tcW w:w="425" w:type="dxa"/>
            <w:tcBorders>
              <w:top w:val="single" w:sz="4" w:space="0" w:color="auto"/>
              <w:bottom w:val="single" w:sz="4" w:space="0" w:color="auto"/>
            </w:tcBorders>
            <w:vAlign w:val="center"/>
          </w:tcPr>
          <w:p w14:paraId="7C23DCA3" w14:textId="77777777" w:rsidR="00EC1389" w:rsidRPr="006C2F60" w:rsidRDefault="00EC1389"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Data split</w:t>
            </w:r>
          </w:p>
        </w:tc>
        <w:tc>
          <w:tcPr>
            <w:tcW w:w="709" w:type="dxa"/>
            <w:tcBorders>
              <w:top w:val="single" w:sz="4" w:space="0" w:color="auto"/>
              <w:bottom w:val="single" w:sz="4" w:space="0" w:color="auto"/>
            </w:tcBorders>
            <w:vAlign w:val="center"/>
          </w:tcPr>
          <w:p w14:paraId="06D4669C"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1D7118DC" w14:textId="77777777" w:rsidR="00EC1389" w:rsidRPr="006C2F60" w:rsidRDefault="00EC1389" w:rsidP="00D16BF0">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284" w:type="dxa"/>
            <w:tcBorders>
              <w:top w:val="single" w:sz="4" w:space="0" w:color="auto"/>
              <w:bottom w:val="single" w:sz="4" w:space="0" w:color="auto"/>
            </w:tcBorders>
            <w:vAlign w:val="center"/>
          </w:tcPr>
          <w:p w14:paraId="16D36D84"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481D2044"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41" w:type="dxa"/>
            <w:tcBorders>
              <w:top w:val="nil"/>
              <w:bottom w:val="nil"/>
            </w:tcBorders>
            <w:vAlign w:val="center"/>
          </w:tcPr>
          <w:p w14:paraId="206BBD34" w14:textId="77777777" w:rsidR="00EC1389" w:rsidRPr="006C2F60" w:rsidRDefault="00EC1389" w:rsidP="00D16BF0">
            <w:pPr>
              <w:keepNext/>
              <w:jc w:val="center"/>
              <w:rPr>
                <w:rFonts w:ascii="Times New Roman" w:hAnsi="Times New Roman" w:cs="Times New Roman"/>
                <w:sz w:val="18"/>
                <w:szCs w:val="18"/>
                <w:lang w:val="en-GB"/>
              </w:rPr>
            </w:pPr>
          </w:p>
        </w:tc>
        <w:tc>
          <w:tcPr>
            <w:tcW w:w="1134" w:type="dxa"/>
            <w:tcBorders>
              <w:top w:val="single" w:sz="4" w:space="0" w:color="auto"/>
              <w:bottom w:val="single" w:sz="4" w:space="0" w:color="auto"/>
            </w:tcBorders>
            <w:vAlign w:val="center"/>
          </w:tcPr>
          <w:p w14:paraId="604627F7"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Additional</w:t>
            </w:r>
          </w:p>
          <w:p w14:paraId="7E7811C8"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r>
              <w:rPr>
                <w:rFonts w:ascii="Times New Roman" w:hAnsi="Times New Roman" w:cs="Times New Roman"/>
                <w:sz w:val="18"/>
                <w:szCs w:val="18"/>
                <w:lang w:val="en-GB"/>
              </w:rPr>
              <w:t>s</w:t>
            </w:r>
          </w:p>
        </w:tc>
        <w:tc>
          <w:tcPr>
            <w:tcW w:w="993" w:type="dxa"/>
            <w:tcBorders>
              <w:top w:val="single" w:sz="4" w:space="0" w:color="auto"/>
              <w:bottom w:val="single" w:sz="4" w:space="0" w:color="auto"/>
            </w:tcBorders>
            <w:vAlign w:val="center"/>
          </w:tcPr>
          <w:p w14:paraId="5F4F2ACD"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Coefficient</w:t>
            </w:r>
          </w:p>
          <w:p w14:paraId="7B29F221"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added var.</w:t>
            </w:r>
          </w:p>
        </w:tc>
        <w:tc>
          <w:tcPr>
            <w:tcW w:w="708" w:type="dxa"/>
            <w:tcBorders>
              <w:top w:val="single" w:sz="4" w:space="0" w:color="auto"/>
              <w:bottom w:val="single" w:sz="4" w:space="0" w:color="auto"/>
            </w:tcBorders>
            <w:vAlign w:val="center"/>
          </w:tcPr>
          <w:p w14:paraId="133ADF44"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5493F02B"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418" w:type="dxa"/>
            <w:tcBorders>
              <w:top w:val="single" w:sz="4" w:space="0" w:color="auto"/>
              <w:bottom w:val="single" w:sz="4" w:space="0" w:color="auto"/>
            </w:tcBorders>
            <w:vAlign w:val="center"/>
          </w:tcPr>
          <w:p w14:paraId="4A7191DD"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01F5A8E0" w14:textId="77777777" w:rsidR="00EC1389" w:rsidRPr="006C2F60" w:rsidRDefault="00EC1389" w:rsidP="00D16BF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276" w:type="dxa"/>
            <w:tcBorders>
              <w:top w:val="single" w:sz="4" w:space="0" w:color="auto"/>
              <w:bottom w:val="single" w:sz="4" w:space="0" w:color="auto"/>
            </w:tcBorders>
            <w:vAlign w:val="center"/>
          </w:tcPr>
          <w:p w14:paraId="485C47D5" w14:textId="77777777" w:rsidR="00EC1389" w:rsidRPr="006C2F60" w:rsidRDefault="00EC1389"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Percentage improvement</w:t>
            </w:r>
          </w:p>
        </w:tc>
      </w:tr>
      <w:tr w:rsidR="00680A44" w:rsidRPr="00B11AF2" w14:paraId="10CFAE05" w14:textId="77777777" w:rsidTr="00064657">
        <w:tc>
          <w:tcPr>
            <w:tcW w:w="871" w:type="dxa"/>
            <w:vMerge w:val="restart"/>
            <w:tcBorders>
              <w:top w:val="single" w:sz="4" w:space="0" w:color="auto"/>
            </w:tcBorders>
            <w:vAlign w:val="center"/>
          </w:tcPr>
          <w:p w14:paraId="0742365F" w14:textId="77777777" w:rsidR="00680A44" w:rsidRPr="006C2F60" w:rsidRDefault="00680A44" w:rsidP="00D16BF0">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p>
        </w:tc>
        <w:tc>
          <w:tcPr>
            <w:tcW w:w="425" w:type="dxa"/>
            <w:vMerge w:val="restart"/>
            <w:tcBorders>
              <w:top w:val="single" w:sz="4" w:space="0" w:color="auto"/>
            </w:tcBorders>
            <w:vAlign w:val="center"/>
          </w:tcPr>
          <w:p w14:paraId="122C8693"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51336162"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0.692</w:t>
            </w:r>
          </w:p>
        </w:tc>
        <w:tc>
          <w:tcPr>
            <w:tcW w:w="1284" w:type="dxa"/>
            <w:tcBorders>
              <w:top w:val="single" w:sz="4" w:space="0" w:color="auto"/>
              <w:bottom w:val="nil"/>
            </w:tcBorders>
            <w:vAlign w:val="center"/>
          </w:tcPr>
          <w:p w14:paraId="3B2BDE5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0.00192</w:t>
            </w:r>
          </w:p>
        </w:tc>
        <w:tc>
          <w:tcPr>
            <w:tcW w:w="141" w:type="dxa"/>
            <w:tcBorders>
              <w:top w:val="nil"/>
              <w:bottom w:val="nil"/>
            </w:tcBorders>
            <w:vAlign w:val="center"/>
          </w:tcPr>
          <w:p w14:paraId="1CFDA578"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49C1BBB8" w14:textId="77777777" w:rsidR="00680A44" w:rsidRPr="006C2F60" w:rsidRDefault="00680A44" w:rsidP="00D16BF0">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284B547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0.00474</w:t>
            </w:r>
          </w:p>
        </w:tc>
        <w:tc>
          <w:tcPr>
            <w:tcW w:w="708" w:type="dxa"/>
            <w:vMerge w:val="restart"/>
            <w:tcBorders>
              <w:top w:val="single" w:sz="4" w:space="0" w:color="auto"/>
            </w:tcBorders>
            <w:vAlign w:val="center"/>
          </w:tcPr>
          <w:p w14:paraId="6CF526A9"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0.693</w:t>
            </w:r>
          </w:p>
        </w:tc>
        <w:tc>
          <w:tcPr>
            <w:tcW w:w="1418" w:type="dxa"/>
            <w:tcBorders>
              <w:top w:val="single" w:sz="4" w:space="0" w:color="auto"/>
              <w:bottom w:val="nil"/>
            </w:tcBorders>
            <w:vAlign w:val="center"/>
          </w:tcPr>
          <w:p w14:paraId="13D906C7"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0.00182</w:t>
            </w:r>
          </w:p>
        </w:tc>
        <w:tc>
          <w:tcPr>
            <w:tcW w:w="1276" w:type="dxa"/>
            <w:tcBorders>
              <w:top w:val="single" w:sz="4" w:space="0" w:color="auto"/>
              <w:bottom w:val="nil"/>
            </w:tcBorders>
            <w:vAlign w:val="center"/>
          </w:tcPr>
          <w:p w14:paraId="07E5AAA2" w14:textId="77777777" w:rsidR="00680A44" w:rsidRPr="00906266" w:rsidRDefault="00680A44" w:rsidP="00423971">
            <w:pPr>
              <w:keepNext/>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5.21%***</w:t>
            </w:r>
            <w:r>
              <w:rPr>
                <w:rFonts w:ascii="Times New Roman" w:hAnsi="Times New Roman" w:cs="Times New Roman"/>
                <w:sz w:val="18"/>
                <w:szCs w:val="18"/>
                <w:vertAlign w:val="superscript"/>
                <w:lang w:val="en-GB"/>
              </w:rPr>
              <w:t>,+++</w:t>
            </w:r>
          </w:p>
        </w:tc>
      </w:tr>
      <w:tr w:rsidR="00680A44" w:rsidRPr="00B11AF2" w14:paraId="7DCE9BE4" w14:textId="77777777" w:rsidTr="00064657">
        <w:tc>
          <w:tcPr>
            <w:tcW w:w="871" w:type="dxa"/>
            <w:vMerge/>
            <w:vAlign w:val="center"/>
          </w:tcPr>
          <w:p w14:paraId="0A53ACE4" w14:textId="77777777" w:rsidR="00680A44" w:rsidRPr="006C2F60" w:rsidRDefault="00680A44" w:rsidP="00D16BF0">
            <w:pPr>
              <w:keepNext/>
              <w:jc w:val="center"/>
              <w:rPr>
                <w:rFonts w:ascii="Times New Roman" w:hAnsi="Times New Roman" w:cs="Times New Roman"/>
                <w:i/>
                <w:sz w:val="18"/>
                <w:szCs w:val="18"/>
                <w:lang w:val="en-GB"/>
              </w:rPr>
            </w:pPr>
          </w:p>
        </w:tc>
        <w:tc>
          <w:tcPr>
            <w:tcW w:w="425" w:type="dxa"/>
            <w:vMerge/>
            <w:tcBorders>
              <w:bottom w:val="single" w:sz="4" w:space="0" w:color="auto"/>
            </w:tcBorders>
            <w:vAlign w:val="center"/>
          </w:tcPr>
          <w:p w14:paraId="471C6DB6"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28A9B284" w14:textId="77777777" w:rsidR="00680A44" w:rsidRPr="006C2F60" w:rsidRDefault="00680A44" w:rsidP="00D16BF0">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11322BCD"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0.00200</w:t>
            </w:r>
          </w:p>
        </w:tc>
        <w:tc>
          <w:tcPr>
            <w:tcW w:w="141" w:type="dxa"/>
            <w:tcBorders>
              <w:top w:val="nil"/>
              <w:bottom w:val="nil"/>
            </w:tcBorders>
            <w:vAlign w:val="center"/>
          </w:tcPr>
          <w:p w14:paraId="4CC713A4"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0C494EF3" w14:textId="77777777" w:rsidR="00680A44" w:rsidRPr="006C2F60" w:rsidRDefault="00680A44" w:rsidP="00D16BF0">
            <w:pPr>
              <w:keepNext/>
              <w:jc w:val="center"/>
              <w:rPr>
                <w:rFonts w:ascii="Times New Roman" w:hAnsi="Times New Roman" w:cs="Times New Roman"/>
                <w:i/>
                <w:sz w:val="18"/>
                <w:szCs w:val="18"/>
                <w:lang w:val="en-GB"/>
              </w:rPr>
            </w:pPr>
          </w:p>
        </w:tc>
        <w:tc>
          <w:tcPr>
            <w:tcW w:w="993" w:type="dxa"/>
            <w:vMerge/>
            <w:tcBorders>
              <w:bottom w:val="single" w:sz="4" w:space="0" w:color="auto"/>
            </w:tcBorders>
            <w:vAlign w:val="center"/>
          </w:tcPr>
          <w:p w14:paraId="736687FB" w14:textId="77777777" w:rsidR="00680A44" w:rsidRPr="006C2F60" w:rsidRDefault="00680A44" w:rsidP="00D16BF0">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3F7BA1DE"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04FD9AE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0.00194</w:t>
            </w:r>
          </w:p>
        </w:tc>
        <w:tc>
          <w:tcPr>
            <w:tcW w:w="1276" w:type="dxa"/>
            <w:tcBorders>
              <w:top w:val="nil"/>
              <w:bottom w:val="single" w:sz="4" w:space="0" w:color="auto"/>
            </w:tcBorders>
            <w:vAlign w:val="center"/>
          </w:tcPr>
          <w:p w14:paraId="102BDD1F" w14:textId="77777777" w:rsidR="00680A44" w:rsidRPr="006C2F60" w:rsidRDefault="00680A44" w:rsidP="0042397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2.88%*</w:t>
            </w:r>
          </w:p>
        </w:tc>
      </w:tr>
      <w:tr w:rsidR="00680A44" w:rsidRPr="00B11AF2" w14:paraId="7591B6B7" w14:textId="77777777" w:rsidTr="00064657">
        <w:tc>
          <w:tcPr>
            <w:tcW w:w="871" w:type="dxa"/>
            <w:vMerge/>
            <w:vAlign w:val="center"/>
          </w:tcPr>
          <w:p w14:paraId="7A3F6B6B" w14:textId="77777777" w:rsidR="00680A44" w:rsidRPr="006C2F60" w:rsidRDefault="00680A44" w:rsidP="00D16BF0">
            <w:pPr>
              <w:keepNext/>
              <w:jc w:val="center"/>
              <w:rPr>
                <w:rFonts w:ascii="Times New Roman" w:hAnsi="Times New Roman" w:cs="Times New Roman"/>
                <w:i/>
                <w:sz w:val="18"/>
                <w:szCs w:val="18"/>
                <w:lang w:val="en-GB"/>
              </w:rPr>
            </w:pPr>
          </w:p>
        </w:tc>
        <w:tc>
          <w:tcPr>
            <w:tcW w:w="425" w:type="dxa"/>
            <w:vMerge w:val="restart"/>
            <w:tcBorders>
              <w:top w:val="single" w:sz="4" w:space="0" w:color="auto"/>
            </w:tcBorders>
            <w:vAlign w:val="center"/>
          </w:tcPr>
          <w:p w14:paraId="6E08CFCB"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63189C8D"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0.681</w:t>
            </w:r>
          </w:p>
        </w:tc>
        <w:tc>
          <w:tcPr>
            <w:tcW w:w="1284" w:type="dxa"/>
            <w:tcBorders>
              <w:top w:val="single" w:sz="4" w:space="0" w:color="auto"/>
              <w:bottom w:val="nil"/>
            </w:tcBorders>
            <w:vAlign w:val="center"/>
          </w:tcPr>
          <w:p w14:paraId="423AA62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0.00198</w:t>
            </w:r>
          </w:p>
        </w:tc>
        <w:tc>
          <w:tcPr>
            <w:tcW w:w="141" w:type="dxa"/>
            <w:tcBorders>
              <w:top w:val="nil"/>
              <w:bottom w:val="nil"/>
            </w:tcBorders>
            <w:vAlign w:val="center"/>
          </w:tcPr>
          <w:p w14:paraId="5F056409"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6CDB91BF" w14:textId="77777777" w:rsidR="00680A44" w:rsidRPr="006C2F60" w:rsidRDefault="00680A44" w:rsidP="00D16BF0">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3E733C7B"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0.00644</w:t>
            </w:r>
          </w:p>
        </w:tc>
        <w:tc>
          <w:tcPr>
            <w:tcW w:w="708" w:type="dxa"/>
            <w:vMerge w:val="restart"/>
            <w:tcBorders>
              <w:top w:val="single" w:sz="4" w:space="0" w:color="auto"/>
            </w:tcBorders>
            <w:vAlign w:val="center"/>
          </w:tcPr>
          <w:p w14:paraId="65E40A55"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0.687</w:t>
            </w:r>
          </w:p>
        </w:tc>
        <w:tc>
          <w:tcPr>
            <w:tcW w:w="1418" w:type="dxa"/>
            <w:tcBorders>
              <w:top w:val="single" w:sz="4" w:space="0" w:color="auto"/>
              <w:bottom w:val="nil"/>
            </w:tcBorders>
            <w:vAlign w:val="center"/>
          </w:tcPr>
          <w:p w14:paraId="786D3BF0"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0.00183</w:t>
            </w:r>
          </w:p>
        </w:tc>
        <w:tc>
          <w:tcPr>
            <w:tcW w:w="1276" w:type="dxa"/>
            <w:tcBorders>
              <w:top w:val="single" w:sz="4" w:space="0" w:color="auto"/>
              <w:bottom w:val="nil"/>
            </w:tcBorders>
            <w:vAlign w:val="center"/>
          </w:tcPr>
          <w:p w14:paraId="11A156F5"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7.62%***</w:t>
            </w:r>
            <w:r>
              <w:rPr>
                <w:rFonts w:ascii="Times New Roman" w:hAnsi="Times New Roman" w:cs="Times New Roman"/>
                <w:sz w:val="18"/>
                <w:szCs w:val="18"/>
                <w:vertAlign w:val="superscript"/>
                <w:lang w:val="en-GB"/>
              </w:rPr>
              <w:t>,+++</w:t>
            </w:r>
          </w:p>
        </w:tc>
      </w:tr>
      <w:tr w:rsidR="00680A44" w:rsidRPr="00B11AF2" w14:paraId="34C0E0B5" w14:textId="77777777" w:rsidTr="00064657">
        <w:tc>
          <w:tcPr>
            <w:tcW w:w="871" w:type="dxa"/>
            <w:vMerge/>
            <w:vAlign w:val="center"/>
          </w:tcPr>
          <w:p w14:paraId="721B6FC8"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219C3BAD"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01AA249B" w14:textId="77777777" w:rsidR="00680A44" w:rsidRPr="006C2F60" w:rsidRDefault="00680A44" w:rsidP="00D16BF0">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774B101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0.00213</w:t>
            </w:r>
          </w:p>
        </w:tc>
        <w:tc>
          <w:tcPr>
            <w:tcW w:w="141" w:type="dxa"/>
            <w:tcBorders>
              <w:top w:val="nil"/>
              <w:bottom w:val="nil"/>
            </w:tcBorders>
            <w:vAlign w:val="center"/>
          </w:tcPr>
          <w:p w14:paraId="15B554FF"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688A656B" w14:textId="77777777" w:rsidR="00680A44" w:rsidRPr="006C2F60" w:rsidRDefault="00680A44" w:rsidP="00D16BF0">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2061AF36" w14:textId="77777777" w:rsidR="00680A44" w:rsidRPr="006C2F60" w:rsidRDefault="00680A44" w:rsidP="00D16BF0">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5E8B6F53"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263AB2A6"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0.00203</w:t>
            </w:r>
          </w:p>
        </w:tc>
        <w:tc>
          <w:tcPr>
            <w:tcW w:w="1276" w:type="dxa"/>
            <w:tcBorders>
              <w:top w:val="nil"/>
              <w:bottom w:val="single" w:sz="4" w:space="0" w:color="auto"/>
            </w:tcBorders>
            <w:vAlign w:val="center"/>
          </w:tcPr>
          <w:p w14:paraId="34E44892"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4.64%**</w:t>
            </w:r>
            <w:r>
              <w:rPr>
                <w:rFonts w:ascii="Times New Roman" w:hAnsi="Times New Roman" w:cs="Times New Roman"/>
                <w:sz w:val="18"/>
                <w:szCs w:val="18"/>
                <w:vertAlign w:val="superscript"/>
                <w:lang w:val="en-GB"/>
              </w:rPr>
              <w:t>,++</w:t>
            </w:r>
          </w:p>
        </w:tc>
      </w:tr>
      <w:tr w:rsidR="00680A44" w:rsidRPr="006C2F60" w14:paraId="1263E4F3" w14:textId="77777777" w:rsidTr="00064657">
        <w:tc>
          <w:tcPr>
            <w:tcW w:w="871" w:type="dxa"/>
            <w:vMerge/>
            <w:tcBorders>
              <w:bottom w:val="nil"/>
            </w:tcBorders>
            <w:vAlign w:val="center"/>
          </w:tcPr>
          <w:p w14:paraId="66794729"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tcBorders>
              <w:top w:val="single" w:sz="4" w:space="0" w:color="auto"/>
              <w:bottom w:val="nil"/>
            </w:tcBorders>
            <w:vAlign w:val="center"/>
          </w:tcPr>
          <w:p w14:paraId="55ABCDB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tcBorders>
              <w:top w:val="single" w:sz="4" w:space="0" w:color="auto"/>
              <w:bottom w:val="nil"/>
            </w:tcBorders>
            <w:vAlign w:val="center"/>
          </w:tcPr>
          <w:p w14:paraId="3AFF5C1D"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0.690</w:t>
            </w:r>
          </w:p>
        </w:tc>
        <w:tc>
          <w:tcPr>
            <w:tcW w:w="1284" w:type="dxa"/>
            <w:tcBorders>
              <w:top w:val="single" w:sz="4" w:space="0" w:color="auto"/>
              <w:bottom w:val="nil"/>
            </w:tcBorders>
            <w:vAlign w:val="center"/>
          </w:tcPr>
          <w:p w14:paraId="717DA9B0"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0.00167</w:t>
            </w:r>
          </w:p>
        </w:tc>
        <w:tc>
          <w:tcPr>
            <w:tcW w:w="141" w:type="dxa"/>
            <w:tcBorders>
              <w:top w:val="nil"/>
              <w:bottom w:val="nil"/>
            </w:tcBorders>
            <w:vAlign w:val="center"/>
          </w:tcPr>
          <w:p w14:paraId="7CE3A704"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448B3BD0"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2C82820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0.00798*</w:t>
            </w:r>
          </w:p>
        </w:tc>
        <w:tc>
          <w:tcPr>
            <w:tcW w:w="708" w:type="dxa"/>
            <w:tcBorders>
              <w:top w:val="single" w:sz="4" w:space="0" w:color="auto"/>
              <w:bottom w:val="nil"/>
            </w:tcBorders>
            <w:vAlign w:val="center"/>
          </w:tcPr>
          <w:p w14:paraId="25C38D8E"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0.700</w:t>
            </w:r>
          </w:p>
        </w:tc>
        <w:tc>
          <w:tcPr>
            <w:tcW w:w="1418" w:type="dxa"/>
            <w:tcBorders>
              <w:top w:val="single" w:sz="4" w:space="0" w:color="auto"/>
              <w:bottom w:val="nil"/>
            </w:tcBorders>
            <w:vAlign w:val="center"/>
          </w:tcPr>
          <w:p w14:paraId="5A1A44D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0.00145</w:t>
            </w:r>
          </w:p>
        </w:tc>
        <w:tc>
          <w:tcPr>
            <w:tcW w:w="1276" w:type="dxa"/>
            <w:tcBorders>
              <w:top w:val="single" w:sz="4" w:space="0" w:color="auto"/>
              <w:bottom w:val="nil"/>
            </w:tcBorders>
            <w:vAlign w:val="center"/>
          </w:tcPr>
          <w:p w14:paraId="3CCFFE8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13.27%***</w:t>
            </w:r>
            <w:r>
              <w:rPr>
                <w:rFonts w:ascii="Times New Roman" w:hAnsi="Times New Roman" w:cs="Times New Roman"/>
                <w:sz w:val="18"/>
                <w:szCs w:val="18"/>
                <w:vertAlign w:val="superscript"/>
                <w:lang w:val="en-GB"/>
              </w:rPr>
              <w:t>,+++</w:t>
            </w:r>
          </w:p>
        </w:tc>
      </w:tr>
      <w:tr w:rsidR="00680A44" w:rsidRPr="006C2F60" w14:paraId="062B8C87" w14:textId="77777777" w:rsidTr="00064657">
        <w:tc>
          <w:tcPr>
            <w:tcW w:w="871" w:type="dxa"/>
            <w:vMerge w:val="restart"/>
            <w:tcBorders>
              <w:top w:val="single" w:sz="4" w:space="0" w:color="auto"/>
            </w:tcBorders>
            <w:vAlign w:val="center"/>
          </w:tcPr>
          <w:p w14:paraId="1D52ED56" w14:textId="77777777" w:rsidR="00680A44" w:rsidRPr="006C2F60" w:rsidRDefault="00680A44" w:rsidP="00D16BF0">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Pr>
                <w:rFonts w:ascii="Times New Roman" w:hAnsi="Times New Roman" w:cs="Times New Roman"/>
                <w:sz w:val="18"/>
                <w:szCs w:val="18"/>
                <w:vertAlign w:val="superscript"/>
                <w:lang w:val="en-GB"/>
              </w:rPr>
              <w:t>2</w:t>
            </w:r>
            <w:r w:rsidRPr="00C70591">
              <w:rPr>
                <w:rFonts w:ascii="Times New Roman" w:hAnsi="Times New Roman" w:cs="Times New Roman"/>
                <w:i/>
                <w:sz w:val="18"/>
                <w:szCs w:val="18"/>
                <w:lang w:val="en-GB"/>
              </w:rPr>
              <w:t>Log-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p>
        </w:tc>
        <w:tc>
          <w:tcPr>
            <w:tcW w:w="425" w:type="dxa"/>
            <w:vMerge w:val="restart"/>
            <w:tcBorders>
              <w:top w:val="single" w:sz="4" w:space="0" w:color="auto"/>
            </w:tcBorders>
            <w:vAlign w:val="center"/>
          </w:tcPr>
          <w:p w14:paraId="1167B26B"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523472DC"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0.701</w:t>
            </w:r>
          </w:p>
        </w:tc>
        <w:tc>
          <w:tcPr>
            <w:tcW w:w="1284" w:type="dxa"/>
            <w:tcBorders>
              <w:top w:val="single" w:sz="4" w:space="0" w:color="auto"/>
              <w:bottom w:val="nil"/>
            </w:tcBorders>
            <w:vAlign w:val="center"/>
          </w:tcPr>
          <w:p w14:paraId="4127406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0.0207</w:t>
            </w:r>
          </w:p>
        </w:tc>
        <w:tc>
          <w:tcPr>
            <w:tcW w:w="141" w:type="dxa"/>
            <w:tcBorders>
              <w:top w:val="nil"/>
              <w:bottom w:val="nil"/>
            </w:tcBorders>
            <w:vAlign w:val="center"/>
          </w:tcPr>
          <w:p w14:paraId="19DEB17F"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0F4C1534"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74D62AF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0.0256</w:t>
            </w:r>
          </w:p>
        </w:tc>
        <w:tc>
          <w:tcPr>
            <w:tcW w:w="708" w:type="dxa"/>
            <w:vMerge w:val="restart"/>
            <w:tcBorders>
              <w:top w:val="single" w:sz="4" w:space="0" w:color="auto"/>
            </w:tcBorders>
            <w:vAlign w:val="center"/>
          </w:tcPr>
          <w:p w14:paraId="573BB6C6"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0.697</w:t>
            </w:r>
          </w:p>
        </w:tc>
        <w:tc>
          <w:tcPr>
            <w:tcW w:w="1418" w:type="dxa"/>
            <w:tcBorders>
              <w:top w:val="single" w:sz="4" w:space="0" w:color="auto"/>
              <w:bottom w:val="nil"/>
            </w:tcBorders>
            <w:vAlign w:val="center"/>
          </w:tcPr>
          <w:p w14:paraId="28DFB0CF"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0.0201</w:t>
            </w:r>
          </w:p>
        </w:tc>
        <w:tc>
          <w:tcPr>
            <w:tcW w:w="1276" w:type="dxa"/>
            <w:tcBorders>
              <w:top w:val="single" w:sz="4" w:space="0" w:color="auto"/>
              <w:bottom w:val="nil"/>
            </w:tcBorders>
            <w:vAlign w:val="center"/>
          </w:tcPr>
          <w:p w14:paraId="288EB7BD"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3.10%**</w:t>
            </w:r>
            <w:r>
              <w:rPr>
                <w:rFonts w:ascii="Times New Roman" w:hAnsi="Times New Roman" w:cs="Times New Roman"/>
                <w:sz w:val="18"/>
                <w:szCs w:val="18"/>
                <w:vertAlign w:val="superscript"/>
                <w:lang w:val="en-GB"/>
              </w:rPr>
              <w:t>,++</w:t>
            </w:r>
          </w:p>
        </w:tc>
      </w:tr>
      <w:tr w:rsidR="00680A44" w:rsidRPr="006C2F60" w14:paraId="4140EECA" w14:textId="77777777" w:rsidTr="00064657">
        <w:tc>
          <w:tcPr>
            <w:tcW w:w="871" w:type="dxa"/>
            <w:vMerge/>
            <w:vAlign w:val="center"/>
          </w:tcPr>
          <w:p w14:paraId="4FBAD9BB"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4E3FA7BC"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7B12B81A" w14:textId="77777777" w:rsidR="00680A44" w:rsidRPr="006C2F60" w:rsidRDefault="00680A44" w:rsidP="00D16BF0">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182DB15D" w14:textId="77777777" w:rsidR="00680A44" w:rsidRPr="006C2F60" w:rsidRDefault="00680A44" w:rsidP="004E4D86">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0.0230</w:t>
            </w:r>
          </w:p>
        </w:tc>
        <w:tc>
          <w:tcPr>
            <w:tcW w:w="141" w:type="dxa"/>
            <w:tcBorders>
              <w:top w:val="nil"/>
              <w:bottom w:val="nil"/>
            </w:tcBorders>
            <w:vAlign w:val="center"/>
          </w:tcPr>
          <w:p w14:paraId="2BF9F043"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2E830C03" w14:textId="77777777" w:rsidR="00680A44" w:rsidRPr="006C2F60" w:rsidRDefault="00680A44" w:rsidP="00D16BF0">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7470A87A" w14:textId="77777777" w:rsidR="00680A44" w:rsidRPr="006C2F60" w:rsidRDefault="00680A44" w:rsidP="00D16BF0">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20FC44E9"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08EC6A67"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0.0225</w:t>
            </w:r>
          </w:p>
        </w:tc>
        <w:tc>
          <w:tcPr>
            <w:tcW w:w="1276" w:type="dxa"/>
            <w:tcBorders>
              <w:top w:val="nil"/>
              <w:bottom w:val="single" w:sz="4" w:space="0" w:color="auto"/>
            </w:tcBorders>
            <w:vAlign w:val="center"/>
          </w:tcPr>
          <w:p w14:paraId="70BA970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2.22%</w:t>
            </w:r>
          </w:p>
        </w:tc>
      </w:tr>
      <w:tr w:rsidR="00680A44" w:rsidRPr="006C2F60" w14:paraId="2419C419" w14:textId="77777777" w:rsidTr="00064657">
        <w:tc>
          <w:tcPr>
            <w:tcW w:w="871" w:type="dxa"/>
            <w:vMerge/>
            <w:vAlign w:val="center"/>
          </w:tcPr>
          <w:p w14:paraId="73158FF9"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1D41466F"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6C37D747"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0.697</w:t>
            </w:r>
          </w:p>
        </w:tc>
        <w:tc>
          <w:tcPr>
            <w:tcW w:w="1284" w:type="dxa"/>
            <w:tcBorders>
              <w:top w:val="single" w:sz="4" w:space="0" w:color="auto"/>
              <w:bottom w:val="nil"/>
            </w:tcBorders>
            <w:vAlign w:val="center"/>
          </w:tcPr>
          <w:p w14:paraId="354ABF85"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0.0198</w:t>
            </w:r>
          </w:p>
        </w:tc>
        <w:tc>
          <w:tcPr>
            <w:tcW w:w="141" w:type="dxa"/>
            <w:tcBorders>
              <w:top w:val="nil"/>
              <w:bottom w:val="nil"/>
            </w:tcBorders>
            <w:vAlign w:val="center"/>
          </w:tcPr>
          <w:p w14:paraId="0FA22D8E"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5BBA6B10"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19AA33C9"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0.0387</w:t>
            </w:r>
          </w:p>
        </w:tc>
        <w:tc>
          <w:tcPr>
            <w:tcW w:w="708" w:type="dxa"/>
            <w:vMerge w:val="restart"/>
            <w:tcBorders>
              <w:top w:val="single" w:sz="4" w:space="0" w:color="auto"/>
            </w:tcBorders>
            <w:vAlign w:val="center"/>
          </w:tcPr>
          <w:p w14:paraId="319159DF"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0.697</w:t>
            </w:r>
          </w:p>
        </w:tc>
        <w:tc>
          <w:tcPr>
            <w:tcW w:w="1418" w:type="dxa"/>
            <w:tcBorders>
              <w:top w:val="single" w:sz="4" w:space="0" w:color="auto"/>
              <w:bottom w:val="nil"/>
            </w:tcBorders>
            <w:vAlign w:val="center"/>
          </w:tcPr>
          <w:p w14:paraId="30318E2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0.0188</w:t>
            </w:r>
          </w:p>
        </w:tc>
        <w:tc>
          <w:tcPr>
            <w:tcW w:w="1276" w:type="dxa"/>
            <w:tcBorders>
              <w:top w:val="single" w:sz="4" w:space="0" w:color="auto"/>
              <w:bottom w:val="nil"/>
            </w:tcBorders>
            <w:vAlign w:val="center"/>
          </w:tcPr>
          <w:p w14:paraId="7827A60A"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5.22%***</w:t>
            </w:r>
            <w:r>
              <w:rPr>
                <w:rFonts w:ascii="Times New Roman" w:hAnsi="Times New Roman" w:cs="Times New Roman"/>
                <w:sz w:val="18"/>
                <w:szCs w:val="18"/>
                <w:vertAlign w:val="superscript"/>
                <w:lang w:val="en-GB"/>
              </w:rPr>
              <w:t>,++</w:t>
            </w:r>
          </w:p>
        </w:tc>
      </w:tr>
      <w:tr w:rsidR="00680A44" w:rsidRPr="006C2F60" w14:paraId="312A4FF7" w14:textId="77777777" w:rsidTr="00064657">
        <w:tc>
          <w:tcPr>
            <w:tcW w:w="871" w:type="dxa"/>
            <w:vMerge/>
            <w:vAlign w:val="center"/>
          </w:tcPr>
          <w:p w14:paraId="0B84AD4E"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7BF941FA" w14:textId="77777777" w:rsidR="00680A44" w:rsidRPr="006C2F60" w:rsidRDefault="00680A44" w:rsidP="00D16BF0">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24652050" w14:textId="77777777" w:rsidR="00680A44" w:rsidRPr="006C2F60" w:rsidRDefault="00680A44" w:rsidP="00D16BF0">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569566B7"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0.0220</w:t>
            </w:r>
          </w:p>
        </w:tc>
        <w:tc>
          <w:tcPr>
            <w:tcW w:w="141" w:type="dxa"/>
            <w:tcBorders>
              <w:top w:val="nil"/>
              <w:bottom w:val="nil"/>
            </w:tcBorders>
            <w:vAlign w:val="center"/>
          </w:tcPr>
          <w:p w14:paraId="3C926986"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57E71ADC" w14:textId="77777777" w:rsidR="00680A44" w:rsidRPr="006C2F60" w:rsidRDefault="00680A44" w:rsidP="00D16BF0">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57FE5A50" w14:textId="77777777" w:rsidR="00680A44" w:rsidRPr="006C2F60" w:rsidRDefault="00680A44" w:rsidP="00D16BF0">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53DB9A95" w14:textId="77777777" w:rsidR="00680A44" w:rsidRPr="006C2F60" w:rsidRDefault="00680A44" w:rsidP="00D16BF0">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2AC63912"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0.0213</w:t>
            </w:r>
          </w:p>
        </w:tc>
        <w:tc>
          <w:tcPr>
            <w:tcW w:w="1276" w:type="dxa"/>
            <w:tcBorders>
              <w:top w:val="nil"/>
              <w:bottom w:val="single" w:sz="4" w:space="0" w:color="auto"/>
            </w:tcBorders>
            <w:vAlign w:val="center"/>
          </w:tcPr>
          <w:p w14:paraId="11883372"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3.15%*</w:t>
            </w:r>
            <w:r>
              <w:rPr>
                <w:rFonts w:ascii="Times New Roman" w:hAnsi="Times New Roman" w:cs="Times New Roman"/>
                <w:sz w:val="18"/>
                <w:szCs w:val="18"/>
                <w:vertAlign w:val="superscript"/>
                <w:lang w:val="en-GB"/>
              </w:rPr>
              <w:t>,+</w:t>
            </w:r>
          </w:p>
        </w:tc>
      </w:tr>
      <w:tr w:rsidR="00680A44" w:rsidRPr="006C2F60" w14:paraId="682F4B5B" w14:textId="77777777" w:rsidTr="00064657">
        <w:tc>
          <w:tcPr>
            <w:tcW w:w="871" w:type="dxa"/>
            <w:vMerge/>
            <w:vAlign w:val="center"/>
          </w:tcPr>
          <w:p w14:paraId="3F4A8F5F" w14:textId="77777777" w:rsidR="00680A44" w:rsidRPr="006C2F60" w:rsidRDefault="00680A44" w:rsidP="00D16BF0">
            <w:pPr>
              <w:keepNext/>
              <w:jc w:val="center"/>
              <w:rPr>
                <w:rFonts w:ascii="Times New Roman" w:hAnsi="Times New Roman" w:cs="Times New Roman"/>
                <w:sz w:val="18"/>
                <w:szCs w:val="18"/>
                <w:lang w:val="en-GB"/>
              </w:rPr>
            </w:pPr>
          </w:p>
        </w:tc>
        <w:tc>
          <w:tcPr>
            <w:tcW w:w="425" w:type="dxa"/>
            <w:tcBorders>
              <w:top w:val="single" w:sz="4" w:space="0" w:color="auto"/>
            </w:tcBorders>
            <w:vAlign w:val="center"/>
          </w:tcPr>
          <w:p w14:paraId="2A6B04C8"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tcBorders>
              <w:top w:val="single" w:sz="4" w:space="0" w:color="auto"/>
            </w:tcBorders>
            <w:vAlign w:val="center"/>
          </w:tcPr>
          <w:p w14:paraId="66A33B41"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0.700</w:t>
            </w:r>
          </w:p>
        </w:tc>
        <w:tc>
          <w:tcPr>
            <w:tcW w:w="1284" w:type="dxa"/>
            <w:tcBorders>
              <w:top w:val="single" w:sz="4" w:space="0" w:color="auto"/>
            </w:tcBorders>
            <w:vAlign w:val="center"/>
          </w:tcPr>
          <w:p w14:paraId="1F251B36"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0.0168</w:t>
            </w:r>
          </w:p>
        </w:tc>
        <w:tc>
          <w:tcPr>
            <w:tcW w:w="141" w:type="dxa"/>
            <w:tcBorders>
              <w:top w:val="nil"/>
              <w:bottom w:val="nil"/>
            </w:tcBorders>
            <w:vAlign w:val="center"/>
          </w:tcPr>
          <w:p w14:paraId="6D919DFD" w14:textId="77777777" w:rsidR="00680A44" w:rsidRPr="006C2F60" w:rsidRDefault="00680A44" w:rsidP="00D16BF0">
            <w:pPr>
              <w:keepNext/>
              <w:jc w:val="center"/>
              <w:rPr>
                <w:rFonts w:ascii="Times New Roman" w:hAnsi="Times New Roman" w:cs="Times New Roman"/>
                <w:sz w:val="18"/>
                <w:szCs w:val="18"/>
                <w:lang w:val="en-GB"/>
              </w:rPr>
            </w:pPr>
          </w:p>
        </w:tc>
        <w:tc>
          <w:tcPr>
            <w:tcW w:w="1134" w:type="dxa"/>
            <w:tcBorders>
              <w:top w:val="single" w:sz="4" w:space="0" w:color="auto"/>
            </w:tcBorders>
            <w:vAlign w:val="center"/>
          </w:tcPr>
          <w:p w14:paraId="0666D5AB"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060258">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tcBorders>
            <w:vAlign w:val="center"/>
          </w:tcPr>
          <w:p w14:paraId="321FC42F"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0.0477</w:t>
            </w:r>
          </w:p>
        </w:tc>
        <w:tc>
          <w:tcPr>
            <w:tcW w:w="708" w:type="dxa"/>
            <w:tcBorders>
              <w:top w:val="single" w:sz="4" w:space="0" w:color="auto"/>
            </w:tcBorders>
            <w:vAlign w:val="center"/>
          </w:tcPr>
          <w:p w14:paraId="07B6085C"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0.702</w:t>
            </w:r>
          </w:p>
        </w:tc>
        <w:tc>
          <w:tcPr>
            <w:tcW w:w="1418" w:type="dxa"/>
            <w:tcBorders>
              <w:top w:val="single" w:sz="4" w:space="0" w:color="auto"/>
            </w:tcBorders>
            <w:vAlign w:val="center"/>
          </w:tcPr>
          <w:p w14:paraId="6D6B5742"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0.0152</w:t>
            </w:r>
          </w:p>
        </w:tc>
        <w:tc>
          <w:tcPr>
            <w:tcW w:w="1276" w:type="dxa"/>
            <w:tcBorders>
              <w:top w:val="single" w:sz="4" w:space="0" w:color="auto"/>
            </w:tcBorders>
            <w:vAlign w:val="center"/>
          </w:tcPr>
          <w:p w14:paraId="49FF74C3" w14:textId="77777777" w:rsidR="00680A44" w:rsidRPr="006C2F60" w:rsidRDefault="00680A44" w:rsidP="00D16BF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9.79%***</w:t>
            </w:r>
            <w:r>
              <w:rPr>
                <w:rFonts w:ascii="Times New Roman" w:hAnsi="Times New Roman" w:cs="Times New Roman"/>
                <w:sz w:val="18"/>
                <w:szCs w:val="18"/>
                <w:vertAlign w:val="superscript"/>
                <w:lang w:val="en-GB"/>
              </w:rPr>
              <w:t>,+++</w:t>
            </w:r>
          </w:p>
        </w:tc>
      </w:tr>
    </w:tbl>
    <w:p w14:paraId="796ADF30" w14:textId="77777777" w:rsidR="00120AA2" w:rsidRPr="006C2F60" w:rsidRDefault="00EC1389" w:rsidP="00120AA2">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significant at the 10% level; **: significant at the 5% level; ***: significant at the 1% level. </w:t>
      </w:r>
      <w:r w:rsidR="00642E83" w:rsidRPr="006C2F60">
        <w:rPr>
          <w:rFonts w:ascii="Times New Roman" w:hAnsi="Times New Roman" w:cs="Times New Roman"/>
          <w:sz w:val="18"/>
          <w:szCs w:val="18"/>
          <w:lang w:val="en-GB"/>
        </w:rPr>
        <w:t>Variables are defined in Section 3</w:t>
      </w:r>
      <w:r w:rsidR="00642E83">
        <w:rPr>
          <w:rFonts w:ascii="Times New Roman" w:hAnsi="Times New Roman" w:cs="Times New Roman"/>
          <w:sz w:val="18"/>
          <w:szCs w:val="18"/>
          <w:lang w:val="en-GB"/>
        </w:rPr>
        <w:t xml:space="preserve"> and data splits are defined in Section 4</w:t>
      </w:r>
      <w:r w:rsidR="00642E83" w:rsidRPr="006C2F60">
        <w:rPr>
          <w:rFonts w:ascii="Times New Roman" w:hAnsi="Times New Roman" w:cs="Times New Roman"/>
          <w:sz w:val="18"/>
          <w:szCs w:val="18"/>
          <w:lang w:val="en-GB"/>
        </w:rPr>
        <w:t>.</w:t>
      </w:r>
      <w:r w:rsidR="00642E83">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 </w:t>
      </w:r>
      <w:r w:rsidR="00513504">
        <w:rPr>
          <w:rFonts w:ascii="Times New Roman" w:hAnsi="Times New Roman" w:cs="Times New Roman"/>
          <w:sz w:val="18"/>
          <w:szCs w:val="18"/>
          <w:lang w:val="en-GB"/>
        </w:rPr>
        <w:t xml:space="preserve">In the case of the improvement, the stars refer to the one-sized F test of forecast improvement of </w:t>
      </w:r>
      <w:r w:rsidR="00CD7C65">
        <w:rPr>
          <w:rFonts w:ascii="Times New Roman" w:hAnsi="Times New Roman" w:cs="Times New Roman"/>
          <w:sz w:val="18"/>
          <w:szCs w:val="18"/>
          <w:lang w:val="en-GB"/>
        </w:rPr>
        <w:t xml:space="preserve">McCracken [17]. </w:t>
      </w:r>
      <w:r w:rsidR="00513504">
        <w:rPr>
          <w:rFonts w:ascii="Times New Roman" w:hAnsi="Times New Roman" w:cs="Times New Roman"/>
          <w:sz w:val="18"/>
          <w:szCs w:val="18"/>
          <w:lang w:val="en-GB"/>
        </w:rPr>
        <w:t xml:space="preserve">The ‘+’ signs refer to the one-sized F test of forecasting encompassing of Clark and McCracken </w:t>
      </w:r>
      <w:r w:rsidR="009E6458">
        <w:rPr>
          <w:rFonts w:ascii="Times New Roman" w:hAnsi="Times New Roman" w:cs="Times New Roman"/>
          <w:sz w:val="18"/>
          <w:szCs w:val="18"/>
          <w:lang w:val="en-GB"/>
        </w:rPr>
        <w:t>[10].</w:t>
      </w:r>
    </w:p>
    <w:p w14:paraId="14011B51" w14:textId="77777777" w:rsidR="00254FA7" w:rsidRPr="00B54188" w:rsidRDefault="006D085F" w:rsidP="00254FA7">
      <w:pPr>
        <w:pStyle w:val="Heading2"/>
        <w:numPr>
          <w:ilvl w:val="1"/>
          <w:numId w:val="11"/>
        </w:numPr>
        <w:rPr>
          <w:color w:val="auto"/>
          <w:lang w:val="en-GB"/>
        </w:rPr>
      </w:pPr>
      <w:r w:rsidRPr="00B54188">
        <w:rPr>
          <w:color w:val="auto"/>
          <w:lang w:val="en-GB"/>
        </w:rPr>
        <w:t>Car sales</w:t>
      </w:r>
    </w:p>
    <w:p w14:paraId="0981B50A" w14:textId="77777777" w:rsidR="00F32027" w:rsidRDefault="001B3AD5" w:rsidP="00F32027">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Tables 9 and 10 present the results concerning car sales for Portugal. </w:t>
      </w:r>
      <w:r w:rsidR="00526DE6" w:rsidRPr="006C2F60">
        <w:rPr>
          <w:rFonts w:ascii="Times New Roman" w:hAnsi="Times New Roman" w:cs="Times New Roman"/>
          <w:sz w:val="24"/>
          <w:szCs w:val="24"/>
          <w:lang w:val="en-GB"/>
        </w:rPr>
        <w:t xml:space="preserve">The base data is </w:t>
      </w:r>
      <w:r w:rsidR="00526DE6" w:rsidRPr="00A735CD">
        <w:rPr>
          <w:rFonts w:ascii="Times New Roman" w:hAnsi="Times New Roman" w:cs="Times New Roman"/>
          <w:sz w:val="24"/>
          <w:szCs w:val="24"/>
          <w:lang w:val="en-GB"/>
        </w:rPr>
        <w:t xml:space="preserve">presented in </w:t>
      </w:r>
      <w:r w:rsidR="00656372">
        <w:fldChar w:fldCharType="begin"/>
      </w:r>
      <w:r w:rsidR="00656372" w:rsidRPr="00F0192D">
        <w:rPr>
          <w:lang w:val="en-US"/>
        </w:rPr>
        <w:instrText xml:space="preserve"> REF _Ref362022636 \h  \* MERGEFORMAT </w:instrText>
      </w:r>
      <w:r w:rsidR="00656372">
        <w:fldChar w:fldCharType="separate"/>
      </w:r>
      <w:r w:rsidR="00B555B8" w:rsidRPr="00B555B8">
        <w:rPr>
          <w:rFonts w:ascii="Times New Roman" w:hAnsi="Times New Roman" w:cs="Times New Roman"/>
          <w:sz w:val="24"/>
          <w:szCs w:val="24"/>
          <w:lang w:val="en-GB"/>
        </w:rPr>
        <w:t>Fig. 5</w:t>
      </w:r>
      <w:r w:rsidR="00656372">
        <w:fldChar w:fldCharType="end"/>
      </w:r>
      <w:r w:rsidR="00526DE6" w:rsidRPr="00A735CD">
        <w:rPr>
          <w:rFonts w:ascii="Times New Roman" w:hAnsi="Times New Roman" w:cs="Times New Roman"/>
          <w:sz w:val="24"/>
          <w:szCs w:val="24"/>
          <w:lang w:val="en-GB"/>
        </w:rPr>
        <w:t xml:space="preserve"> in the Appendix</w:t>
      </w:r>
      <w:r w:rsidR="00526DE6" w:rsidRPr="006C2F60">
        <w:rPr>
          <w:rFonts w:ascii="Times New Roman" w:hAnsi="Times New Roman" w:cs="Times New Roman"/>
          <w:sz w:val="24"/>
          <w:szCs w:val="24"/>
          <w:lang w:val="en-GB"/>
        </w:rPr>
        <w:t xml:space="preserve">. </w:t>
      </w:r>
      <w:r w:rsidR="00F32027">
        <w:rPr>
          <w:rFonts w:ascii="Times New Roman" w:hAnsi="Times New Roman" w:cs="Times New Roman"/>
          <w:sz w:val="24"/>
          <w:szCs w:val="24"/>
          <w:lang w:val="en-GB"/>
        </w:rPr>
        <w:t xml:space="preserve">The QLR test detected a structural break in August 2005 </w:t>
      </w:r>
      <w:r w:rsidR="004209E7">
        <w:rPr>
          <w:rFonts w:ascii="Times New Roman" w:hAnsi="Times New Roman" w:cs="Times New Roman"/>
          <w:sz w:val="24"/>
          <w:szCs w:val="24"/>
          <w:lang w:val="en-GB"/>
        </w:rPr>
        <w:t xml:space="preserve">in </w:t>
      </w:r>
      <w:r w:rsidR="00F32027">
        <w:rPr>
          <w:rFonts w:ascii="Times New Roman" w:hAnsi="Times New Roman" w:cs="Times New Roman"/>
          <w:sz w:val="24"/>
          <w:szCs w:val="24"/>
          <w:lang w:val="en-GB"/>
        </w:rPr>
        <w:t>the additive model</w:t>
      </w:r>
      <w:r w:rsidR="004209E7">
        <w:rPr>
          <w:rFonts w:ascii="Times New Roman" w:hAnsi="Times New Roman" w:cs="Times New Roman"/>
          <w:sz w:val="24"/>
          <w:szCs w:val="24"/>
          <w:lang w:val="en-GB"/>
        </w:rPr>
        <w:t>,</w:t>
      </w:r>
      <w:r w:rsidR="00F32027">
        <w:rPr>
          <w:rFonts w:ascii="Times New Roman" w:hAnsi="Times New Roman" w:cs="Times New Roman"/>
          <w:sz w:val="24"/>
          <w:szCs w:val="24"/>
          <w:lang w:val="en-GB"/>
        </w:rPr>
        <w:t xml:space="preserve"> but no</w:t>
      </w:r>
      <w:r w:rsidR="004209E7">
        <w:rPr>
          <w:rFonts w:ascii="Times New Roman" w:hAnsi="Times New Roman" w:cs="Times New Roman"/>
          <w:sz w:val="24"/>
          <w:szCs w:val="24"/>
          <w:lang w:val="en-GB"/>
        </w:rPr>
        <w:t xml:space="preserve"> structural break was found</w:t>
      </w:r>
      <w:r w:rsidR="00F32027">
        <w:rPr>
          <w:rFonts w:ascii="Times New Roman" w:hAnsi="Times New Roman" w:cs="Times New Roman"/>
          <w:sz w:val="24"/>
          <w:szCs w:val="24"/>
          <w:lang w:val="en-GB"/>
        </w:rPr>
        <w:t xml:space="preserve"> in the multiplicative model. So, </w:t>
      </w:r>
      <w:r w:rsidR="004209E7">
        <w:rPr>
          <w:rFonts w:ascii="Times New Roman" w:hAnsi="Times New Roman" w:cs="Times New Roman"/>
          <w:sz w:val="24"/>
          <w:szCs w:val="24"/>
          <w:lang w:val="en-GB"/>
        </w:rPr>
        <w:t xml:space="preserve">the </w:t>
      </w:r>
      <w:r w:rsidR="004209E7">
        <w:rPr>
          <w:rFonts w:ascii="Times New Roman" w:hAnsi="Times New Roman" w:cs="Times New Roman"/>
          <w:sz w:val="24"/>
          <w:szCs w:val="24"/>
          <w:lang w:val="en-GB"/>
        </w:rPr>
        <w:lastRenderedPageBreak/>
        <w:t xml:space="preserve">additive </w:t>
      </w:r>
      <w:r w:rsidR="00F32027">
        <w:rPr>
          <w:rFonts w:ascii="Times New Roman" w:hAnsi="Times New Roman" w:cs="Times New Roman"/>
          <w:sz w:val="24"/>
          <w:szCs w:val="24"/>
          <w:lang w:val="en-GB"/>
        </w:rPr>
        <w:t>model w</w:t>
      </w:r>
      <w:r w:rsidR="004209E7">
        <w:rPr>
          <w:rFonts w:ascii="Times New Roman" w:hAnsi="Times New Roman" w:cs="Times New Roman"/>
          <w:sz w:val="24"/>
          <w:szCs w:val="24"/>
          <w:lang w:val="en-GB"/>
        </w:rPr>
        <w:t>as</w:t>
      </w:r>
      <w:r w:rsidR="00F32027">
        <w:rPr>
          <w:rFonts w:ascii="Times New Roman" w:hAnsi="Times New Roman" w:cs="Times New Roman"/>
          <w:sz w:val="24"/>
          <w:szCs w:val="24"/>
          <w:lang w:val="en-GB"/>
        </w:rPr>
        <w:t xml:space="preserve"> estimated using just data from September 2005 onwards. The Johansen test showed no cointegration between car sales and Google Trends variables, so no imbalance variable was added to the extended model. The diagnostic tests suggested no specification problems in the multiplicative model, but some autocorrelation in the additive model (significant at the 5% level but not at the 1% level</w:t>
      </w:r>
      <w:r w:rsidR="00C501E5">
        <w:rPr>
          <w:rFonts w:ascii="Times New Roman" w:hAnsi="Times New Roman" w:cs="Times New Roman"/>
          <w:sz w:val="24"/>
          <w:szCs w:val="24"/>
          <w:lang w:val="en-GB"/>
        </w:rPr>
        <w:t>, and only in the Ljung-Box test</w:t>
      </w:r>
      <w:r w:rsidR="00F32027">
        <w:rPr>
          <w:rFonts w:ascii="Times New Roman" w:hAnsi="Times New Roman" w:cs="Times New Roman"/>
          <w:sz w:val="24"/>
          <w:szCs w:val="24"/>
          <w:lang w:val="en-GB"/>
        </w:rPr>
        <w:t>). The coefficients of Google Trends variables are always significantly different from zero at the 1% level and they always lea</w:t>
      </w:r>
      <w:r w:rsidR="004209E7">
        <w:rPr>
          <w:rFonts w:ascii="Times New Roman" w:hAnsi="Times New Roman" w:cs="Times New Roman"/>
          <w:sz w:val="24"/>
          <w:szCs w:val="24"/>
          <w:lang w:val="en-GB"/>
        </w:rPr>
        <w:t>d</w:t>
      </w:r>
      <w:r w:rsidR="00F32027">
        <w:rPr>
          <w:rFonts w:ascii="Times New Roman" w:hAnsi="Times New Roman" w:cs="Times New Roman"/>
          <w:sz w:val="24"/>
          <w:szCs w:val="24"/>
          <w:lang w:val="en-GB"/>
        </w:rPr>
        <w:t xml:space="preserve"> to an increase in the adjusted R</w:t>
      </w:r>
      <w:r w:rsidR="00F32027" w:rsidRPr="00F32027">
        <w:rPr>
          <w:rFonts w:ascii="Times New Roman" w:hAnsi="Times New Roman" w:cs="Times New Roman"/>
          <w:sz w:val="24"/>
          <w:szCs w:val="24"/>
          <w:vertAlign w:val="superscript"/>
          <w:lang w:val="en-GB"/>
        </w:rPr>
        <w:t>2</w:t>
      </w:r>
      <w:r w:rsidR="00F32027">
        <w:rPr>
          <w:rFonts w:ascii="Times New Roman" w:hAnsi="Times New Roman" w:cs="Times New Roman"/>
          <w:sz w:val="24"/>
          <w:szCs w:val="24"/>
          <w:lang w:val="en-GB"/>
        </w:rPr>
        <w:t>.</w:t>
      </w:r>
    </w:p>
    <w:p w14:paraId="500B0677" w14:textId="77777777" w:rsidR="009C7F2C" w:rsidRPr="006C2F60" w:rsidRDefault="009C7F2C" w:rsidP="009C7F2C">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9</w:t>
      </w:r>
      <w:r w:rsidRPr="006C2F60">
        <w:rPr>
          <w:rFonts w:ascii="Times New Roman" w:hAnsi="Times New Roman" w:cs="Times New Roman"/>
          <w:sz w:val="24"/>
          <w:szCs w:val="24"/>
          <w:lang w:val="en-GB"/>
        </w:rPr>
        <w:t>: Main results concerning the model</w:t>
      </w:r>
      <w:r w:rsidR="00A56508">
        <w:rPr>
          <w:rFonts w:ascii="Times New Roman" w:hAnsi="Times New Roman" w:cs="Times New Roman"/>
          <w:sz w:val="24"/>
          <w:szCs w:val="24"/>
          <w:lang w:val="en-GB"/>
        </w:rPr>
        <w:t>s</w:t>
      </w:r>
      <w:r w:rsidRPr="006C2F60">
        <w:rPr>
          <w:rFonts w:ascii="Times New Roman" w:hAnsi="Times New Roman" w:cs="Times New Roman"/>
          <w:sz w:val="24"/>
          <w:szCs w:val="24"/>
          <w:lang w:val="en-GB"/>
        </w:rPr>
        <w:t xml:space="preserve"> estimated for </w:t>
      </w:r>
      <w:r>
        <w:rPr>
          <w:rFonts w:ascii="Times New Roman" w:hAnsi="Times New Roman" w:cs="Times New Roman"/>
          <w:sz w:val="24"/>
          <w:szCs w:val="24"/>
          <w:lang w:val="en-GB"/>
        </w:rPr>
        <w:t>car sales in Portugal</w:t>
      </w:r>
      <w:r w:rsidRPr="006C2F60">
        <w:rPr>
          <w:rFonts w:ascii="Times New Roman" w:hAnsi="Times New Roman" w:cs="Times New Roman"/>
          <w:sz w:val="24"/>
          <w:szCs w:val="24"/>
          <w:lang w:val="en-GB"/>
        </w:rPr>
        <w:t>,</w:t>
      </w:r>
      <w:r>
        <w:rPr>
          <w:rFonts w:ascii="Times New Roman" w:hAnsi="Times New Roman" w:cs="Times New Roman"/>
          <w:sz w:val="24"/>
          <w:szCs w:val="24"/>
          <w:lang w:val="en-GB"/>
        </w:rPr>
        <w:t xml:space="preserve"> for</w:t>
      </w:r>
      <w:r w:rsidRPr="006C2F60">
        <w:rPr>
          <w:rFonts w:ascii="Times New Roman" w:hAnsi="Times New Roman" w:cs="Times New Roman"/>
          <w:sz w:val="24"/>
          <w:szCs w:val="24"/>
          <w:lang w:val="en-GB"/>
        </w:rPr>
        <w:t xml:space="preserve"> </w:t>
      </w:r>
      <w:r>
        <w:rPr>
          <w:rFonts w:ascii="Times New Roman" w:hAnsi="Times New Roman" w:cs="Times New Roman"/>
          <w:sz w:val="24"/>
          <w:szCs w:val="24"/>
          <w:lang w:val="en-GB"/>
        </w:rPr>
        <w:t>the period after the detected structural break (September</w:t>
      </w:r>
      <w:r w:rsidRPr="006C2F60">
        <w:rPr>
          <w:rFonts w:ascii="Times New Roman" w:hAnsi="Times New Roman" w:cs="Times New Roman"/>
          <w:sz w:val="24"/>
          <w:szCs w:val="24"/>
          <w:lang w:val="en-GB"/>
        </w:rPr>
        <w:t xml:space="preserve"> 200</w:t>
      </w:r>
      <w:r>
        <w:rPr>
          <w:rFonts w:ascii="Times New Roman" w:hAnsi="Times New Roman" w:cs="Times New Roman"/>
          <w:sz w:val="24"/>
          <w:szCs w:val="24"/>
          <w:lang w:val="en-GB"/>
        </w:rPr>
        <w:t>5</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w:t>
      </w:r>
      <w:r>
        <w:rPr>
          <w:rFonts w:ascii="Times New Roman" w:hAnsi="Times New Roman" w:cs="Times New Roman"/>
          <w:sz w:val="24"/>
          <w:szCs w:val="24"/>
          <w:lang w:val="en-GB"/>
        </w:rPr>
        <w:t xml:space="preserve"> in the case of the</w:t>
      </w:r>
      <w:r w:rsidR="000A09A2">
        <w:rPr>
          <w:rFonts w:ascii="Times New Roman" w:hAnsi="Times New Roman" w:cs="Times New Roman"/>
          <w:sz w:val="24"/>
          <w:szCs w:val="24"/>
          <w:lang w:val="en-GB"/>
        </w:rPr>
        <w:t xml:space="preserve"> additive</w:t>
      </w:r>
      <w:r>
        <w:rPr>
          <w:rFonts w:ascii="Times New Roman" w:hAnsi="Times New Roman" w:cs="Times New Roman"/>
          <w:sz w:val="24"/>
          <w:szCs w:val="24"/>
          <w:lang w:val="en-GB"/>
        </w:rPr>
        <w:t xml:space="preserve"> model, and for the whole period (</w:t>
      </w:r>
      <w:r w:rsidRPr="006C2F60">
        <w:rPr>
          <w:rFonts w:ascii="Times New Roman" w:hAnsi="Times New Roman" w:cs="Times New Roman"/>
          <w:sz w:val="24"/>
          <w:szCs w:val="24"/>
          <w:lang w:val="en-GB"/>
        </w:rPr>
        <w:t>January 200</w:t>
      </w:r>
      <w:r>
        <w:rPr>
          <w:rFonts w:ascii="Times New Roman" w:hAnsi="Times New Roman" w:cs="Times New Roman"/>
          <w:sz w:val="24"/>
          <w:szCs w:val="24"/>
          <w:lang w:val="en-GB"/>
        </w:rPr>
        <w:t>4</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w:t>
      </w:r>
      <w:r>
        <w:rPr>
          <w:rFonts w:ascii="Times New Roman" w:hAnsi="Times New Roman" w:cs="Times New Roman"/>
          <w:sz w:val="24"/>
          <w:szCs w:val="24"/>
          <w:lang w:val="en-GB"/>
        </w:rPr>
        <w:t xml:space="preserve"> in the case of the </w:t>
      </w:r>
      <w:r w:rsidR="000A09A2">
        <w:rPr>
          <w:rFonts w:ascii="Times New Roman" w:hAnsi="Times New Roman" w:cs="Times New Roman"/>
          <w:sz w:val="24"/>
          <w:szCs w:val="24"/>
          <w:lang w:val="en-GB"/>
        </w:rPr>
        <w:t xml:space="preserve">multiplicative </w:t>
      </w:r>
      <w:r w:rsidR="00A56508">
        <w:rPr>
          <w:rFonts w:ascii="Times New Roman" w:hAnsi="Times New Roman" w:cs="Times New Roman"/>
          <w:sz w:val="24"/>
          <w:szCs w:val="24"/>
          <w:lang w:val="en-GB"/>
        </w:rPr>
        <w:t>model</w:t>
      </w:r>
      <w:r w:rsidRPr="006C2F60">
        <w:rPr>
          <w:rFonts w:ascii="Times New Roman" w:hAnsi="Times New Roman" w:cs="Times New Roman"/>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79"/>
        <w:gridCol w:w="1183"/>
        <w:gridCol w:w="1356"/>
        <w:gridCol w:w="680"/>
        <w:gridCol w:w="1442"/>
        <w:gridCol w:w="1206"/>
        <w:gridCol w:w="1152"/>
      </w:tblGrid>
      <w:tr w:rsidR="007B7B68" w:rsidRPr="00A33581" w14:paraId="6AEAFB09" w14:textId="77777777" w:rsidTr="00CF57DF">
        <w:tc>
          <w:tcPr>
            <w:tcW w:w="3918" w:type="dxa"/>
            <w:gridSpan w:val="3"/>
            <w:tcBorders>
              <w:top w:val="single" w:sz="4" w:space="0" w:color="auto"/>
              <w:bottom w:val="single" w:sz="4" w:space="0" w:color="auto"/>
            </w:tcBorders>
            <w:vAlign w:val="center"/>
          </w:tcPr>
          <w:p w14:paraId="5203E828" w14:textId="77777777" w:rsidR="007B7B68" w:rsidRPr="006C2F60" w:rsidRDefault="007B7B68"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Dependent variable: Δ</w:t>
            </w:r>
            <w:r>
              <w:rPr>
                <w:rFonts w:ascii="Times New Roman" w:hAnsi="Times New Roman" w:cs="Times New Roman"/>
                <w:i/>
                <w:sz w:val="18"/>
                <w:szCs w:val="18"/>
                <w:lang w:val="en-GB"/>
              </w:rPr>
              <w:t>S</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680" w:type="dxa"/>
            <w:tcBorders>
              <w:top w:val="single" w:sz="4" w:space="0" w:color="auto"/>
              <w:bottom w:val="single" w:sz="4" w:space="0" w:color="auto"/>
            </w:tcBorders>
          </w:tcPr>
          <w:p w14:paraId="7AEE3A11" w14:textId="77777777" w:rsidR="007B7B68" w:rsidRPr="00C70591" w:rsidRDefault="007B7B68" w:rsidP="00CF57DF">
            <w:pPr>
              <w:keepNext/>
              <w:jc w:val="center"/>
              <w:rPr>
                <w:rFonts w:ascii="Times New Roman" w:hAnsi="Times New Roman" w:cs="Times New Roman"/>
                <w:sz w:val="18"/>
                <w:szCs w:val="18"/>
                <w:lang w:val="en-GB"/>
              </w:rPr>
            </w:pPr>
          </w:p>
        </w:tc>
        <w:tc>
          <w:tcPr>
            <w:tcW w:w="3800" w:type="dxa"/>
            <w:gridSpan w:val="3"/>
            <w:tcBorders>
              <w:top w:val="single" w:sz="4" w:space="0" w:color="auto"/>
              <w:bottom w:val="single" w:sz="4" w:space="0" w:color="auto"/>
            </w:tcBorders>
          </w:tcPr>
          <w:p w14:paraId="2036A1D4" w14:textId="77777777" w:rsidR="007B7B68" w:rsidRPr="006C2F60" w:rsidRDefault="007B7B68"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Dependent variable: </w:t>
            </w: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i/>
                <w:sz w:val="18"/>
                <w:szCs w:val="18"/>
                <w:lang w:val="en-GB"/>
              </w:rPr>
              <w:t>S</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r>
      <w:tr w:rsidR="007B7B68" w:rsidRPr="006C2F60" w14:paraId="67B04FF8" w14:textId="77777777" w:rsidTr="00CF57DF">
        <w:tc>
          <w:tcPr>
            <w:tcW w:w="1379" w:type="dxa"/>
            <w:tcBorders>
              <w:top w:val="single" w:sz="4" w:space="0" w:color="auto"/>
              <w:bottom w:val="single" w:sz="4" w:space="0" w:color="auto"/>
            </w:tcBorders>
            <w:vAlign w:val="center"/>
          </w:tcPr>
          <w:p w14:paraId="53AD6AE0" w14:textId="77777777" w:rsidR="007B7B68" w:rsidRPr="006C2F60" w:rsidRDefault="007B7B68" w:rsidP="00CF57DF">
            <w:pPr>
              <w:keepNext/>
              <w:jc w:val="center"/>
              <w:rPr>
                <w:rFonts w:ascii="Times New Roman" w:hAnsi="Times New Roman" w:cs="Times New Roman"/>
                <w:sz w:val="18"/>
                <w:szCs w:val="18"/>
                <w:lang w:val="en-GB"/>
              </w:rPr>
            </w:pPr>
          </w:p>
        </w:tc>
        <w:tc>
          <w:tcPr>
            <w:tcW w:w="1183" w:type="dxa"/>
            <w:tcBorders>
              <w:top w:val="single" w:sz="4" w:space="0" w:color="auto"/>
              <w:bottom w:val="single" w:sz="4" w:space="0" w:color="auto"/>
            </w:tcBorders>
            <w:vAlign w:val="center"/>
          </w:tcPr>
          <w:p w14:paraId="3EE9EEB7" w14:textId="77777777" w:rsidR="007B7B68" w:rsidRPr="006C2F60" w:rsidRDefault="007B7B68"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356" w:type="dxa"/>
            <w:tcBorders>
              <w:top w:val="single" w:sz="4" w:space="0" w:color="auto"/>
              <w:bottom w:val="single" w:sz="4" w:space="0" w:color="auto"/>
            </w:tcBorders>
            <w:vAlign w:val="center"/>
          </w:tcPr>
          <w:p w14:paraId="2F77A611" w14:textId="77777777" w:rsidR="007B7B68" w:rsidRPr="006C2F60" w:rsidRDefault="007B7B68"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1C2AADE0" w14:textId="77777777" w:rsidR="007B7B68" w:rsidRPr="006C2F60" w:rsidRDefault="007B7B68" w:rsidP="007B7B6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P</w:t>
            </w:r>
          </w:p>
        </w:tc>
        <w:tc>
          <w:tcPr>
            <w:tcW w:w="680" w:type="dxa"/>
            <w:tcBorders>
              <w:top w:val="single" w:sz="4" w:space="0" w:color="auto"/>
              <w:bottom w:val="single" w:sz="4" w:space="0" w:color="auto"/>
            </w:tcBorders>
          </w:tcPr>
          <w:p w14:paraId="2C5D19BB" w14:textId="77777777" w:rsidR="007B7B68" w:rsidRPr="006C2F60" w:rsidRDefault="007B7B68" w:rsidP="00CF57DF">
            <w:pPr>
              <w:keepNext/>
              <w:jc w:val="center"/>
              <w:rPr>
                <w:rFonts w:ascii="Times New Roman" w:hAnsi="Times New Roman" w:cs="Times New Roman"/>
                <w:sz w:val="18"/>
                <w:szCs w:val="18"/>
                <w:lang w:val="en-GB"/>
              </w:rPr>
            </w:pPr>
          </w:p>
        </w:tc>
        <w:tc>
          <w:tcPr>
            <w:tcW w:w="1442" w:type="dxa"/>
            <w:tcBorders>
              <w:top w:val="single" w:sz="4" w:space="0" w:color="auto"/>
              <w:bottom w:val="single" w:sz="4" w:space="0" w:color="auto"/>
            </w:tcBorders>
          </w:tcPr>
          <w:p w14:paraId="0AB0ECFC" w14:textId="77777777" w:rsidR="007B7B68" w:rsidRPr="006C2F60" w:rsidRDefault="007B7B68" w:rsidP="00CF57DF">
            <w:pPr>
              <w:keepNext/>
              <w:jc w:val="center"/>
              <w:rPr>
                <w:rFonts w:ascii="Times New Roman" w:hAnsi="Times New Roman" w:cs="Times New Roman"/>
                <w:sz w:val="18"/>
                <w:szCs w:val="18"/>
                <w:lang w:val="en-GB"/>
              </w:rPr>
            </w:pPr>
          </w:p>
        </w:tc>
        <w:tc>
          <w:tcPr>
            <w:tcW w:w="1206" w:type="dxa"/>
            <w:tcBorders>
              <w:top w:val="single" w:sz="4" w:space="0" w:color="auto"/>
              <w:bottom w:val="single" w:sz="4" w:space="0" w:color="auto"/>
            </w:tcBorders>
            <w:vAlign w:val="center"/>
          </w:tcPr>
          <w:p w14:paraId="40802F0D" w14:textId="77777777" w:rsidR="007B7B68" w:rsidRPr="006C2F60" w:rsidRDefault="007B7B68"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152" w:type="dxa"/>
            <w:tcBorders>
              <w:top w:val="single" w:sz="4" w:space="0" w:color="auto"/>
              <w:bottom w:val="single" w:sz="4" w:space="0" w:color="auto"/>
            </w:tcBorders>
          </w:tcPr>
          <w:p w14:paraId="1099E5B6" w14:textId="77777777" w:rsidR="007B7B68" w:rsidRPr="006C2F60" w:rsidRDefault="007B7B68"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7B0E1E60" w14:textId="77777777" w:rsidR="007B7B68" w:rsidRPr="006C2F60" w:rsidRDefault="007B7B68" w:rsidP="007B7B6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P</w:t>
            </w:r>
          </w:p>
        </w:tc>
      </w:tr>
      <w:tr w:rsidR="007B7B68" w:rsidRPr="006C2F60" w14:paraId="59681961" w14:textId="77777777" w:rsidTr="00CF57DF">
        <w:tc>
          <w:tcPr>
            <w:tcW w:w="1379" w:type="dxa"/>
            <w:tcBorders>
              <w:top w:val="single" w:sz="4" w:space="0" w:color="auto"/>
            </w:tcBorders>
            <w:vAlign w:val="center"/>
          </w:tcPr>
          <w:p w14:paraId="71F8CA1D" w14:textId="77777777" w:rsidR="007B7B68" w:rsidRPr="006C2F60" w:rsidRDefault="007B7B68"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183" w:type="dxa"/>
            <w:tcBorders>
              <w:top w:val="single" w:sz="4" w:space="0" w:color="auto"/>
            </w:tcBorders>
            <w:vAlign w:val="center"/>
          </w:tcPr>
          <w:p w14:paraId="706E9F63" w14:textId="77777777" w:rsidR="007B7B68" w:rsidRPr="006C2F60" w:rsidRDefault="00720200"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0.000294</w:t>
            </w:r>
          </w:p>
        </w:tc>
        <w:tc>
          <w:tcPr>
            <w:tcW w:w="1356" w:type="dxa"/>
            <w:tcBorders>
              <w:top w:val="single" w:sz="4" w:space="0" w:color="auto"/>
            </w:tcBorders>
            <w:vAlign w:val="center"/>
          </w:tcPr>
          <w:p w14:paraId="5EE585AF" w14:textId="77777777" w:rsidR="007B7B68" w:rsidRPr="006C2F60" w:rsidRDefault="000477C0"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0.00228</w:t>
            </w:r>
          </w:p>
        </w:tc>
        <w:tc>
          <w:tcPr>
            <w:tcW w:w="680" w:type="dxa"/>
            <w:tcBorders>
              <w:top w:val="single" w:sz="4" w:space="0" w:color="auto"/>
            </w:tcBorders>
          </w:tcPr>
          <w:p w14:paraId="264679FF" w14:textId="77777777" w:rsidR="007B7B68" w:rsidRPr="006C2F60" w:rsidRDefault="007B7B68" w:rsidP="00CF57DF">
            <w:pPr>
              <w:keepNext/>
              <w:jc w:val="center"/>
              <w:rPr>
                <w:rFonts w:ascii="Times New Roman" w:hAnsi="Times New Roman" w:cs="Times New Roman"/>
                <w:sz w:val="18"/>
                <w:szCs w:val="18"/>
                <w:lang w:val="en-GB"/>
              </w:rPr>
            </w:pPr>
          </w:p>
        </w:tc>
        <w:tc>
          <w:tcPr>
            <w:tcW w:w="1442" w:type="dxa"/>
            <w:tcBorders>
              <w:top w:val="single" w:sz="4" w:space="0" w:color="auto"/>
            </w:tcBorders>
            <w:vAlign w:val="center"/>
          </w:tcPr>
          <w:p w14:paraId="78C2E2EE" w14:textId="77777777" w:rsidR="007B7B68" w:rsidRPr="006C2F60" w:rsidRDefault="007B7B68"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206" w:type="dxa"/>
            <w:tcBorders>
              <w:top w:val="single" w:sz="4" w:space="0" w:color="auto"/>
            </w:tcBorders>
            <w:vAlign w:val="center"/>
          </w:tcPr>
          <w:p w14:paraId="6788C69C" w14:textId="77777777" w:rsidR="007B7B68" w:rsidRPr="006C2F60" w:rsidRDefault="003B31B1"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-0.000429</w:t>
            </w:r>
          </w:p>
        </w:tc>
        <w:tc>
          <w:tcPr>
            <w:tcW w:w="1152" w:type="dxa"/>
            <w:tcBorders>
              <w:top w:val="single" w:sz="4" w:space="0" w:color="auto"/>
            </w:tcBorders>
          </w:tcPr>
          <w:p w14:paraId="05383C25" w14:textId="77777777" w:rsidR="007B7B68" w:rsidRPr="006C2F60" w:rsidRDefault="00F03EC3"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0.00156</w:t>
            </w:r>
          </w:p>
        </w:tc>
      </w:tr>
      <w:tr w:rsidR="007B7B68" w:rsidRPr="006C2F60" w14:paraId="106C2934" w14:textId="77777777" w:rsidTr="00CF57DF">
        <w:tc>
          <w:tcPr>
            <w:tcW w:w="1379" w:type="dxa"/>
            <w:vAlign w:val="center"/>
          </w:tcPr>
          <w:p w14:paraId="09A27216" w14:textId="77777777" w:rsidR="007B7B68" w:rsidRPr="006C2F60" w:rsidRDefault="007B7B68" w:rsidP="007B7B6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Pr>
                <w:rFonts w:ascii="Times New Roman" w:hAnsi="Times New Roman" w:cs="Times New Roman"/>
                <w:i/>
                <w:sz w:val="18"/>
                <w:szCs w:val="18"/>
                <w:lang w:val="en-GB"/>
              </w:rPr>
              <w:t>S</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37FF7349" w14:textId="77777777" w:rsidR="007B7B68" w:rsidRPr="006C2F60" w:rsidRDefault="00720200"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-0.0663</w:t>
            </w:r>
          </w:p>
        </w:tc>
        <w:tc>
          <w:tcPr>
            <w:tcW w:w="1356" w:type="dxa"/>
            <w:vAlign w:val="center"/>
          </w:tcPr>
          <w:p w14:paraId="5DF68153" w14:textId="77777777" w:rsidR="007B7B68" w:rsidRPr="006C2F60" w:rsidRDefault="000477C0"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-0.0358</w:t>
            </w:r>
          </w:p>
        </w:tc>
        <w:tc>
          <w:tcPr>
            <w:tcW w:w="680" w:type="dxa"/>
          </w:tcPr>
          <w:p w14:paraId="54CC23C5" w14:textId="77777777" w:rsidR="007B7B68" w:rsidRDefault="007B7B68" w:rsidP="00CF57DF">
            <w:pPr>
              <w:keepNext/>
              <w:jc w:val="center"/>
              <w:rPr>
                <w:rFonts w:ascii="Times New Roman" w:hAnsi="Times New Roman" w:cs="Times New Roman"/>
                <w:sz w:val="18"/>
                <w:szCs w:val="18"/>
                <w:lang w:val="en-GB"/>
              </w:rPr>
            </w:pPr>
          </w:p>
        </w:tc>
        <w:tc>
          <w:tcPr>
            <w:tcW w:w="1442" w:type="dxa"/>
            <w:vAlign w:val="center"/>
          </w:tcPr>
          <w:p w14:paraId="36851582" w14:textId="77777777" w:rsidR="007B7B68" w:rsidRPr="006C2F60" w:rsidRDefault="007B7B68"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Pr>
                <w:rFonts w:ascii="Times New Roman" w:hAnsi="Times New Roman" w:cs="Times New Roman"/>
                <w:i/>
                <w:sz w:val="18"/>
                <w:szCs w:val="18"/>
                <w:lang w:val="en-GB"/>
              </w:rPr>
              <w:t>S</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2A96E702" w14:textId="77777777" w:rsidR="007B7B68" w:rsidRPr="006C2F60" w:rsidRDefault="003B31B1"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-0.0886</w:t>
            </w:r>
          </w:p>
        </w:tc>
        <w:tc>
          <w:tcPr>
            <w:tcW w:w="1152" w:type="dxa"/>
          </w:tcPr>
          <w:p w14:paraId="7A28F5D7" w14:textId="77777777" w:rsidR="007B7B68" w:rsidRPr="006C2F60" w:rsidRDefault="00A328A3"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-0.0762</w:t>
            </w:r>
          </w:p>
        </w:tc>
      </w:tr>
      <w:tr w:rsidR="00720200" w:rsidRPr="006C2F60" w14:paraId="19E77894" w14:textId="77777777" w:rsidTr="00CF57DF">
        <w:tc>
          <w:tcPr>
            <w:tcW w:w="1379" w:type="dxa"/>
            <w:vAlign w:val="center"/>
          </w:tcPr>
          <w:p w14:paraId="2075592E" w14:textId="77777777" w:rsidR="00720200" w:rsidRPr="00720200" w:rsidRDefault="00720200" w:rsidP="00720200">
            <w:pPr>
              <w:keepNext/>
              <w:jc w:val="center"/>
              <w:rPr>
                <w:rFonts w:ascii="Times New Roman" w:hAnsi="Times New Roman" w:cs="Times New Roman"/>
                <w:sz w:val="18"/>
                <w:szCs w:val="18"/>
                <w:vertAlign w:val="subscript"/>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2008:12</w:t>
            </w:r>
          </w:p>
        </w:tc>
        <w:tc>
          <w:tcPr>
            <w:tcW w:w="1183" w:type="dxa"/>
            <w:vAlign w:val="center"/>
          </w:tcPr>
          <w:p w14:paraId="50EAF068" w14:textId="77777777" w:rsidR="00720200" w:rsidRPr="006C2F60" w:rsidRDefault="0072020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0.170***</w:t>
            </w:r>
          </w:p>
        </w:tc>
        <w:tc>
          <w:tcPr>
            <w:tcW w:w="1356" w:type="dxa"/>
            <w:vAlign w:val="center"/>
          </w:tcPr>
          <w:p w14:paraId="6015B68C" w14:textId="77777777" w:rsidR="00720200" w:rsidRPr="006C2F60" w:rsidRDefault="000477C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0.171***</w:t>
            </w:r>
          </w:p>
        </w:tc>
        <w:tc>
          <w:tcPr>
            <w:tcW w:w="680" w:type="dxa"/>
          </w:tcPr>
          <w:p w14:paraId="3C0900DC" w14:textId="77777777" w:rsidR="00720200" w:rsidRPr="006C2F60" w:rsidRDefault="00720200" w:rsidP="00720200">
            <w:pPr>
              <w:keepNext/>
              <w:jc w:val="center"/>
              <w:rPr>
                <w:rFonts w:ascii="Times New Roman" w:hAnsi="Times New Roman" w:cs="Times New Roman"/>
                <w:sz w:val="18"/>
                <w:szCs w:val="18"/>
                <w:lang w:val="en-GB"/>
              </w:rPr>
            </w:pPr>
          </w:p>
        </w:tc>
        <w:tc>
          <w:tcPr>
            <w:tcW w:w="1442" w:type="dxa"/>
            <w:vAlign w:val="center"/>
          </w:tcPr>
          <w:p w14:paraId="4072D642" w14:textId="77777777" w:rsidR="00720200" w:rsidRDefault="00720200" w:rsidP="00720200">
            <w:pPr>
              <w:keepNext/>
              <w:jc w:val="center"/>
              <w:rPr>
                <w:rFonts w:ascii="Times New Roman" w:hAnsi="Times New Roman" w:cs="Times New Roman"/>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2008:12</w:t>
            </w:r>
          </w:p>
        </w:tc>
        <w:tc>
          <w:tcPr>
            <w:tcW w:w="1206" w:type="dxa"/>
            <w:vAlign w:val="center"/>
          </w:tcPr>
          <w:p w14:paraId="10926FC1" w14:textId="77777777" w:rsidR="00720200" w:rsidRPr="006C2F60" w:rsidRDefault="003B31B1"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0.248***</w:t>
            </w:r>
          </w:p>
        </w:tc>
        <w:tc>
          <w:tcPr>
            <w:tcW w:w="1152" w:type="dxa"/>
          </w:tcPr>
          <w:p w14:paraId="5CD6076B" w14:textId="77777777" w:rsidR="00720200" w:rsidRPr="006C2F60" w:rsidRDefault="00A328A3"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0.252***</w:t>
            </w:r>
          </w:p>
        </w:tc>
      </w:tr>
      <w:tr w:rsidR="00720200" w:rsidRPr="006C2F60" w14:paraId="780C7CA4" w14:textId="77777777" w:rsidTr="00CF57DF">
        <w:tc>
          <w:tcPr>
            <w:tcW w:w="1379" w:type="dxa"/>
            <w:vAlign w:val="center"/>
          </w:tcPr>
          <w:p w14:paraId="60097E09" w14:textId="77777777" w:rsidR="00720200" w:rsidRPr="00720200" w:rsidRDefault="00720200" w:rsidP="00720200">
            <w:pPr>
              <w:keepNext/>
              <w:jc w:val="center"/>
              <w:rPr>
                <w:rFonts w:ascii="Times New Roman" w:hAnsi="Times New Roman" w:cs="Times New Roman"/>
                <w:sz w:val="18"/>
                <w:szCs w:val="18"/>
                <w:vertAlign w:val="subscript"/>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2009:01</w:t>
            </w:r>
          </w:p>
        </w:tc>
        <w:tc>
          <w:tcPr>
            <w:tcW w:w="1183" w:type="dxa"/>
            <w:vAlign w:val="center"/>
          </w:tcPr>
          <w:p w14:paraId="673508EB" w14:textId="77777777" w:rsidR="00720200" w:rsidRPr="006C2F60" w:rsidRDefault="0072020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-0.148***</w:t>
            </w:r>
          </w:p>
        </w:tc>
        <w:tc>
          <w:tcPr>
            <w:tcW w:w="1356" w:type="dxa"/>
            <w:vAlign w:val="center"/>
          </w:tcPr>
          <w:p w14:paraId="78A3FD8E" w14:textId="77777777" w:rsidR="00720200" w:rsidRPr="006C2F60" w:rsidRDefault="000477C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-0.168***</w:t>
            </w:r>
          </w:p>
        </w:tc>
        <w:tc>
          <w:tcPr>
            <w:tcW w:w="680" w:type="dxa"/>
          </w:tcPr>
          <w:p w14:paraId="464316CA" w14:textId="77777777" w:rsidR="00720200" w:rsidRPr="006C2F60" w:rsidRDefault="00720200" w:rsidP="00720200">
            <w:pPr>
              <w:keepNext/>
              <w:jc w:val="center"/>
              <w:rPr>
                <w:rFonts w:ascii="Times New Roman" w:hAnsi="Times New Roman" w:cs="Times New Roman"/>
                <w:i/>
                <w:sz w:val="18"/>
                <w:szCs w:val="18"/>
                <w:lang w:val="en-GB"/>
              </w:rPr>
            </w:pPr>
          </w:p>
        </w:tc>
        <w:tc>
          <w:tcPr>
            <w:tcW w:w="1442" w:type="dxa"/>
            <w:vAlign w:val="center"/>
          </w:tcPr>
          <w:p w14:paraId="16CE13EF" w14:textId="77777777" w:rsidR="00720200" w:rsidRPr="006C2F60" w:rsidRDefault="00720200" w:rsidP="00720200">
            <w:pPr>
              <w:keepNext/>
              <w:jc w:val="center"/>
              <w:rPr>
                <w:rFonts w:ascii="Times New Roman" w:hAnsi="Times New Roman" w:cs="Times New Roman"/>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2009:01</w:t>
            </w:r>
          </w:p>
        </w:tc>
        <w:tc>
          <w:tcPr>
            <w:tcW w:w="1206" w:type="dxa"/>
            <w:vAlign w:val="center"/>
          </w:tcPr>
          <w:p w14:paraId="7ADF7569" w14:textId="77777777" w:rsidR="00720200" w:rsidRPr="006C2F60" w:rsidRDefault="003B31B1"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-0.490***</w:t>
            </w:r>
          </w:p>
        </w:tc>
        <w:tc>
          <w:tcPr>
            <w:tcW w:w="1152" w:type="dxa"/>
          </w:tcPr>
          <w:p w14:paraId="69A8492F" w14:textId="77777777" w:rsidR="00720200" w:rsidRPr="006C2F60" w:rsidRDefault="00A328A3"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-0.507***</w:t>
            </w:r>
          </w:p>
        </w:tc>
      </w:tr>
      <w:tr w:rsidR="00720200" w:rsidRPr="006C2F60" w14:paraId="5A493A0B" w14:textId="77777777" w:rsidTr="00CF57DF">
        <w:tc>
          <w:tcPr>
            <w:tcW w:w="1379" w:type="dxa"/>
            <w:vAlign w:val="center"/>
          </w:tcPr>
          <w:p w14:paraId="1216A75A" w14:textId="77777777" w:rsidR="00720200" w:rsidRPr="005879B7" w:rsidRDefault="00720200" w:rsidP="00720200">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2010:12</w:t>
            </w:r>
          </w:p>
        </w:tc>
        <w:tc>
          <w:tcPr>
            <w:tcW w:w="1183" w:type="dxa"/>
            <w:vAlign w:val="center"/>
          </w:tcPr>
          <w:p w14:paraId="0A1EE045" w14:textId="77777777" w:rsidR="00720200" w:rsidRPr="006C2F60" w:rsidRDefault="0072020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0.278***</w:t>
            </w:r>
          </w:p>
        </w:tc>
        <w:tc>
          <w:tcPr>
            <w:tcW w:w="1356" w:type="dxa"/>
            <w:vAlign w:val="center"/>
          </w:tcPr>
          <w:p w14:paraId="5D8E6FDC" w14:textId="77777777" w:rsidR="00720200" w:rsidRPr="006C2F60" w:rsidRDefault="000477C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0.273***</w:t>
            </w:r>
          </w:p>
        </w:tc>
        <w:tc>
          <w:tcPr>
            <w:tcW w:w="680" w:type="dxa"/>
          </w:tcPr>
          <w:p w14:paraId="3C663EFD" w14:textId="77777777" w:rsidR="00720200" w:rsidRPr="006C2F60" w:rsidRDefault="00720200" w:rsidP="00720200">
            <w:pPr>
              <w:keepNext/>
              <w:jc w:val="center"/>
              <w:rPr>
                <w:rFonts w:ascii="Times New Roman" w:hAnsi="Times New Roman" w:cs="Times New Roman"/>
                <w:i/>
                <w:sz w:val="18"/>
                <w:szCs w:val="18"/>
                <w:lang w:val="en-GB"/>
              </w:rPr>
            </w:pPr>
          </w:p>
        </w:tc>
        <w:tc>
          <w:tcPr>
            <w:tcW w:w="1442" w:type="dxa"/>
            <w:vAlign w:val="center"/>
          </w:tcPr>
          <w:p w14:paraId="398B3140" w14:textId="77777777" w:rsidR="00720200" w:rsidRPr="005879B7" w:rsidRDefault="00720200" w:rsidP="00720200">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2010:12</w:t>
            </w:r>
          </w:p>
        </w:tc>
        <w:tc>
          <w:tcPr>
            <w:tcW w:w="1206" w:type="dxa"/>
            <w:vAlign w:val="center"/>
          </w:tcPr>
          <w:p w14:paraId="2BED26B7" w14:textId="77777777" w:rsidR="00720200" w:rsidRPr="006C2F60" w:rsidRDefault="003B31B1"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0.330***</w:t>
            </w:r>
          </w:p>
        </w:tc>
        <w:tc>
          <w:tcPr>
            <w:tcW w:w="1152" w:type="dxa"/>
          </w:tcPr>
          <w:p w14:paraId="43F2F261" w14:textId="77777777" w:rsidR="00720200" w:rsidRPr="006C2F60" w:rsidRDefault="00A328A3"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0.326***</w:t>
            </w:r>
          </w:p>
        </w:tc>
      </w:tr>
      <w:tr w:rsidR="00720200" w:rsidRPr="006C2F60" w14:paraId="1AF51D5B" w14:textId="77777777" w:rsidTr="00CF57DF">
        <w:tc>
          <w:tcPr>
            <w:tcW w:w="1379" w:type="dxa"/>
            <w:vAlign w:val="center"/>
          </w:tcPr>
          <w:p w14:paraId="4644AAC9" w14:textId="77777777" w:rsidR="00720200" w:rsidRPr="005879B7" w:rsidRDefault="00720200" w:rsidP="00720200">
            <w:pPr>
              <w:keepNext/>
              <w:jc w:val="center"/>
              <w:rPr>
                <w:rFonts w:ascii="Times New Roman" w:hAnsi="Times New Roman" w:cs="Times New Roman"/>
                <w:i/>
                <w:sz w:val="18"/>
                <w:szCs w:val="18"/>
                <w:lang w:val="en-GB"/>
              </w:rPr>
            </w:pPr>
          </w:p>
        </w:tc>
        <w:tc>
          <w:tcPr>
            <w:tcW w:w="1183" w:type="dxa"/>
            <w:vAlign w:val="center"/>
          </w:tcPr>
          <w:p w14:paraId="5358C559" w14:textId="77777777" w:rsidR="00720200" w:rsidRPr="006C2F60" w:rsidRDefault="00720200" w:rsidP="00720200">
            <w:pPr>
              <w:keepNext/>
              <w:jc w:val="center"/>
              <w:rPr>
                <w:rFonts w:ascii="Times New Roman" w:hAnsi="Times New Roman" w:cs="Times New Roman"/>
                <w:sz w:val="18"/>
                <w:szCs w:val="18"/>
                <w:lang w:val="en-GB"/>
              </w:rPr>
            </w:pPr>
          </w:p>
        </w:tc>
        <w:tc>
          <w:tcPr>
            <w:tcW w:w="1356" w:type="dxa"/>
            <w:vAlign w:val="center"/>
          </w:tcPr>
          <w:p w14:paraId="0F97C97E" w14:textId="77777777" w:rsidR="00720200" w:rsidRPr="006C2F60" w:rsidRDefault="00720200" w:rsidP="00720200">
            <w:pPr>
              <w:keepNext/>
              <w:jc w:val="center"/>
              <w:rPr>
                <w:rFonts w:ascii="Times New Roman" w:hAnsi="Times New Roman" w:cs="Times New Roman"/>
                <w:sz w:val="18"/>
                <w:szCs w:val="18"/>
                <w:lang w:val="en-GB"/>
              </w:rPr>
            </w:pPr>
          </w:p>
        </w:tc>
        <w:tc>
          <w:tcPr>
            <w:tcW w:w="680" w:type="dxa"/>
          </w:tcPr>
          <w:p w14:paraId="4D19984D" w14:textId="77777777" w:rsidR="00720200" w:rsidRPr="006C2F60" w:rsidRDefault="00720200" w:rsidP="00720200">
            <w:pPr>
              <w:keepNext/>
              <w:jc w:val="center"/>
              <w:rPr>
                <w:rFonts w:ascii="Times New Roman" w:hAnsi="Times New Roman" w:cs="Times New Roman"/>
                <w:i/>
                <w:sz w:val="18"/>
                <w:szCs w:val="18"/>
                <w:lang w:val="en-GB"/>
              </w:rPr>
            </w:pPr>
          </w:p>
        </w:tc>
        <w:tc>
          <w:tcPr>
            <w:tcW w:w="1442" w:type="dxa"/>
            <w:vAlign w:val="center"/>
          </w:tcPr>
          <w:p w14:paraId="69F49E48" w14:textId="77777777" w:rsidR="00720200" w:rsidRPr="005879B7" w:rsidRDefault="00720200" w:rsidP="00720200">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2011:01</w:t>
            </w:r>
          </w:p>
        </w:tc>
        <w:tc>
          <w:tcPr>
            <w:tcW w:w="1206" w:type="dxa"/>
            <w:vAlign w:val="center"/>
          </w:tcPr>
          <w:p w14:paraId="686927F7" w14:textId="77777777" w:rsidR="00720200" w:rsidRPr="006C2F60" w:rsidRDefault="003B31B1"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-0.255**</w:t>
            </w:r>
          </w:p>
        </w:tc>
        <w:tc>
          <w:tcPr>
            <w:tcW w:w="1152" w:type="dxa"/>
          </w:tcPr>
          <w:p w14:paraId="252F1995" w14:textId="77777777" w:rsidR="00720200" w:rsidRPr="006C2F60" w:rsidRDefault="00A328A3"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-0.231**</w:t>
            </w:r>
          </w:p>
        </w:tc>
      </w:tr>
      <w:tr w:rsidR="00720200" w:rsidRPr="006C2F60" w14:paraId="5CDB63C1" w14:textId="77777777" w:rsidTr="00CF57DF">
        <w:tc>
          <w:tcPr>
            <w:tcW w:w="1379" w:type="dxa"/>
            <w:vAlign w:val="center"/>
          </w:tcPr>
          <w:p w14:paraId="4873F6B0" w14:textId="77777777" w:rsidR="00720200" w:rsidRPr="005879B7" w:rsidRDefault="00720200" w:rsidP="00720200">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2012:01</w:t>
            </w:r>
          </w:p>
        </w:tc>
        <w:tc>
          <w:tcPr>
            <w:tcW w:w="1183" w:type="dxa"/>
            <w:vAlign w:val="center"/>
          </w:tcPr>
          <w:p w14:paraId="23CB947B" w14:textId="77777777" w:rsidR="00720200" w:rsidRPr="006C2F60" w:rsidRDefault="0072020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-0.0679</w:t>
            </w:r>
            <w:r w:rsidR="000477C0">
              <w:rPr>
                <w:rFonts w:ascii="Times New Roman" w:hAnsi="Times New Roman" w:cs="Times New Roman"/>
                <w:sz w:val="18"/>
                <w:szCs w:val="18"/>
                <w:lang w:val="en-GB"/>
              </w:rPr>
              <w:t>*</w:t>
            </w:r>
          </w:p>
        </w:tc>
        <w:tc>
          <w:tcPr>
            <w:tcW w:w="1356" w:type="dxa"/>
            <w:vAlign w:val="center"/>
          </w:tcPr>
          <w:p w14:paraId="540C04A7" w14:textId="77777777" w:rsidR="00720200" w:rsidRPr="006C2F60" w:rsidRDefault="000477C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-0.0712*</w:t>
            </w:r>
          </w:p>
        </w:tc>
        <w:tc>
          <w:tcPr>
            <w:tcW w:w="680" w:type="dxa"/>
          </w:tcPr>
          <w:p w14:paraId="6C1B6FEE" w14:textId="77777777" w:rsidR="00720200" w:rsidRPr="006C2F60" w:rsidRDefault="00720200" w:rsidP="00720200">
            <w:pPr>
              <w:keepNext/>
              <w:jc w:val="center"/>
              <w:rPr>
                <w:rFonts w:ascii="Times New Roman" w:hAnsi="Times New Roman" w:cs="Times New Roman"/>
                <w:i/>
                <w:sz w:val="18"/>
                <w:szCs w:val="18"/>
                <w:lang w:val="en-GB"/>
              </w:rPr>
            </w:pPr>
          </w:p>
        </w:tc>
        <w:tc>
          <w:tcPr>
            <w:tcW w:w="1442" w:type="dxa"/>
            <w:vAlign w:val="center"/>
          </w:tcPr>
          <w:p w14:paraId="73A1E190" w14:textId="77777777" w:rsidR="00720200" w:rsidRPr="005879B7" w:rsidRDefault="00720200" w:rsidP="00720200">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2012:01</w:t>
            </w:r>
          </w:p>
        </w:tc>
        <w:tc>
          <w:tcPr>
            <w:tcW w:w="1206" w:type="dxa"/>
            <w:vAlign w:val="center"/>
          </w:tcPr>
          <w:p w14:paraId="245744EE" w14:textId="77777777" w:rsidR="00720200" w:rsidRPr="006C2F60" w:rsidRDefault="003B31B1"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-0.256***</w:t>
            </w:r>
          </w:p>
        </w:tc>
        <w:tc>
          <w:tcPr>
            <w:tcW w:w="1152" w:type="dxa"/>
          </w:tcPr>
          <w:p w14:paraId="42FC1C6D" w14:textId="77777777" w:rsidR="00720200" w:rsidRPr="006C2F60" w:rsidRDefault="00A328A3"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-0.258***</w:t>
            </w:r>
          </w:p>
        </w:tc>
      </w:tr>
      <w:tr w:rsidR="00720200" w:rsidRPr="006C2F60" w14:paraId="535D696B" w14:textId="77777777" w:rsidTr="00CF57DF">
        <w:tc>
          <w:tcPr>
            <w:tcW w:w="1379" w:type="dxa"/>
            <w:vAlign w:val="center"/>
          </w:tcPr>
          <w:p w14:paraId="678EBB01" w14:textId="77777777" w:rsidR="00720200" w:rsidRPr="005879B7" w:rsidRDefault="00720200" w:rsidP="00720200">
            <w:pPr>
              <w:keepNext/>
              <w:jc w:val="center"/>
              <w:rPr>
                <w:rFonts w:ascii="Times New Roman" w:hAnsi="Times New Roman" w:cs="Times New Roman"/>
                <w:i/>
                <w:sz w:val="18"/>
                <w:szCs w:val="18"/>
                <w:lang w:val="en-GB"/>
              </w:rPr>
            </w:pPr>
            <w:r>
              <w:rPr>
                <w:rFonts w:ascii="Times New Roman" w:hAnsi="Times New Roman" w:cs="Times New Roman"/>
                <w:i/>
                <w:sz w:val="18"/>
                <w:szCs w:val="18"/>
                <w:lang w:val="en-GB"/>
              </w:rPr>
              <w:t>A</w:t>
            </w:r>
            <w:r>
              <w:rPr>
                <w:rFonts w:ascii="Times New Roman" w:hAnsi="Times New Roman" w:cs="Times New Roman"/>
                <w:sz w:val="18"/>
                <w:szCs w:val="18"/>
                <w:vertAlign w:val="subscript"/>
                <w:lang w:val="en-GB"/>
              </w:rPr>
              <w:t>Dec/Jan</w:t>
            </w:r>
          </w:p>
        </w:tc>
        <w:tc>
          <w:tcPr>
            <w:tcW w:w="1183" w:type="dxa"/>
            <w:vAlign w:val="center"/>
          </w:tcPr>
          <w:p w14:paraId="69A8F1AC" w14:textId="77777777" w:rsidR="00720200" w:rsidRPr="006C2F60" w:rsidRDefault="000477C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-1.499***</w:t>
            </w:r>
          </w:p>
        </w:tc>
        <w:tc>
          <w:tcPr>
            <w:tcW w:w="1356" w:type="dxa"/>
            <w:vAlign w:val="center"/>
          </w:tcPr>
          <w:p w14:paraId="114C4B4C" w14:textId="77777777" w:rsidR="00720200" w:rsidRPr="006C2F60" w:rsidRDefault="000477C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-1.440***</w:t>
            </w:r>
          </w:p>
        </w:tc>
        <w:tc>
          <w:tcPr>
            <w:tcW w:w="680" w:type="dxa"/>
          </w:tcPr>
          <w:p w14:paraId="36F16718" w14:textId="77777777" w:rsidR="00720200" w:rsidRPr="006C2F60" w:rsidRDefault="00720200" w:rsidP="00720200">
            <w:pPr>
              <w:keepNext/>
              <w:jc w:val="center"/>
              <w:rPr>
                <w:rFonts w:ascii="Times New Roman" w:hAnsi="Times New Roman" w:cs="Times New Roman"/>
                <w:i/>
                <w:sz w:val="18"/>
                <w:szCs w:val="18"/>
                <w:lang w:val="en-GB"/>
              </w:rPr>
            </w:pPr>
          </w:p>
        </w:tc>
        <w:tc>
          <w:tcPr>
            <w:tcW w:w="1442" w:type="dxa"/>
            <w:vAlign w:val="center"/>
          </w:tcPr>
          <w:p w14:paraId="660CDE4E" w14:textId="77777777" w:rsidR="00720200" w:rsidRPr="005879B7" w:rsidRDefault="00720200" w:rsidP="00720200">
            <w:pPr>
              <w:keepNext/>
              <w:jc w:val="center"/>
              <w:rPr>
                <w:rFonts w:ascii="Times New Roman" w:hAnsi="Times New Roman" w:cs="Times New Roman"/>
                <w:i/>
                <w:sz w:val="18"/>
                <w:szCs w:val="18"/>
                <w:lang w:val="en-GB"/>
              </w:rPr>
            </w:pPr>
            <w:r>
              <w:rPr>
                <w:rFonts w:ascii="Times New Roman" w:hAnsi="Times New Roman" w:cs="Times New Roman"/>
                <w:i/>
                <w:sz w:val="18"/>
                <w:szCs w:val="18"/>
                <w:lang w:val="en-GB"/>
              </w:rPr>
              <w:t>A</w:t>
            </w:r>
            <w:r>
              <w:rPr>
                <w:rFonts w:ascii="Times New Roman" w:hAnsi="Times New Roman" w:cs="Times New Roman"/>
                <w:sz w:val="18"/>
                <w:szCs w:val="18"/>
                <w:vertAlign w:val="subscript"/>
                <w:lang w:val="en-GB"/>
              </w:rPr>
              <w:t>Dec/Jan</w:t>
            </w:r>
          </w:p>
        </w:tc>
        <w:tc>
          <w:tcPr>
            <w:tcW w:w="1206" w:type="dxa"/>
            <w:vAlign w:val="center"/>
          </w:tcPr>
          <w:p w14:paraId="16B94755" w14:textId="77777777" w:rsidR="00720200" w:rsidRPr="006C2F60" w:rsidRDefault="003B31B1"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-0.943***</w:t>
            </w:r>
          </w:p>
        </w:tc>
        <w:tc>
          <w:tcPr>
            <w:tcW w:w="1152" w:type="dxa"/>
          </w:tcPr>
          <w:p w14:paraId="5CF2380E" w14:textId="77777777" w:rsidR="00720200" w:rsidRPr="006C2F60" w:rsidRDefault="00A328A3"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-0.916***</w:t>
            </w:r>
          </w:p>
        </w:tc>
      </w:tr>
      <w:tr w:rsidR="00720200" w:rsidRPr="006C2F60" w14:paraId="149DD39A" w14:textId="77777777" w:rsidTr="00CF57DF">
        <w:tc>
          <w:tcPr>
            <w:tcW w:w="1379" w:type="dxa"/>
            <w:vAlign w:val="center"/>
          </w:tcPr>
          <w:p w14:paraId="41A22322" w14:textId="77777777" w:rsidR="00720200" w:rsidRDefault="0072020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183" w:type="dxa"/>
            <w:vAlign w:val="center"/>
          </w:tcPr>
          <w:p w14:paraId="042AB376" w14:textId="77777777" w:rsidR="00720200" w:rsidRPr="006C2F60" w:rsidRDefault="00720200" w:rsidP="00720200">
            <w:pPr>
              <w:keepNext/>
              <w:jc w:val="center"/>
              <w:rPr>
                <w:rFonts w:ascii="Times New Roman" w:hAnsi="Times New Roman" w:cs="Times New Roman"/>
                <w:sz w:val="18"/>
                <w:szCs w:val="18"/>
                <w:lang w:val="en-GB"/>
              </w:rPr>
            </w:pPr>
          </w:p>
        </w:tc>
        <w:tc>
          <w:tcPr>
            <w:tcW w:w="1356" w:type="dxa"/>
            <w:vAlign w:val="center"/>
          </w:tcPr>
          <w:p w14:paraId="75335CC1" w14:textId="77777777" w:rsidR="00720200" w:rsidRPr="006C2F60" w:rsidRDefault="000477C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0.612***</w:t>
            </w:r>
          </w:p>
        </w:tc>
        <w:tc>
          <w:tcPr>
            <w:tcW w:w="680" w:type="dxa"/>
          </w:tcPr>
          <w:p w14:paraId="4E7A3C5E" w14:textId="77777777" w:rsidR="00720200" w:rsidRPr="006C2F60" w:rsidRDefault="00720200" w:rsidP="00720200">
            <w:pPr>
              <w:keepNext/>
              <w:jc w:val="center"/>
              <w:rPr>
                <w:rFonts w:ascii="Times New Roman" w:hAnsi="Times New Roman" w:cs="Times New Roman"/>
                <w:sz w:val="18"/>
                <w:szCs w:val="18"/>
                <w:lang w:val="en-GB"/>
              </w:rPr>
            </w:pPr>
          </w:p>
        </w:tc>
        <w:tc>
          <w:tcPr>
            <w:tcW w:w="1442" w:type="dxa"/>
            <w:vAlign w:val="center"/>
          </w:tcPr>
          <w:p w14:paraId="426ABD7C" w14:textId="77777777" w:rsidR="00720200" w:rsidRPr="006C2F60" w:rsidRDefault="0072020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720200">
              <w:rPr>
                <w:rFonts w:ascii="Times New Roman" w:hAnsi="Times New Roman" w:cs="Times New Roman"/>
                <w:i/>
                <w:sz w:val="18"/>
                <w:szCs w:val="18"/>
                <w:lang w:val="en-GB"/>
              </w:rPr>
              <w:t>GS</w:t>
            </w:r>
            <w:r w:rsidRPr="006C2F60">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206" w:type="dxa"/>
            <w:vAlign w:val="center"/>
          </w:tcPr>
          <w:p w14:paraId="13F42800" w14:textId="77777777" w:rsidR="00720200" w:rsidRPr="006C2F60" w:rsidRDefault="00720200" w:rsidP="00720200">
            <w:pPr>
              <w:keepNext/>
              <w:jc w:val="center"/>
              <w:rPr>
                <w:rFonts w:ascii="Times New Roman" w:hAnsi="Times New Roman" w:cs="Times New Roman"/>
                <w:sz w:val="18"/>
                <w:szCs w:val="18"/>
                <w:lang w:val="en-GB"/>
              </w:rPr>
            </w:pPr>
          </w:p>
        </w:tc>
        <w:tc>
          <w:tcPr>
            <w:tcW w:w="1152" w:type="dxa"/>
          </w:tcPr>
          <w:p w14:paraId="18AF3556" w14:textId="77777777" w:rsidR="00720200" w:rsidRPr="006C2F60" w:rsidRDefault="00F03EC3"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0.702***</w:t>
            </w:r>
          </w:p>
        </w:tc>
      </w:tr>
      <w:tr w:rsidR="00720200" w:rsidRPr="006C2F60" w14:paraId="1E555044" w14:textId="77777777" w:rsidTr="00CF57DF">
        <w:tc>
          <w:tcPr>
            <w:tcW w:w="1379" w:type="dxa"/>
            <w:tcBorders>
              <w:top w:val="nil"/>
              <w:bottom w:val="single" w:sz="4" w:space="0" w:color="auto"/>
            </w:tcBorders>
            <w:vAlign w:val="center"/>
          </w:tcPr>
          <w:p w14:paraId="05CB66A2" w14:textId="77777777" w:rsidR="00720200" w:rsidRPr="006C2F60" w:rsidRDefault="00720200" w:rsidP="00720200">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183" w:type="dxa"/>
            <w:tcBorders>
              <w:top w:val="nil"/>
              <w:bottom w:val="single" w:sz="4" w:space="0" w:color="auto"/>
            </w:tcBorders>
            <w:vAlign w:val="center"/>
          </w:tcPr>
          <w:p w14:paraId="672D045B" w14:textId="77777777" w:rsidR="00720200" w:rsidRPr="006C2F60" w:rsidRDefault="000477C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0.771</w:t>
            </w:r>
          </w:p>
        </w:tc>
        <w:tc>
          <w:tcPr>
            <w:tcW w:w="1356" w:type="dxa"/>
            <w:tcBorders>
              <w:top w:val="nil"/>
              <w:bottom w:val="single" w:sz="4" w:space="0" w:color="auto"/>
            </w:tcBorders>
            <w:vAlign w:val="center"/>
          </w:tcPr>
          <w:p w14:paraId="450CF70B" w14:textId="77777777" w:rsidR="00720200" w:rsidRPr="006C2F60" w:rsidRDefault="000477C0"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0.797</w:t>
            </w:r>
          </w:p>
        </w:tc>
        <w:tc>
          <w:tcPr>
            <w:tcW w:w="680" w:type="dxa"/>
            <w:tcBorders>
              <w:top w:val="nil"/>
              <w:bottom w:val="single" w:sz="4" w:space="0" w:color="auto"/>
            </w:tcBorders>
          </w:tcPr>
          <w:p w14:paraId="1D6E2EA0" w14:textId="77777777" w:rsidR="00720200" w:rsidRPr="006C2F60" w:rsidRDefault="00720200" w:rsidP="00720200">
            <w:pPr>
              <w:keepNext/>
              <w:jc w:val="center"/>
              <w:rPr>
                <w:rFonts w:ascii="Times New Roman" w:hAnsi="Times New Roman" w:cs="Times New Roman"/>
                <w:sz w:val="18"/>
                <w:szCs w:val="18"/>
                <w:lang w:val="en-GB"/>
              </w:rPr>
            </w:pPr>
          </w:p>
        </w:tc>
        <w:tc>
          <w:tcPr>
            <w:tcW w:w="1442" w:type="dxa"/>
            <w:tcBorders>
              <w:top w:val="nil"/>
              <w:bottom w:val="single" w:sz="4" w:space="0" w:color="auto"/>
            </w:tcBorders>
            <w:vAlign w:val="center"/>
          </w:tcPr>
          <w:p w14:paraId="26FF6A7F" w14:textId="77777777" w:rsidR="00720200" w:rsidRPr="006C2F60" w:rsidRDefault="00720200" w:rsidP="00720200">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206" w:type="dxa"/>
            <w:tcBorders>
              <w:top w:val="nil"/>
              <w:bottom w:val="single" w:sz="4" w:space="0" w:color="auto"/>
            </w:tcBorders>
            <w:vAlign w:val="center"/>
          </w:tcPr>
          <w:p w14:paraId="2FA550B8" w14:textId="77777777" w:rsidR="00720200" w:rsidRPr="006C2F60" w:rsidRDefault="003B31B1"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0.639</w:t>
            </w:r>
          </w:p>
        </w:tc>
        <w:tc>
          <w:tcPr>
            <w:tcW w:w="1152" w:type="dxa"/>
            <w:tcBorders>
              <w:top w:val="nil"/>
              <w:bottom w:val="single" w:sz="4" w:space="0" w:color="auto"/>
            </w:tcBorders>
          </w:tcPr>
          <w:p w14:paraId="741680BA" w14:textId="77777777" w:rsidR="00720200" w:rsidRPr="006C2F60" w:rsidRDefault="00F03EC3" w:rsidP="00720200">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0.660</w:t>
            </w:r>
          </w:p>
        </w:tc>
      </w:tr>
    </w:tbl>
    <w:p w14:paraId="49F4FB5F" w14:textId="77777777" w:rsidR="008C7F66" w:rsidRDefault="007B7B68" w:rsidP="008C7F66">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significant at the 10% level; **: significant at the 5% level; ***: significant at the 1% level. Variables are defined in Section 3.</w:t>
      </w:r>
    </w:p>
    <w:p w14:paraId="565C4DF7" w14:textId="77777777" w:rsidR="00BD5D4A" w:rsidRDefault="00BD5D4A" w:rsidP="00BD5D4A">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10</w:t>
      </w:r>
      <w:r w:rsidRPr="006C2F60">
        <w:rPr>
          <w:rFonts w:ascii="Times New Roman" w:hAnsi="Times New Roman" w:cs="Times New Roman"/>
          <w:sz w:val="24"/>
          <w:szCs w:val="24"/>
          <w:lang w:val="en-GB"/>
        </w:rPr>
        <w:t xml:space="preserve">: Main results concerning the </w:t>
      </w:r>
      <w:r>
        <w:rPr>
          <w:rFonts w:ascii="Times New Roman" w:hAnsi="Times New Roman" w:cs="Times New Roman"/>
          <w:sz w:val="24"/>
          <w:szCs w:val="24"/>
          <w:lang w:val="en-GB"/>
        </w:rPr>
        <w:t xml:space="preserve">forecasting </w:t>
      </w:r>
      <w:r w:rsidRPr="006C2F60">
        <w:rPr>
          <w:rFonts w:ascii="Times New Roman" w:hAnsi="Times New Roman" w:cs="Times New Roman"/>
          <w:sz w:val="24"/>
          <w:szCs w:val="24"/>
          <w:lang w:val="en-GB"/>
        </w:rPr>
        <w:t xml:space="preserve">models estimated for </w:t>
      </w:r>
      <w:r>
        <w:rPr>
          <w:rFonts w:ascii="Times New Roman" w:hAnsi="Times New Roman" w:cs="Times New Roman"/>
          <w:sz w:val="24"/>
          <w:szCs w:val="24"/>
          <w:lang w:val="en-GB"/>
        </w:rPr>
        <w:t>car sales</w:t>
      </w:r>
      <w:r w:rsidRPr="006C2F60">
        <w:rPr>
          <w:rFonts w:ascii="Times New Roman" w:hAnsi="Times New Roman" w:cs="Times New Roman"/>
          <w:sz w:val="24"/>
          <w:szCs w:val="24"/>
          <w:lang w:val="en-GB"/>
        </w:rPr>
        <w:t xml:space="preserve"> in Portugal</w:t>
      </w:r>
      <w:r>
        <w:rPr>
          <w:rFonts w:ascii="Times New Roman" w:hAnsi="Times New Roman" w:cs="Times New Roman"/>
          <w:sz w:val="24"/>
          <w:szCs w:val="24"/>
          <w:lang w:val="en-GB"/>
        </w:rPr>
        <w:t xml:space="preserve"> and corresponding forecasts.</w:t>
      </w:r>
    </w:p>
    <w:tbl>
      <w:tblPr>
        <w:tblStyle w:val="TableGrid"/>
        <w:tblW w:w="8959"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1"/>
        <w:gridCol w:w="425"/>
        <w:gridCol w:w="709"/>
        <w:gridCol w:w="1284"/>
        <w:gridCol w:w="141"/>
        <w:gridCol w:w="1134"/>
        <w:gridCol w:w="993"/>
        <w:gridCol w:w="708"/>
        <w:gridCol w:w="1418"/>
        <w:gridCol w:w="1276"/>
      </w:tblGrid>
      <w:tr w:rsidR="00BD5D4A" w:rsidRPr="006C2F60" w14:paraId="0410E29D" w14:textId="77777777" w:rsidTr="00666538">
        <w:tc>
          <w:tcPr>
            <w:tcW w:w="3289" w:type="dxa"/>
            <w:gridSpan w:val="4"/>
            <w:tcBorders>
              <w:top w:val="single" w:sz="4" w:space="0" w:color="auto"/>
              <w:bottom w:val="single" w:sz="4" w:space="0" w:color="auto"/>
            </w:tcBorders>
          </w:tcPr>
          <w:p w14:paraId="2E27F07F"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41" w:type="dxa"/>
            <w:tcBorders>
              <w:top w:val="single" w:sz="4" w:space="0" w:color="auto"/>
              <w:bottom w:val="nil"/>
            </w:tcBorders>
          </w:tcPr>
          <w:p w14:paraId="4D4203F7" w14:textId="77777777" w:rsidR="00BD5D4A" w:rsidRPr="006C2F60" w:rsidRDefault="00BD5D4A" w:rsidP="00666538">
            <w:pPr>
              <w:keepNext/>
              <w:jc w:val="center"/>
              <w:rPr>
                <w:rFonts w:ascii="Times New Roman" w:hAnsi="Times New Roman" w:cs="Times New Roman"/>
                <w:sz w:val="18"/>
                <w:szCs w:val="18"/>
                <w:lang w:val="en-GB"/>
              </w:rPr>
            </w:pPr>
          </w:p>
        </w:tc>
        <w:tc>
          <w:tcPr>
            <w:tcW w:w="5529" w:type="dxa"/>
            <w:gridSpan w:val="5"/>
            <w:tcBorders>
              <w:top w:val="single" w:sz="4" w:space="0" w:color="auto"/>
              <w:bottom w:val="single" w:sz="4" w:space="0" w:color="auto"/>
            </w:tcBorders>
            <w:vAlign w:val="center"/>
          </w:tcPr>
          <w:p w14:paraId="789EEDAC"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Extended model</w:t>
            </w:r>
          </w:p>
        </w:tc>
      </w:tr>
      <w:tr w:rsidR="00BD5D4A" w:rsidRPr="00B11AF2" w14:paraId="08D03F95" w14:textId="77777777" w:rsidTr="00666538">
        <w:tc>
          <w:tcPr>
            <w:tcW w:w="871" w:type="dxa"/>
            <w:tcBorders>
              <w:top w:val="single" w:sz="4" w:space="0" w:color="auto"/>
              <w:bottom w:val="single" w:sz="4" w:space="0" w:color="auto"/>
            </w:tcBorders>
            <w:vAlign w:val="center"/>
          </w:tcPr>
          <w:p w14:paraId="16D24FB8"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Dependent</w:t>
            </w:r>
          </w:p>
          <w:p w14:paraId="1D48FF8A"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p>
        </w:tc>
        <w:tc>
          <w:tcPr>
            <w:tcW w:w="425" w:type="dxa"/>
            <w:tcBorders>
              <w:top w:val="single" w:sz="4" w:space="0" w:color="auto"/>
              <w:bottom w:val="single" w:sz="4" w:space="0" w:color="auto"/>
            </w:tcBorders>
            <w:vAlign w:val="center"/>
          </w:tcPr>
          <w:p w14:paraId="148025BB" w14:textId="77777777" w:rsidR="00BD5D4A" w:rsidRPr="006C2F60" w:rsidRDefault="00BD5D4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Data split</w:t>
            </w:r>
          </w:p>
        </w:tc>
        <w:tc>
          <w:tcPr>
            <w:tcW w:w="709" w:type="dxa"/>
            <w:tcBorders>
              <w:top w:val="single" w:sz="4" w:space="0" w:color="auto"/>
              <w:bottom w:val="single" w:sz="4" w:space="0" w:color="auto"/>
            </w:tcBorders>
            <w:vAlign w:val="center"/>
          </w:tcPr>
          <w:p w14:paraId="13342D2F"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53B62B08" w14:textId="77777777" w:rsidR="00BD5D4A" w:rsidRPr="006C2F60" w:rsidRDefault="00BD5D4A" w:rsidP="00666538">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284" w:type="dxa"/>
            <w:tcBorders>
              <w:top w:val="single" w:sz="4" w:space="0" w:color="auto"/>
              <w:bottom w:val="single" w:sz="4" w:space="0" w:color="auto"/>
            </w:tcBorders>
            <w:vAlign w:val="center"/>
          </w:tcPr>
          <w:p w14:paraId="0E9DAC46"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51E6AF27"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41" w:type="dxa"/>
            <w:tcBorders>
              <w:top w:val="nil"/>
              <w:bottom w:val="nil"/>
            </w:tcBorders>
            <w:vAlign w:val="center"/>
          </w:tcPr>
          <w:p w14:paraId="19DA4E13" w14:textId="77777777" w:rsidR="00BD5D4A" w:rsidRPr="006C2F60" w:rsidRDefault="00BD5D4A" w:rsidP="00666538">
            <w:pPr>
              <w:keepNext/>
              <w:jc w:val="center"/>
              <w:rPr>
                <w:rFonts w:ascii="Times New Roman" w:hAnsi="Times New Roman" w:cs="Times New Roman"/>
                <w:sz w:val="18"/>
                <w:szCs w:val="18"/>
                <w:lang w:val="en-GB"/>
              </w:rPr>
            </w:pPr>
          </w:p>
        </w:tc>
        <w:tc>
          <w:tcPr>
            <w:tcW w:w="1134" w:type="dxa"/>
            <w:tcBorders>
              <w:top w:val="single" w:sz="4" w:space="0" w:color="auto"/>
              <w:bottom w:val="single" w:sz="4" w:space="0" w:color="auto"/>
            </w:tcBorders>
            <w:vAlign w:val="center"/>
          </w:tcPr>
          <w:p w14:paraId="66F1FFBF"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Additional</w:t>
            </w:r>
          </w:p>
          <w:p w14:paraId="6CED4236"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r>
              <w:rPr>
                <w:rFonts w:ascii="Times New Roman" w:hAnsi="Times New Roman" w:cs="Times New Roman"/>
                <w:sz w:val="18"/>
                <w:szCs w:val="18"/>
                <w:lang w:val="en-GB"/>
              </w:rPr>
              <w:t>s</w:t>
            </w:r>
          </w:p>
        </w:tc>
        <w:tc>
          <w:tcPr>
            <w:tcW w:w="993" w:type="dxa"/>
            <w:tcBorders>
              <w:top w:val="single" w:sz="4" w:space="0" w:color="auto"/>
              <w:bottom w:val="single" w:sz="4" w:space="0" w:color="auto"/>
            </w:tcBorders>
            <w:vAlign w:val="center"/>
          </w:tcPr>
          <w:p w14:paraId="65120D2C"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Coefficient</w:t>
            </w:r>
          </w:p>
          <w:p w14:paraId="00903F0F"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added var.</w:t>
            </w:r>
          </w:p>
        </w:tc>
        <w:tc>
          <w:tcPr>
            <w:tcW w:w="708" w:type="dxa"/>
            <w:tcBorders>
              <w:top w:val="single" w:sz="4" w:space="0" w:color="auto"/>
              <w:bottom w:val="single" w:sz="4" w:space="0" w:color="auto"/>
            </w:tcBorders>
            <w:vAlign w:val="center"/>
          </w:tcPr>
          <w:p w14:paraId="38CFCF68"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1754A206"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418" w:type="dxa"/>
            <w:tcBorders>
              <w:top w:val="single" w:sz="4" w:space="0" w:color="auto"/>
              <w:bottom w:val="single" w:sz="4" w:space="0" w:color="auto"/>
            </w:tcBorders>
            <w:vAlign w:val="center"/>
          </w:tcPr>
          <w:p w14:paraId="24D88BEF"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227D1BCE" w14:textId="77777777" w:rsidR="00BD5D4A" w:rsidRPr="006C2F60" w:rsidRDefault="00BD5D4A"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276" w:type="dxa"/>
            <w:tcBorders>
              <w:top w:val="single" w:sz="4" w:space="0" w:color="auto"/>
              <w:bottom w:val="single" w:sz="4" w:space="0" w:color="auto"/>
            </w:tcBorders>
            <w:vAlign w:val="center"/>
          </w:tcPr>
          <w:p w14:paraId="34A0685B" w14:textId="77777777" w:rsidR="00BD5D4A" w:rsidRPr="006C2F60" w:rsidRDefault="00BD5D4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Percentage improvement</w:t>
            </w:r>
          </w:p>
        </w:tc>
      </w:tr>
      <w:tr w:rsidR="00680A44" w:rsidRPr="00B11AF2" w14:paraId="00DC2D12" w14:textId="77777777" w:rsidTr="00064657">
        <w:tc>
          <w:tcPr>
            <w:tcW w:w="871" w:type="dxa"/>
            <w:vMerge w:val="restart"/>
            <w:tcBorders>
              <w:top w:val="single" w:sz="4" w:space="0" w:color="auto"/>
            </w:tcBorders>
            <w:vAlign w:val="center"/>
          </w:tcPr>
          <w:p w14:paraId="3823E669" w14:textId="77777777" w:rsidR="00680A44" w:rsidRPr="006C2F60" w:rsidRDefault="00680A44" w:rsidP="00BD5D4A">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P</w:t>
            </w:r>
          </w:p>
        </w:tc>
        <w:tc>
          <w:tcPr>
            <w:tcW w:w="425" w:type="dxa"/>
            <w:vMerge w:val="restart"/>
            <w:tcBorders>
              <w:top w:val="single" w:sz="4" w:space="0" w:color="auto"/>
            </w:tcBorders>
            <w:vAlign w:val="center"/>
          </w:tcPr>
          <w:p w14:paraId="544B1539"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5F7A05B2"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0.663</w:t>
            </w:r>
          </w:p>
        </w:tc>
        <w:tc>
          <w:tcPr>
            <w:tcW w:w="1284" w:type="dxa"/>
            <w:tcBorders>
              <w:top w:val="single" w:sz="4" w:space="0" w:color="auto"/>
              <w:bottom w:val="nil"/>
            </w:tcBorders>
            <w:vAlign w:val="center"/>
          </w:tcPr>
          <w:p w14:paraId="67395D45"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0.0712</w:t>
            </w:r>
          </w:p>
        </w:tc>
        <w:tc>
          <w:tcPr>
            <w:tcW w:w="141" w:type="dxa"/>
            <w:tcBorders>
              <w:top w:val="nil"/>
              <w:bottom w:val="nil"/>
            </w:tcBorders>
            <w:vAlign w:val="center"/>
          </w:tcPr>
          <w:p w14:paraId="1EBC1794"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30E157BE" w14:textId="77777777" w:rsidR="00680A44" w:rsidRPr="006C2F60" w:rsidRDefault="00680A44" w:rsidP="00BD5D4A">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4FEFD8BB"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0.598***</w:t>
            </w:r>
          </w:p>
        </w:tc>
        <w:tc>
          <w:tcPr>
            <w:tcW w:w="708" w:type="dxa"/>
            <w:vMerge w:val="restart"/>
            <w:tcBorders>
              <w:top w:val="single" w:sz="4" w:space="0" w:color="auto"/>
            </w:tcBorders>
            <w:vAlign w:val="center"/>
          </w:tcPr>
          <w:p w14:paraId="3F5A6D6D"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0.703</w:t>
            </w:r>
          </w:p>
        </w:tc>
        <w:tc>
          <w:tcPr>
            <w:tcW w:w="1418" w:type="dxa"/>
            <w:tcBorders>
              <w:top w:val="single" w:sz="4" w:space="0" w:color="auto"/>
              <w:bottom w:val="nil"/>
            </w:tcBorders>
            <w:vAlign w:val="center"/>
          </w:tcPr>
          <w:p w14:paraId="0B24D33B"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0.0715</w:t>
            </w:r>
          </w:p>
        </w:tc>
        <w:tc>
          <w:tcPr>
            <w:tcW w:w="1276" w:type="dxa"/>
            <w:tcBorders>
              <w:top w:val="single" w:sz="4" w:space="0" w:color="auto"/>
              <w:bottom w:val="nil"/>
            </w:tcBorders>
            <w:vAlign w:val="center"/>
          </w:tcPr>
          <w:p w14:paraId="1EC82FBD" w14:textId="77777777" w:rsidR="00680A44" w:rsidRPr="00906266" w:rsidRDefault="00680A44" w:rsidP="00AB1865">
            <w:pPr>
              <w:keepNext/>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-0.32%</w:t>
            </w:r>
          </w:p>
        </w:tc>
      </w:tr>
      <w:tr w:rsidR="00680A44" w:rsidRPr="00B11AF2" w14:paraId="15A58552" w14:textId="77777777" w:rsidTr="00064657">
        <w:tc>
          <w:tcPr>
            <w:tcW w:w="871" w:type="dxa"/>
            <w:vMerge/>
            <w:vAlign w:val="center"/>
          </w:tcPr>
          <w:p w14:paraId="19B9C2FD" w14:textId="77777777" w:rsidR="00680A44" w:rsidRPr="006C2F60" w:rsidRDefault="00680A44" w:rsidP="00BD5D4A">
            <w:pPr>
              <w:keepNext/>
              <w:jc w:val="center"/>
              <w:rPr>
                <w:rFonts w:ascii="Times New Roman" w:hAnsi="Times New Roman" w:cs="Times New Roman"/>
                <w:i/>
                <w:sz w:val="18"/>
                <w:szCs w:val="18"/>
                <w:lang w:val="en-GB"/>
              </w:rPr>
            </w:pPr>
          </w:p>
        </w:tc>
        <w:tc>
          <w:tcPr>
            <w:tcW w:w="425" w:type="dxa"/>
            <w:vMerge/>
            <w:tcBorders>
              <w:bottom w:val="single" w:sz="4" w:space="0" w:color="auto"/>
            </w:tcBorders>
            <w:vAlign w:val="center"/>
          </w:tcPr>
          <w:p w14:paraId="067A2747" w14:textId="77777777" w:rsidR="00680A44" w:rsidRPr="006C2F60" w:rsidRDefault="00680A44" w:rsidP="00BD5D4A">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174172B9" w14:textId="77777777" w:rsidR="00680A44" w:rsidRPr="006C2F60" w:rsidRDefault="00680A44" w:rsidP="00BD5D4A">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44DAED93"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0.114</w:t>
            </w:r>
          </w:p>
        </w:tc>
        <w:tc>
          <w:tcPr>
            <w:tcW w:w="141" w:type="dxa"/>
            <w:tcBorders>
              <w:top w:val="nil"/>
              <w:bottom w:val="nil"/>
            </w:tcBorders>
            <w:vAlign w:val="center"/>
          </w:tcPr>
          <w:p w14:paraId="1DD8F1BD"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26BEACD7" w14:textId="77777777" w:rsidR="00680A44" w:rsidRPr="006C2F60" w:rsidRDefault="00680A44" w:rsidP="00BD5D4A">
            <w:pPr>
              <w:keepNext/>
              <w:jc w:val="center"/>
              <w:rPr>
                <w:rFonts w:ascii="Times New Roman" w:hAnsi="Times New Roman" w:cs="Times New Roman"/>
                <w:i/>
                <w:sz w:val="18"/>
                <w:szCs w:val="18"/>
                <w:lang w:val="en-GB"/>
              </w:rPr>
            </w:pPr>
          </w:p>
        </w:tc>
        <w:tc>
          <w:tcPr>
            <w:tcW w:w="993" w:type="dxa"/>
            <w:vMerge/>
            <w:tcBorders>
              <w:bottom w:val="single" w:sz="4" w:space="0" w:color="auto"/>
            </w:tcBorders>
            <w:vAlign w:val="center"/>
          </w:tcPr>
          <w:p w14:paraId="7BF96B06" w14:textId="77777777" w:rsidR="00680A44" w:rsidRPr="006C2F60" w:rsidRDefault="00680A44" w:rsidP="00BD5D4A">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2A8BCADA" w14:textId="77777777" w:rsidR="00680A44" w:rsidRPr="006C2F60" w:rsidRDefault="00680A44" w:rsidP="00BD5D4A">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4FF1E8D5"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0.115</w:t>
            </w:r>
          </w:p>
        </w:tc>
        <w:tc>
          <w:tcPr>
            <w:tcW w:w="1276" w:type="dxa"/>
            <w:tcBorders>
              <w:top w:val="nil"/>
              <w:bottom w:val="single" w:sz="4" w:space="0" w:color="auto"/>
            </w:tcBorders>
            <w:vAlign w:val="center"/>
          </w:tcPr>
          <w:p w14:paraId="0E7E12D7"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-0.15%</w:t>
            </w:r>
          </w:p>
        </w:tc>
      </w:tr>
      <w:tr w:rsidR="00680A44" w:rsidRPr="00B11AF2" w14:paraId="1C91C1F3" w14:textId="77777777" w:rsidTr="00064657">
        <w:tc>
          <w:tcPr>
            <w:tcW w:w="871" w:type="dxa"/>
            <w:vMerge/>
            <w:vAlign w:val="center"/>
          </w:tcPr>
          <w:p w14:paraId="09F84BA5" w14:textId="77777777" w:rsidR="00680A44" w:rsidRPr="006C2F60" w:rsidRDefault="00680A44" w:rsidP="00BD5D4A">
            <w:pPr>
              <w:keepNext/>
              <w:jc w:val="center"/>
              <w:rPr>
                <w:rFonts w:ascii="Times New Roman" w:hAnsi="Times New Roman" w:cs="Times New Roman"/>
                <w:i/>
                <w:sz w:val="18"/>
                <w:szCs w:val="18"/>
                <w:lang w:val="en-GB"/>
              </w:rPr>
            </w:pPr>
          </w:p>
        </w:tc>
        <w:tc>
          <w:tcPr>
            <w:tcW w:w="425" w:type="dxa"/>
            <w:vMerge w:val="restart"/>
            <w:tcBorders>
              <w:top w:val="single" w:sz="4" w:space="0" w:color="auto"/>
            </w:tcBorders>
            <w:vAlign w:val="center"/>
          </w:tcPr>
          <w:p w14:paraId="157ABCE7"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20ADBA18"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0.783</w:t>
            </w:r>
          </w:p>
        </w:tc>
        <w:tc>
          <w:tcPr>
            <w:tcW w:w="1284" w:type="dxa"/>
            <w:tcBorders>
              <w:top w:val="single" w:sz="4" w:space="0" w:color="auto"/>
              <w:bottom w:val="nil"/>
            </w:tcBorders>
            <w:vAlign w:val="center"/>
          </w:tcPr>
          <w:p w14:paraId="43C8EBD5"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0.0282</w:t>
            </w:r>
          </w:p>
        </w:tc>
        <w:tc>
          <w:tcPr>
            <w:tcW w:w="141" w:type="dxa"/>
            <w:tcBorders>
              <w:top w:val="nil"/>
              <w:bottom w:val="nil"/>
            </w:tcBorders>
            <w:vAlign w:val="center"/>
          </w:tcPr>
          <w:p w14:paraId="0E0C1E4D"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01F3343D" w14:textId="77777777" w:rsidR="00680A44" w:rsidRPr="006C2F60" w:rsidRDefault="00680A44" w:rsidP="00BD5D4A">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6A27A77A"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0.632***</w:t>
            </w:r>
          </w:p>
        </w:tc>
        <w:tc>
          <w:tcPr>
            <w:tcW w:w="708" w:type="dxa"/>
            <w:vMerge w:val="restart"/>
            <w:tcBorders>
              <w:top w:val="single" w:sz="4" w:space="0" w:color="auto"/>
            </w:tcBorders>
            <w:vAlign w:val="center"/>
          </w:tcPr>
          <w:p w14:paraId="0E50F0AE"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0.810</w:t>
            </w:r>
          </w:p>
        </w:tc>
        <w:tc>
          <w:tcPr>
            <w:tcW w:w="1418" w:type="dxa"/>
            <w:tcBorders>
              <w:top w:val="single" w:sz="4" w:space="0" w:color="auto"/>
              <w:bottom w:val="nil"/>
            </w:tcBorders>
            <w:vAlign w:val="center"/>
          </w:tcPr>
          <w:p w14:paraId="522E0945"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0.0285</w:t>
            </w:r>
          </w:p>
        </w:tc>
        <w:tc>
          <w:tcPr>
            <w:tcW w:w="1276" w:type="dxa"/>
            <w:tcBorders>
              <w:top w:val="single" w:sz="4" w:space="0" w:color="auto"/>
              <w:bottom w:val="nil"/>
            </w:tcBorders>
            <w:vAlign w:val="center"/>
          </w:tcPr>
          <w:p w14:paraId="4B266F89" w14:textId="77777777" w:rsidR="00680A44" w:rsidRPr="006C2F60" w:rsidRDefault="00680A44" w:rsidP="00AB1865">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-1.01%</w:t>
            </w:r>
            <w:r>
              <w:rPr>
                <w:rFonts w:ascii="Times New Roman" w:hAnsi="Times New Roman" w:cs="Times New Roman"/>
                <w:sz w:val="18"/>
                <w:szCs w:val="18"/>
                <w:vertAlign w:val="superscript"/>
                <w:lang w:val="en-GB"/>
              </w:rPr>
              <w:t>+</w:t>
            </w:r>
          </w:p>
        </w:tc>
      </w:tr>
      <w:tr w:rsidR="00680A44" w:rsidRPr="00B11AF2" w14:paraId="242ECC60" w14:textId="77777777" w:rsidTr="00064657">
        <w:tc>
          <w:tcPr>
            <w:tcW w:w="871" w:type="dxa"/>
            <w:vMerge/>
            <w:vAlign w:val="center"/>
          </w:tcPr>
          <w:p w14:paraId="1ECA3F53" w14:textId="77777777" w:rsidR="00680A44" w:rsidRPr="006C2F60" w:rsidRDefault="00680A44" w:rsidP="00BD5D4A">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4FEC27E5" w14:textId="77777777" w:rsidR="00680A44" w:rsidRPr="006C2F60" w:rsidRDefault="00680A44" w:rsidP="00BD5D4A">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31C366BE" w14:textId="77777777" w:rsidR="00680A44" w:rsidRPr="006C2F60" w:rsidRDefault="00680A44" w:rsidP="00BD5D4A">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304945BD"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0.0327</w:t>
            </w:r>
          </w:p>
        </w:tc>
        <w:tc>
          <w:tcPr>
            <w:tcW w:w="141" w:type="dxa"/>
            <w:tcBorders>
              <w:top w:val="nil"/>
              <w:bottom w:val="nil"/>
            </w:tcBorders>
            <w:vAlign w:val="center"/>
          </w:tcPr>
          <w:p w14:paraId="06053EC7"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124606FA" w14:textId="77777777" w:rsidR="00680A44" w:rsidRPr="006C2F60" w:rsidRDefault="00680A44" w:rsidP="00BD5D4A">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23865E84" w14:textId="77777777" w:rsidR="00680A44" w:rsidRPr="006C2F60" w:rsidRDefault="00680A44" w:rsidP="00BD5D4A">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74E4C28B" w14:textId="77777777" w:rsidR="00680A44" w:rsidRPr="006C2F60" w:rsidRDefault="00680A44" w:rsidP="00BD5D4A">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07085179"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0.0335</w:t>
            </w:r>
          </w:p>
        </w:tc>
        <w:tc>
          <w:tcPr>
            <w:tcW w:w="1276" w:type="dxa"/>
            <w:tcBorders>
              <w:top w:val="nil"/>
              <w:bottom w:val="single" w:sz="4" w:space="0" w:color="auto"/>
            </w:tcBorders>
            <w:vAlign w:val="center"/>
          </w:tcPr>
          <w:p w14:paraId="652A55EA"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-2.52%</w:t>
            </w:r>
          </w:p>
        </w:tc>
      </w:tr>
      <w:tr w:rsidR="00680A44" w:rsidRPr="006C2F60" w14:paraId="3A3F7ABC" w14:textId="77777777" w:rsidTr="00064657">
        <w:tc>
          <w:tcPr>
            <w:tcW w:w="871" w:type="dxa"/>
            <w:vMerge/>
            <w:tcBorders>
              <w:bottom w:val="nil"/>
            </w:tcBorders>
            <w:vAlign w:val="center"/>
          </w:tcPr>
          <w:p w14:paraId="3263349A" w14:textId="77777777" w:rsidR="00680A44" w:rsidRPr="006C2F60" w:rsidRDefault="00680A44" w:rsidP="00BD5D4A">
            <w:pPr>
              <w:keepNext/>
              <w:jc w:val="center"/>
              <w:rPr>
                <w:rFonts w:ascii="Times New Roman" w:hAnsi="Times New Roman" w:cs="Times New Roman"/>
                <w:sz w:val="18"/>
                <w:szCs w:val="18"/>
                <w:lang w:val="en-GB"/>
              </w:rPr>
            </w:pPr>
          </w:p>
        </w:tc>
        <w:tc>
          <w:tcPr>
            <w:tcW w:w="425" w:type="dxa"/>
            <w:tcBorders>
              <w:top w:val="single" w:sz="4" w:space="0" w:color="auto"/>
              <w:bottom w:val="nil"/>
            </w:tcBorders>
            <w:vAlign w:val="center"/>
          </w:tcPr>
          <w:p w14:paraId="22E5B47D"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tcBorders>
              <w:top w:val="single" w:sz="4" w:space="0" w:color="auto"/>
              <w:bottom w:val="nil"/>
            </w:tcBorders>
            <w:vAlign w:val="center"/>
          </w:tcPr>
          <w:p w14:paraId="6149F042"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0.775</w:t>
            </w:r>
          </w:p>
        </w:tc>
        <w:tc>
          <w:tcPr>
            <w:tcW w:w="1284" w:type="dxa"/>
            <w:tcBorders>
              <w:top w:val="single" w:sz="4" w:space="0" w:color="auto"/>
              <w:bottom w:val="nil"/>
            </w:tcBorders>
            <w:vAlign w:val="center"/>
          </w:tcPr>
          <w:p w14:paraId="6C92ED70"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0.0228</w:t>
            </w:r>
          </w:p>
        </w:tc>
        <w:tc>
          <w:tcPr>
            <w:tcW w:w="141" w:type="dxa"/>
            <w:tcBorders>
              <w:top w:val="nil"/>
              <w:bottom w:val="nil"/>
            </w:tcBorders>
            <w:vAlign w:val="center"/>
          </w:tcPr>
          <w:p w14:paraId="5BABDD3E"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6B538197"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7D9F7789"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0.621***</w:t>
            </w:r>
          </w:p>
        </w:tc>
        <w:tc>
          <w:tcPr>
            <w:tcW w:w="708" w:type="dxa"/>
            <w:tcBorders>
              <w:top w:val="single" w:sz="4" w:space="0" w:color="auto"/>
              <w:bottom w:val="nil"/>
            </w:tcBorders>
            <w:vAlign w:val="center"/>
          </w:tcPr>
          <w:p w14:paraId="69B9C25F"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0.801</w:t>
            </w:r>
          </w:p>
        </w:tc>
        <w:tc>
          <w:tcPr>
            <w:tcW w:w="1418" w:type="dxa"/>
            <w:tcBorders>
              <w:top w:val="single" w:sz="4" w:space="0" w:color="auto"/>
              <w:bottom w:val="nil"/>
            </w:tcBorders>
            <w:vAlign w:val="center"/>
          </w:tcPr>
          <w:p w14:paraId="16629D3E"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0.0222</w:t>
            </w:r>
          </w:p>
        </w:tc>
        <w:tc>
          <w:tcPr>
            <w:tcW w:w="1276" w:type="dxa"/>
            <w:tcBorders>
              <w:top w:val="single" w:sz="4" w:space="0" w:color="auto"/>
              <w:bottom w:val="nil"/>
            </w:tcBorders>
            <w:vAlign w:val="center"/>
          </w:tcPr>
          <w:p w14:paraId="6037081F"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2.78%*</w:t>
            </w:r>
            <w:r>
              <w:rPr>
                <w:rFonts w:ascii="Times New Roman" w:hAnsi="Times New Roman" w:cs="Times New Roman"/>
                <w:sz w:val="18"/>
                <w:szCs w:val="18"/>
                <w:vertAlign w:val="superscript"/>
                <w:lang w:val="en-GB"/>
              </w:rPr>
              <w:t>,+++</w:t>
            </w:r>
          </w:p>
        </w:tc>
      </w:tr>
      <w:tr w:rsidR="00680A44" w:rsidRPr="006C2F60" w14:paraId="3FB0C13C" w14:textId="77777777" w:rsidTr="00064657">
        <w:tc>
          <w:tcPr>
            <w:tcW w:w="871" w:type="dxa"/>
            <w:vMerge w:val="restart"/>
            <w:tcBorders>
              <w:top w:val="single" w:sz="4" w:space="0" w:color="auto"/>
            </w:tcBorders>
            <w:vAlign w:val="center"/>
          </w:tcPr>
          <w:p w14:paraId="3054403C" w14:textId="77777777" w:rsidR="00680A44" w:rsidRPr="006C2F60" w:rsidRDefault="00680A44" w:rsidP="00BD5D4A">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P</w:t>
            </w:r>
          </w:p>
        </w:tc>
        <w:tc>
          <w:tcPr>
            <w:tcW w:w="425" w:type="dxa"/>
            <w:vMerge w:val="restart"/>
            <w:tcBorders>
              <w:top w:val="single" w:sz="4" w:space="0" w:color="auto"/>
            </w:tcBorders>
            <w:vAlign w:val="center"/>
          </w:tcPr>
          <w:p w14:paraId="2B3111A5"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147EA43C"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0.590</w:t>
            </w:r>
          </w:p>
        </w:tc>
        <w:tc>
          <w:tcPr>
            <w:tcW w:w="1284" w:type="dxa"/>
            <w:tcBorders>
              <w:top w:val="single" w:sz="4" w:space="0" w:color="auto"/>
              <w:bottom w:val="nil"/>
            </w:tcBorders>
            <w:vAlign w:val="center"/>
          </w:tcPr>
          <w:p w14:paraId="596F5B9A"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0.124</w:t>
            </w:r>
          </w:p>
        </w:tc>
        <w:tc>
          <w:tcPr>
            <w:tcW w:w="141" w:type="dxa"/>
            <w:tcBorders>
              <w:top w:val="nil"/>
              <w:bottom w:val="nil"/>
            </w:tcBorders>
            <w:vAlign w:val="center"/>
          </w:tcPr>
          <w:p w14:paraId="2019F991"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1F87E241"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3AFFA264"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0.614**</w:t>
            </w:r>
          </w:p>
        </w:tc>
        <w:tc>
          <w:tcPr>
            <w:tcW w:w="708" w:type="dxa"/>
            <w:vMerge w:val="restart"/>
            <w:tcBorders>
              <w:top w:val="single" w:sz="4" w:space="0" w:color="auto"/>
            </w:tcBorders>
            <w:vAlign w:val="center"/>
          </w:tcPr>
          <w:p w14:paraId="7C05BACE"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0.612</w:t>
            </w:r>
          </w:p>
        </w:tc>
        <w:tc>
          <w:tcPr>
            <w:tcW w:w="1418" w:type="dxa"/>
            <w:tcBorders>
              <w:top w:val="single" w:sz="4" w:space="0" w:color="auto"/>
              <w:bottom w:val="nil"/>
            </w:tcBorders>
            <w:vAlign w:val="center"/>
          </w:tcPr>
          <w:p w14:paraId="02DC60EF"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0.121</w:t>
            </w:r>
          </w:p>
        </w:tc>
        <w:tc>
          <w:tcPr>
            <w:tcW w:w="1276" w:type="dxa"/>
            <w:tcBorders>
              <w:top w:val="single" w:sz="4" w:space="0" w:color="auto"/>
              <w:bottom w:val="nil"/>
            </w:tcBorders>
            <w:vAlign w:val="center"/>
          </w:tcPr>
          <w:p w14:paraId="5B7F5A1C"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2.84%**</w:t>
            </w:r>
            <w:r>
              <w:rPr>
                <w:rFonts w:ascii="Times New Roman" w:hAnsi="Times New Roman" w:cs="Times New Roman"/>
                <w:sz w:val="18"/>
                <w:szCs w:val="18"/>
                <w:vertAlign w:val="superscript"/>
                <w:lang w:val="en-GB"/>
              </w:rPr>
              <w:t>,++</w:t>
            </w:r>
          </w:p>
        </w:tc>
      </w:tr>
      <w:tr w:rsidR="00680A44" w:rsidRPr="006C2F60" w14:paraId="4A813DFB" w14:textId="77777777" w:rsidTr="00064657">
        <w:tc>
          <w:tcPr>
            <w:tcW w:w="871" w:type="dxa"/>
            <w:vMerge/>
            <w:vAlign w:val="center"/>
          </w:tcPr>
          <w:p w14:paraId="7AF1FC33" w14:textId="77777777" w:rsidR="00680A44" w:rsidRPr="006C2F60" w:rsidRDefault="00680A44" w:rsidP="00BD5D4A">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306535D3" w14:textId="77777777" w:rsidR="00680A44" w:rsidRPr="006C2F60" w:rsidRDefault="00680A44" w:rsidP="00BD5D4A">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35CEBEE3" w14:textId="77777777" w:rsidR="00680A44" w:rsidRPr="006C2F60" w:rsidRDefault="00680A44" w:rsidP="00BD5D4A">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577DDF22"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0.159</w:t>
            </w:r>
          </w:p>
        </w:tc>
        <w:tc>
          <w:tcPr>
            <w:tcW w:w="141" w:type="dxa"/>
            <w:tcBorders>
              <w:top w:val="nil"/>
              <w:bottom w:val="nil"/>
            </w:tcBorders>
            <w:vAlign w:val="center"/>
          </w:tcPr>
          <w:p w14:paraId="12E5FEEF"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1C71D9AA" w14:textId="77777777" w:rsidR="00680A44" w:rsidRPr="006C2F60" w:rsidRDefault="00680A44" w:rsidP="00BD5D4A">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56B80322" w14:textId="77777777" w:rsidR="00680A44" w:rsidRPr="006C2F60" w:rsidRDefault="00680A44" w:rsidP="00BD5D4A">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6C5D07EA" w14:textId="77777777" w:rsidR="00680A44" w:rsidRPr="006C2F60" w:rsidRDefault="00680A44" w:rsidP="00BD5D4A">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480590AC"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0.152</w:t>
            </w:r>
          </w:p>
        </w:tc>
        <w:tc>
          <w:tcPr>
            <w:tcW w:w="1276" w:type="dxa"/>
            <w:tcBorders>
              <w:top w:val="nil"/>
              <w:bottom w:val="single" w:sz="4" w:space="0" w:color="auto"/>
            </w:tcBorders>
            <w:vAlign w:val="center"/>
          </w:tcPr>
          <w:p w14:paraId="188BE948"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3.92%**</w:t>
            </w:r>
            <w:r>
              <w:rPr>
                <w:rFonts w:ascii="Times New Roman" w:hAnsi="Times New Roman" w:cs="Times New Roman"/>
                <w:sz w:val="18"/>
                <w:szCs w:val="18"/>
                <w:vertAlign w:val="superscript"/>
                <w:lang w:val="en-GB"/>
              </w:rPr>
              <w:t>,+</w:t>
            </w:r>
          </w:p>
        </w:tc>
      </w:tr>
      <w:tr w:rsidR="00680A44" w:rsidRPr="006C2F60" w14:paraId="53653BC5" w14:textId="77777777" w:rsidTr="00064657">
        <w:tc>
          <w:tcPr>
            <w:tcW w:w="871" w:type="dxa"/>
            <w:vMerge/>
            <w:vAlign w:val="center"/>
          </w:tcPr>
          <w:p w14:paraId="5B33A351" w14:textId="77777777" w:rsidR="00680A44" w:rsidRPr="006C2F60" w:rsidRDefault="00680A44" w:rsidP="00BD5D4A">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670D5229"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0515D2C7"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0.668</w:t>
            </w:r>
          </w:p>
        </w:tc>
        <w:tc>
          <w:tcPr>
            <w:tcW w:w="1284" w:type="dxa"/>
            <w:tcBorders>
              <w:top w:val="single" w:sz="4" w:space="0" w:color="auto"/>
              <w:bottom w:val="nil"/>
            </w:tcBorders>
            <w:vAlign w:val="center"/>
          </w:tcPr>
          <w:p w14:paraId="3143D4A4"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0.0996</w:t>
            </w:r>
          </w:p>
        </w:tc>
        <w:tc>
          <w:tcPr>
            <w:tcW w:w="141" w:type="dxa"/>
            <w:tcBorders>
              <w:top w:val="nil"/>
              <w:bottom w:val="nil"/>
            </w:tcBorders>
            <w:vAlign w:val="center"/>
          </w:tcPr>
          <w:p w14:paraId="124161D6"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71530271"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18918FA1"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0.672**</w:t>
            </w:r>
          </w:p>
        </w:tc>
        <w:tc>
          <w:tcPr>
            <w:tcW w:w="708" w:type="dxa"/>
            <w:vMerge w:val="restart"/>
            <w:tcBorders>
              <w:top w:val="single" w:sz="4" w:space="0" w:color="auto"/>
            </w:tcBorders>
            <w:vAlign w:val="center"/>
          </w:tcPr>
          <w:p w14:paraId="233FE097"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0.690</w:t>
            </w:r>
          </w:p>
        </w:tc>
        <w:tc>
          <w:tcPr>
            <w:tcW w:w="1418" w:type="dxa"/>
            <w:tcBorders>
              <w:top w:val="single" w:sz="4" w:space="0" w:color="auto"/>
              <w:bottom w:val="nil"/>
            </w:tcBorders>
            <w:vAlign w:val="center"/>
          </w:tcPr>
          <w:p w14:paraId="6497D72C"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0.0988</w:t>
            </w:r>
          </w:p>
        </w:tc>
        <w:tc>
          <w:tcPr>
            <w:tcW w:w="1276" w:type="dxa"/>
            <w:tcBorders>
              <w:top w:val="single" w:sz="4" w:space="0" w:color="auto"/>
              <w:bottom w:val="nil"/>
            </w:tcBorders>
            <w:vAlign w:val="center"/>
          </w:tcPr>
          <w:p w14:paraId="3026966A"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0.75%</w:t>
            </w:r>
          </w:p>
        </w:tc>
      </w:tr>
      <w:tr w:rsidR="00680A44" w:rsidRPr="006C2F60" w14:paraId="1D8FBFAF" w14:textId="77777777" w:rsidTr="00064657">
        <w:tc>
          <w:tcPr>
            <w:tcW w:w="871" w:type="dxa"/>
            <w:vMerge/>
            <w:vAlign w:val="center"/>
          </w:tcPr>
          <w:p w14:paraId="6DB2D78B" w14:textId="77777777" w:rsidR="00680A44" w:rsidRPr="006C2F60" w:rsidRDefault="00680A44" w:rsidP="00BD5D4A">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0103EDAE" w14:textId="77777777" w:rsidR="00680A44" w:rsidRPr="006C2F60" w:rsidRDefault="00680A44" w:rsidP="00BD5D4A">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0EC1DB32" w14:textId="77777777" w:rsidR="00680A44" w:rsidRPr="006C2F60" w:rsidRDefault="00680A44" w:rsidP="00BD5D4A">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3E02BC5F"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0.113</w:t>
            </w:r>
          </w:p>
        </w:tc>
        <w:tc>
          <w:tcPr>
            <w:tcW w:w="141" w:type="dxa"/>
            <w:tcBorders>
              <w:top w:val="nil"/>
              <w:bottom w:val="nil"/>
            </w:tcBorders>
            <w:vAlign w:val="center"/>
          </w:tcPr>
          <w:p w14:paraId="0A015820"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709E8A0E" w14:textId="77777777" w:rsidR="00680A44" w:rsidRPr="006C2F60" w:rsidRDefault="00680A44" w:rsidP="00BD5D4A">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0D233167" w14:textId="77777777" w:rsidR="00680A44" w:rsidRPr="006C2F60" w:rsidRDefault="00680A44" w:rsidP="00BD5D4A">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1A2AE8B4" w14:textId="77777777" w:rsidR="00680A44" w:rsidRPr="006C2F60" w:rsidRDefault="00680A44" w:rsidP="00BD5D4A">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7B2E0246"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0.113</w:t>
            </w:r>
          </w:p>
        </w:tc>
        <w:tc>
          <w:tcPr>
            <w:tcW w:w="1276" w:type="dxa"/>
            <w:tcBorders>
              <w:top w:val="nil"/>
              <w:bottom w:val="single" w:sz="4" w:space="0" w:color="auto"/>
            </w:tcBorders>
            <w:vAlign w:val="center"/>
          </w:tcPr>
          <w:p w14:paraId="2F1A432C"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-0.01%</w:t>
            </w:r>
          </w:p>
        </w:tc>
      </w:tr>
      <w:tr w:rsidR="00680A44" w:rsidRPr="006C2F60" w14:paraId="67BC1223" w14:textId="77777777" w:rsidTr="00064657">
        <w:tc>
          <w:tcPr>
            <w:tcW w:w="871" w:type="dxa"/>
            <w:vMerge/>
            <w:vAlign w:val="center"/>
          </w:tcPr>
          <w:p w14:paraId="2EB9681A" w14:textId="77777777" w:rsidR="00680A44" w:rsidRPr="006C2F60" w:rsidRDefault="00680A44" w:rsidP="00BD5D4A">
            <w:pPr>
              <w:keepNext/>
              <w:jc w:val="center"/>
              <w:rPr>
                <w:rFonts w:ascii="Times New Roman" w:hAnsi="Times New Roman" w:cs="Times New Roman"/>
                <w:sz w:val="18"/>
                <w:szCs w:val="18"/>
                <w:lang w:val="en-GB"/>
              </w:rPr>
            </w:pPr>
          </w:p>
        </w:tc>
        <w:tc>
          <w:tcPr>
            <w:tcW w:w="425" w:type="dxa"/>
            <w:tcBorders>
              <w:top w:val="single" w:sz="4" w:space="0" w:color="auto"/>
            </w:tcBorders>
            <w:vAlign w:val="center"/>
          </w:tcPr>
          <w:p w14:paraId="19DB8AE2"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tcBorders>
              <w:top w:val="single" w:sz="4" w:space="0" w:color="auto"/>
            </w:tcBorders>
            <w:vAlign w:val="center"/>
          </w:tcPr>
          <w:p w14:paraId="166BC6FD"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0.656</w:t>
            </w:r>
          </w:p>
        </w:tc>
        <w:tc>
          <w:tcPr>
            <w:tcW w:w="1284" w:type="dxa"/>
            <w:tcBorders>
              <w:top w:val="single" w:sz="4" w:space="0" w:color="auto"/>
            </w:tcBorders>
            <w:vAlign w:val="center"/>
          </w:tcPr>
          <w:p w14:paraId="3FBD84F1"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0.0837</w:t>
            </w:r>
          </w:p>
        </w:tc>
        <w:tc>
          <w:tcPr>
            <w:tcW w:w="141" w:type="dxa"/>
            <w:tcBorders>
              <w:top w:val="nil"/>
              <w:bottom w:val="nil"/>
            </w:tcBorders>
            <w:vAlign w:val="center"/>
          </w:tcPr>
          <w:p w14:paraId="64A1F1C2" w14:textId="77777777" w:rsidR="00680A44" w:rsidRPr="006C2F60" w:rsidRDefault="00680A44" w:rsidP="00BD5D4A">
            <w:pPr>
              <w:keepNext/>
              <w:jc w:val="center"/>
              <w:rPr>
                <w:rFonts w:ascii="Times New Roman" w:hAnsi="Times New Roman" w:cs="Times New Roman"/>
                <w:sz w:val="18"/>
                <w:szCs w:val="18"/>
                <w:lang w:val="en-GB"/>
              </w:rPr>
            </w:pPr>
          </w:p>
        </w:tc>
        <w:tc>
          <w:tcPr>
            <w:tcW w:w="1134" w:type="dxa"/>
            <w:tcBorders>
              <w:top w:val="single" w:sz="4" w:space="0" w:color="auto"/>
            </w:tcBorders>
            <w:vAlign w:val="center"/>
          </w:tcPr>
          <w:p w14:paraId="33C48202"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P</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tcBorders>
            <w:vAlign w:val="center"/>
          </w:tcPr>
          <w:p w14:paraId="14BC5B19"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0.683***</w:t>
            </w:r>
          </w:p>
        </w:tc>
        <w:tc>
          <w:tcPr>
            <w:tcW w:w="708" w:type="dxa"/>
            <w:tcBorders>
              <w:top w:val="single" w:sz="4" w:space="0" w:color="auto"/>
            </w:tcBorders>
            <w:vAlign w:val="center"/>
          </w:tcPr>
          <w:p w14:paraId="18FF95CB"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0.677</w:t>
            </w:r>
          </w:p>
        </w:tc>
        <w:tc>
          <w:tcPr>
            <w:tcW w:w="1418" w:type="dxa"/>
            <w:tcBorders>
              <w:top w:val="single" w:sz="4" w:space="0" w:color="auto"/>
            </w:tcBorders>
            <w:vAlign w:val="center"/>
          </w:tcPr>
          <w:p w14:paraId="202239B5"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0.0822</w:t>
            </w:r>
          </w:p>
        </w:tc>
        <w:tc>
          <w:tcPr>
            <w:tcW w:w="1276" w:type="dxa"/>
            <w:tcBorders>
              <w:top w:val="single" w:sz="4" w:space="0" w:color="auto"/>
            </w:tcBorders>
            <w:vAlign w:val="center"/>
          </w:tcPr>
          <w:p w14:paraId="5C0C87A1" w14:textId="77777777" w:rsidR="00680A44" w:rsidRPr="006C2F60" w:rsidRDefault="00680A44" w:rsidP="00BD5D4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1.98%</w:t>
            </w:r>
            <w:r>
              <w:rPr>
                <w:rFonts w:ascii="Times New Roman" w:hAnsi="Times New Roman" w:cs="Times New Roman"/>
                <w:sz w:val="18"/>
                <w:szCs w:val="18"/>
                <w:vertAlign w:val="superscript"/>
                <w:lang w:val="en-GB"/>
              </w:rPr>
              <w:t>+</w:t>
            </w:r>
          </w:p>
        </w:tc>
      </w:tr>
    </w:tbl>
    <w:p w14:paraId="3510C313" w14:textId="77777777" w:rsidR="00BD5D4A" w:rsidRPr="006C2F60" w:rsidRDefault="00BD5D4A" w:rsidP="00BD5D4A">
      <w:pPr>
        <w:keepNext/>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 significant at the 10% level; **: significant at the 5% level; ***: significant at the 1% level. </w:t>
      </w:r>
      <w:r w:rsidR="00642E83" w:rsidRPr="006C2F60">
        <w:rPr>
          <w:rFonts w:ascii="Times New Roman" w:hAnsi="Times New Roman" w:cs="Times New Roman"/>
          <w:sz w:val="18"/>
          <w:szCs w:val="18"/>
          <w:lang w:val="en-GB"/>
        </w:rPr>
        <w:t>Variables are defined in Section 3</w:t>
      </w:r>
      <w:r w:rsidR="00642E83">
        <w:rPr>
          <w:rFonts w:ascii="Times New Roman" w:hAnsi="Times New Roman" w:cs="Times New Roman"/>
          <w:sz w:val="18"/>
          <w:szCs w:val="18"/>
          <w:lang w:val="en-GB"/>
        </w:rPr>
        <w:t xml:space="preserve"> and data splits are defined in Section 4</w:t>
      </w:r>
      <w:r w:rsidR="00642E83" w:rsidRPr="006C2F60">
        <w:rPr>
          <w:rFonts w:ascii="Times New Roman" w:hAnsi="Times New Roman" w:cs="Times New Roman"/>
          <w:sz w:val="18"/>
          <w:szCs w:val="18"/>
          <w:lang w:val="en-GB"/>
        </w:rPr>
        <w:t>.</w:t>
      </w:r>
      <w:r w:rsidR="00642E83">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In the case of the improvement, the stars refer to the one-sized F test of forecast improvement of </w:t>
      </w:r>
      <w:r w:rsidR="00CD7C65">
        <w:rPr>
          <w:rFonts w:ascii="Times New Roman" w:hAnsi="Times New Roman" w:cs="Times New Roman"/>
          <w:sz w:val="18"/>
          <w:szCs w:val="18"/>
          <w:lang w:val="en-GB"/>
        </w:rPr>
        <w:t xml:space="preserve">McCracken [17]. </w:t>
      </w:r>
      <w:r>
        <w:rPr>
          <w:rFonts w:ascii="Times New Roman" w:hAnsi="Times New Roman" w:cs="Times New Roman"/>
          <w:sz w:val="18"/>
          <w:szCs w:val="18"/>
          <w:lang w:val="en-GB"/>
        </w:rPr>
        <w:t xml:space="preserve">The ‘+’ signs refer to the one-sized F test of forecasting encompassing of Clark and McCracken </w:t>
      </w:r>
      <w:r w:rsidR="009E6458">
        <w:rPr>
          <w:rFonts w:ascii="Times New Roman" w:hAnsi="Times New Roman" w:cs="Times New Roman"/>
          <w:sz w:val="18"/>
          <w:szCs w:val="18"/>
          <w:lang w:val="en-GB"/>
        </w:rPr>
        <w:t>[10].</w:t>
      </w:r>
    </w:p>
    <w:p w14:paraId="5F187B21" w14:textId="77777777" w:rsidR="008C7F66" w:rsidRPr="008C7F66" w:rsidRDefault="008C7F66" w:rsidP="008C7F66">
      <w:pPr>
        <w:ind w:firstLine="708"/>
        <w:jc w:val="both"/>
        <w:rPr>
          <w:rFonts w:ascii="Times New Roman" w:hAnsi="Times New Roman" w:cs="Times New Roman"/>
          <w:sz w:val="18"/>
          <w:szCs w:val="18"/>
          <w:lang w:val="en-GB"/>
        </w:rPr>
      </w:pPr>
      <w:r>
        <w:rPr>
          <w:rFonts w:ascii="Times New Roman" w:hAnsi="Times New Roman" w:cs="Times New Roman"/>
          <w:sz w:val="24"/>
          <w:szCs w:val="24"/>
          <w:lang w:val="en-GB"/>
        </w:rPr>
        <w:t xml:space="preserve">Looking at Table 10, we notice that the Google Trends variables are still very significant in the models estimated using in-sample data, for all data splits. However, we can </w:t>
      </w:r>
      <w:r w:rsidR="00EF2E4D">
        <w:rPr>
          <w:rFonts w:ascii="Times New Roman" w:hAnsi="Times New Roman" w:cs="Times New Roman"/>
          <w:sz w:val="24"/>
          <w:szCs w:val="24"/>
          <w:lang w:val="en-GB"/>
        </w:rPr>
        <w:t>find only mild evidence of improved</w:t>
      </w:r>
      <w:r>
        <w:rPr>
          <w:rFonts w:ascii="Times New Roman" w:hAnsi="Times New Roman" w:cs="Times New Roman"/>
          <w:sz w:val="24"/>
          <w:szCs w:val="24"/>
          <w:lang w:val="en-GB"/>
        </w:rPr>
        <w:t xml:space="preserve"> nowcasting ability by adding Google Trends variables. The additive model only seems to lead to improved predictions in data split 3, and the improvement is significant only at the 10% level. </w:t>
      </w:r>
      <w:r w:rsidR="00A56508">
        <w:rPr>
          <w:rFonts w:ascii="Times New Roman" w:hAnsi="Times New Roman" w:cs="Times New Roman"/>
          <w:sz w:val="24"/>
          <w:szCs w:val="24"/>
          <w:lang w:val="en-GB"/>
        </w:rPr>
        <w:t>In</w:t>
      </w:r>
      <w:r>
        <w:rPr>
          <w:rFonts w:ascii="Times New Roman" w:hAnsi="Times New Roman" w:cs="Times New Roman"/>
          <w:sz w:val="24"/>
          <w:szCs w:val="24"/>
          <w:lang w:val="en-GB"/>
        </w:rPr>
        <w:t xml:space="preserve"> the multiplicative </w:t>
      </w:r>
      <w:r w:rsidR="00A56508">
        <w:rPr>
          <w:rFonts w:ascii="Times New Roman" w:hAnsi="Times New Roman" w:cs="Times New Roman"/>
          <w:sz w:val="24"/>
          <w:szCs w:val="24"/>
          <w:lang w:val="en-GB"/>
        </w:rPr>
        <w:t>case</w:t>
      </w:r>
      <w:r>
        <w:rPr>
          <w:rFonts w:ascii="Times New Roman" w:hAnsi="Times New Roman" w:cs="Times New Roman"/>
          <w:sz w:val="24"/>
          <w:szCs w:val="24"/>
          <w:lang w:val="en-GB"/>
        </w:rPr>
        <w:t>, the ex</w:t>
      </w:r>
      <w:r w:rsidR="00EF2E4D">
        <w:rPr>
          <w:rFonts w:ascii="Times New Roman" w:hAnsi="Times New Roman" w:cs="Times New Roman"/>
          <w:sz w:val="24"/>
          <w:szCs w:val="24"/>
          <w:lang w:val="en-GB"/>
        </w:rPr>
        <w:t xml:space="preserve">tended model seems to lead </w:t>
      </w:r>
      <w:r w:rsidR="00EF2E4D">
        <w:rPr>
          <w:rFonts w:ascii="Times New Roman" w:hAnsi="Times New Roman" w:cs="Times New Roman"/>
          <w:sz w:val="24"/>
          <w:szCs w:val="24"/>
          <w:lang w:val="en-GB"/>
        </w:rPr>
        <w:lastRenderedPageBreak/>
        <w:t xml:space="preserve">to </w:t>
      </w:r>
      <w:r>
        <w:rPr>
          <w:rFonts w:ascii="Times New Roman" w:hAnsi="Times New Roman" w:cs="Times New Roman"/>
          <w:sz w:val="24"/>
          <w:szCs w:val="24"/>
          <w:lang w:val="en-GB"/>
        </w:rPr>
        <w:t xml:space="preserve">significant improvement in the predictive ability when data </w:t>
      </w:r>
      <w:r w:rsidR="00EF2E4D">
        <w:rPr>
          <w:rFonts w:ascii="Times New Roman" w:hAnsi="Times New Roman" w:cs="Times New Roman"/>
          <w:sz w:val="24"/>
          <w:szCs w:val="24"/>
          <w:lang w:val="en-GB"/>
        </w:rPr>
        <w:t>split 1 is considered</w:t>
      </w:r>
      <w:r>
        <w:rPr>
          <w:rFonts w:ascii="Times New Roman" w:hAnsi="Times New Roman" w:cs="Times New Roman"/>
          <w:sz w:val="24"/>
          <w:szCs w:val="24"/>
          <w:lang w:val="en-GB"/>
        </w:rPr>
        <w:t xml:space="preserve"> but</w:t>
      </w:r>
      <w:r w:rsidR="00EF2E4D">
        <w:rPr>
          <w:rFonts w:ascii="Times New Roman" w:hAnsi="Times New Roman" w:cs="Times New Roman"/>
          <w:sz w:val="24"/>
          <w:szCs w:val="24"/>
          <w:lang w:val="en-GB"/>
        </w:rPr>
        <w:t>,</w:t>
      </w:r>
      <w:r>
        <w:rPr>
          <w:rFonts w:ascii="Times New Roman" w:hAnsi="Times New Roman" w:cs="Times New Roman"/>
          <w:sz w:val="24"/>
          <w:szCs w:val="24"/>
          <w:lang w:val="en-GB"/>
        </w:rPr>
        <w:t xml:space="preserve"> in the oth</w:t>
      </w:r>
      <w:r w:rsidR="00EF2E4D">
        <w:rPr>
          <w:rFonts w:ascii="Times New Roman" w:hAnsi="Times New Roman" w:cs="Times New Roman"/>
          <w:sz w:val="24"/>
          <w:szCs w:val="24"/>
          <w:lang w:val="en-GB"/>
        </w:rPr>
        <w:t xml:space="preserve">er data splits, only </w:t>
      </w:r>
      <w:r>
        <w:rPr>
          <w:rFonts w:ascii="Times New Roman" w:hAnsi="Times New Roman" w:cs="Times New Roman"/>
          <w:sz w:val="24"/>
          <w:szCs w:val="24"/>
          <w:lang w:val="en-GB"/>
        </w:rPr>
        <w:t>non-significant</w:t>
      </w:r>
      <w:r w:rsidR="00EF2E4D">
        <w:rPr>
          <w:rFonts w:ascii="Times New Roman" w:hAnsi="Times New Roman" w:cs="Times New Roman"/>
          <w:sz w:val="24"/>
          <w:szCs w:val="24"/>
          <w:lang w:val="en-GB"/>
        </w:rPr>
        <w:t xml:space="preserve"> improvements are found</w:t>
      </w:r>
      <w:r>
        <w:rPr>
          <w:rFonts w:ascii="Times New Roman" w:hAnsi="Times New Roman" w:cs="Times New Roman"/>
          <w:sz w:val="24"/>
          <w:szCs w:val="24"/>
          <w:lang w:val="en-GB"/>
        </w:rPr>
        <w:t>.</w:t>
      </w:r>
    </w:p>
    <w:p w14:paraId="493888EA" w14:textId="77777777" w:rsidR="00356FB8" w:rsidRDefault="004B5808" w:rsidP="00C53824">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Tables 11 and 12 present the results concerning car sales in Spain. </w:t>
      </w:r>
      <w:r w:rsidR="00526DE6" w:rsidRPr="006C2F60">
        <w:rPr>
          <w:rFonts w:ascii="Times New Roman" w:hAnsi="Times New Roman" w:cs="Times New Roman"/>
          <w:sz w:val="24"/>
          <w:szCs w:val="24"/>
          <w:lang w:val="en-GB"/>
        </w:rPr>
        <w:t xml:space="preserve">The base data is </w:t>
      </w:r>
      <w:r w:rsidR="00526DE6" w:rsidRPr="00A735CD">
        <w:rPr>
          <w:rFonts w:ascii="Times New Roman" w:hAnsi="Times New Roman" w:cs="Times New Roman"/>
          <w:sz w:val="24"/>
          <w:szCs w:val="24"/>
          <w:lang w:val="en-GB"/>
        </w:rPr>
        <w:t>presented in</w:t>
      </w:r>
      <w:r w:rsidR="00EF2E4D">
        <w:rPr>
          <w:rFonts w:ascii="Times New Roman" w:hAnsi="Times New Roman" w:cs="Times New Roman"/>
          <w:sz w:val="24"/>
          <w:szCs w:val="24"/>
          <w:lang w:val="en-GB"/>
        </w:rPr>
        <w:t xml:space="preserve"> Fig. 6</w:t>
      </w:r>
      <w:r w:rsidR="00526DE6" w:rsidRPr="00A735CD">
        <w:rPr>
          <w:rFonts w:ascii="Times New Roman" w:hAnsi="Times New Roman" w:cs="Times New Roman"/>
          <w:sz w:val="24"/>
          <w:szCs w:val="24"/>
          <w:lang w:val="en-GB"/>
        </w:rPr>
        <w:t xml:space="preserve"> in the Appendix. </w:t>
      </w:r>
      <w:r w:rsidR="004F4A39">
        <w:rPr>
          <w:rFonts w:ascii="Times New Roman" w:hAnsi="Times New Roman" w:cs="Times New Roman"/>
          <w:sz w:val="24"/>
          <w:szCs w:val="24"/>
          <w:lang w:val="en-GB"/>
        </w:rPr>
        <w:t xml:space="preserve">Diagnostic tests seem to point out to some </w:t>
      </w:r>
      <w:r w:rsidR="00EF2E4D">
        <w:rPr>
          <w:rFonts w:ascii="Times New Roman" w:hAnsi="Times New Roman" w:cs="Times New Roman"/>
          <w:sz w:val="24"/>
          <w:szCs w:val="24"/>
          <w:lang w:val="en-GB"/>
        </w:rPr>
        <w:t>ARCH in the residuals: t</w:t>
      </w:r>
      <w:r w:rsidR="00EE355E">
        <w:rPr>
          <w:rFonts w:ascii="Times New Roman" w:hAnsi="Times New Roman" w:cs="Times New Roman"/>
          <w:sz w:val="24"/>
          <w:szCs w:val="24"/>
          <w:lang w:val="en-GB"/>
        </w:rPr>
        <w:t>he LM test with 6 lags</w:t>
      </w:r>
      <w:r w:rsidR="004F4A39">
        <w:rPr>
          <w:rFonts w:ascii="Times New Roman" w:hAnsi="Times New Roman" w:cs="Times New Roman"/>
          <w:sz w:val="24"/>
          <w:szCs w:val="24"/>
          <w:lang w:val="en-GB"/>
        </w:rPr>
        <w:t xml:space="preserve"> </w:t>
      </w:r>
      <w:r w:rsidR="00EE355E">
        <w:rPr>
          <w:rFonts w:ascii="Times New Roman" w:hAnsi="Times New Roman" w:cs="Times New Roman"/>
          <w:sz w:val="24"/>
          <w:szCs w:val="24"/>
          <w:lang w:val="en-GB"/>
        </w:rPr>
        <w:t xml:space="preserve">leads to values significant at the </w:t>
      </w:r>
      <w:r w:rsidR="00EF2E4D">
        <w:rPr>
          <w:rFonts w:ascii="Times New Roman" w:hAnsi="Times New Roman" w:cs="Times New Roman"/>
          <w:sz w:val="24"/>
          <w:szCs w:val="24"/>
          <w:lang w:val="en-GB"/>
        </w:rPr>
        <w:t>5% level in both models;</w:t>
      </w:r>
      <w:r w:rsidR="00EE355E">
        <w:rPr>
          <w:rFonts w:ascii="Times New Roman" w:hAnsi="Times New Roman" w:cs="Times New Roman"/>
          <w:sz w:val="24"/>
          <w:szCs w:val="24"/>
          <w:lang w:val="en-GB"/>
        </w:rPr>
        <w:t xml:space="preserve"> </w:t>
      </w:r>
      <w:r w:rsidR="00EF2E4D">
        <w:rPr>
          <w:rFonts w:ascii="Times New Roman" w:hAnsi="Times New Roman" w:cs="Times New Roman"/>
          <w:sz w:val="24"/>
          <w:szCs w:val="24"/>
          <w:lang w:val="en-GB"/>
        </w:rPr>
        <w:t>h</w:t>
      </w:r>
      <w:r w:rsidR="00EE355E">
        <w:rPr>
          <w:rFonts w:ascii="Times New Roman" w:hAnsi="Times New Roman" w:cs="Times New Roman"/>
          <w:sz w:val="24"/>
          <w:szCs w:val="24"/>
          <w:lang w:val="en-GB"/>
        </w:rPr>
        <w:t>owever, the results are not significant at the 1% level, and the LM test with 12 lags does not lead to</w:t>
      </w:r>
      <w:r w:rsidR="004F4A39">
        <w:rPr>
          <w:rFonts w:ascii="Times New Roman" w:hAnsi="Times New Roman" w:cs="Times New Roman"/>
          <w:sz w:val="24"/>
          <w:szCs w:val="24"/>
          <w:lang w:val="en-GB"/>
        </w:rPr>
        <w:t xml:space="preserve"> </w:t>
      </w:r>
      <w:r w:rsidR="00EE355E">
        <w:rPr>
          <w:rFonts w:ascii="Times New Roman" w:hAnsi="Times New Roman" w:cs="Times New Roman"/>
          <w:sz w:val="24"/>
          <w:szCs w:val="24"/>
          <w:lang w:val="en-GB"/>
        </w:rPr>
        <w:t xml:space="preserve">significant results at the 5% level. </w:t>
      </w:r>
    </w:p>
    <w:p w14:paraId="18E95060" w14:textId="77777777" w:rsidR="00D263AE" w:rsidRDefault="00D263AE" w:rsidP="00D263AE">
      <w:pPr>
        <w:keepNext/>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Table 11 shows that the coefficients of Google Trends variables are not significantly different from zero at the 5% level and their sign is negative, contrary to what was to be expected. So, it is no surprise to find, in Table 12, that the extended model usually produces non-significant prediction improvements or no improvements at all.</w:t>
      </w:r>
    </w:p>
    <w:p w14:paraId="49BD44C5" w14:textId="77777777" w:rsidR="00E50B70" w:rsidRPr="006C2F60" w:rsidRDefault="00E50B70" w:rsidP="00E50B70">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11</w:t>
      </w:r>
      <w:r w:rsidRPr="006C2F60">
        <w:rPr>
          <w:rFonts w:ascii="Times New Roman" w:hAnsi="Times New Roman" w:cs="Times New Roman"/>
          <w:sz w:val="24"/>
          <w:szCs w:val="24"/>
          <w:lang w:val="en-GB"/>
        </w:rPr>
        <w:t xml:space="preserve">: Main results concerning the models estimated for </w:t>
      </w:r>
      <w:r>
        <w:rPr>
          <w:rFonts w:ascii="Times New Roman" w:hAnsi="Times New Roman" w:cs="Times New Roman"/>
          <w:sz w:val="24"/>
          <w:szCs w:val="24"/>
          <w:lang w:val="en-GB"/>
        </w:rPr>
        <w:t>car sales</w:t>
      </w:r>
      <w:r w:rsidRPr="006C2F60">
        <w:rPr>
          <w:rFonts w:ascii="Times New Roman" w:hAnsi="Times New Roman" w:cs="Times New Roman"/>
          <w:sz w:val="24"/>
          <w:szCs w:val="24"/>
          <w:lang w:val="en-GB"/>
        </w:rPr>
        <w:t xml:space="preserve"> in </w:t>
      </w:r>
      <w:r>
        <w:rPr>
          <w:rFonts w:ascii="Times New Roman" w:hAnsi="Times New Roman" w:cs="Times New Roman"/>
          <w:sz w:val="24"/>
          <w:szCs w:val="24"/>
          <w:lang w:val="en-GB"/>
        </w:rPr>
        <w:t>Spain</w:t>
      </w:r>
      <w:r w:rsidRPr="006C2F60">
        <w:rPr>
          <w:rFonts w:ascii="Times New Roman" w:hAnsi="Times New Roman" w:cs="Times New Roman"/>
          <w:sz w:val="24"/>
          <w:szCs w:val="24"/>
          <w:lang w:val="en-GB"/>
        </w:rPr>
        <w:t xml:space="preserve">, for </w:t>
      </w:r>
      <w:r>
        <w:rPr>
          <w:rFonts w:ascii="Times New Roman" w:hAnsi="Times New Roman" w:cs="Times New Roman"/>
          <w:sz w:val="24"/>
          <w:szCs w:val="24"/>
          <w:lang w:val="en-GB"/>
        </w:rPr>
        <w:t>the whole period (</w:t>
      </w:r>
      <w:r w:rsidRPr="006C2F60">
        <w:rPr>
          <w:rFonts w:ascii="Times New Roman" w:hAnsi="Times New Roman" w:cs="Times New Roman"/>
          <w:sz w:val="24"/>
          <w:szCs w:val="24"/>
          <w:lang w:val="en-GB"/>
        </w:rPr>
        <w:t>January 200</w:t>
      </w:r>
      <w:r w:rsidR="00CB0DAE">
        <w:rPr>
          <w:rFonts w:ascii="Times New Roman" w:hAnsi="Times New Roman" w:cs="Times New Roman"/>
          <w:sz w:val="24"/>
          <w:szCs w:val="24"/>
          <w:lang w:val="en-GB"/>
        </w:rPr>
        <w:t>4</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79"/>
        <w:gridCol w:w="1183"/>
        <w:gridCol w:w="1356"/>
        <w:gridCol w:w="680"/>
        <w:gridCol w:w="1442"/>
        <w:gridCol w:w="1206"/>
        <w:gridCol w:w="1152"/>
      </w:tblGrid>
      <w:tr w:rsidR="00E50B70" w:rsidRPr="00A33581" w14:paraId="598743DB" w14:textId="77777777" w:rsidTr="00CF57DF">
        <w:tc>
          <w:tcPr>
            <w:tcW w:w="3918" w:type="dxa"/>
            <w:gridSpan w:val="3"/>
            <w:tcBorders>
              <w:top w:val="single" w:sz="4" w:space="0" w:color="auto"/>
              <w:bottom w:val="single" w:sz="4" w:space="0" w:color="auto"/>
            </w:tcBorders>
            <w:vAlign w:val="center"/>
          </w:tcPr>
          <w:p w14:paraId="7D0427DC" w14:textId="77777777" w:rsidR="00E50B70" w:rsidRPr="006C2F60" w:rsidRDefault="00E50B70"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Dependent variable: Δ</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680" w:type="dxa"/>
            <w:tcBorders>
              <w:top w:val="single" w:sz="4" w:space="0" w:color="auto"/>
              <w:bottom w:val="single" w:sz="4" w:space="0" w:color="auto"/>
            </w:tcBorders>
          </w:tcPr>
          <w:p w14:paraId="237A0B26" w14:textId="77777777" w:rsidR="00E50B70" w:rsidRPr="00C70591" w:rsidRDefault="00E50B70" w:rsidP="00CF57DF">
            <w:pPr>
              <w:keepNext/>
              <w:jc w:val="center"/>
              <w:rPr>
                <w:rFonts w:ascii="Times New Roman" w:hAnsi="Times New Roman" w:cs="Times New Roman"/>
                <w:sz w:val="18"/>
                <w:szCs w:val="18"/>
                <w:lang w:val="en-GB"/>
              </w:rPr>
            </w:pPr>
          </w:p>
        </w:tc>
        <w:tc>
          <w:tcPr>
            <w:tcW w:w="3800" w:type="dxa"/>
            <w:gridSpan w:val="3"/>
            <w:tcBorders>
              <w:top w:val="single" w:sz="4" w:space="0" w:color="auto"/>
              <w:bottom w:val="single" w:sz="4" w:space="0" w:color="auto"/>
            </w:tcBorders>
          </w:tcPr>
          <w:p w14:paraId="1C0A7DC2" w14:textId="77777777" w:rsidR="00E50B70" w:rsidRPr="006C2F60" w:rsidRDefault="00E50B70"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Dependent variable: </w:t>
            </w: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r>
      <w:tr w:rsidR="00E50B70" w:rsidRPr="006C2F60" w14:paraId="7D49AF70" w14:textId="77777777" w:rsidTr="00CF57DF">
        <w:tc>
          <w:tcPr>
            <w:tcW w:w="1379" w:type="dxa"/>
            <w:tcBorders>
              <w:top w:val="single" w:sz="4" w:space="0" w:color="auto"/>
              <w:bottom w:val="single" w:sz="4" w:space="0" w:color="auto"/>
            </w:tcBorders>
            <w:vAlign w:val="center"/>
          </w:tcPr>
          <w:p w14:paraId="3543143B" w14:textId="77777777" w:rsidR="00E50B70" w:rsidRPr="006C2F60" w:rsidRDefault="00E50B70" w:rsidP="00CF57DF">
            <w:pPr>
              <w:keepNext/>
              <w:jc w:val="center"/>
              <w:rPr>
                <w:rFonts w:ascii="Times New Roman" w:hAnsi="Times New Roman" w:cs="Times New Roman"/>
                <w:sz w:val="18"/>
                <w:szCs w:val="18"/>
                <w:lang w:val="en-GB"/>
              </w:rPr>
            </w:pPr>
          </w:p>
        </w:tc>
        <w:tc>
          <w:tcPr>
            <w:tcW w:w="1183" w:type="dxa"/>
            <w:tcBorders>
              <w:top w:val="single" w:sz="4" w:space="0" w:color="auto"/>
              <w:bottom w:val="single" w:sz="4" w:space="0" w:color="auto"/>
            </w:tcBorders>
            <w:vAlign w:val="center"/>
          </w:tcPr>
          <w:p w14:paraId="696BF5F2" w14:textId="77777777" w:rsidR="00E50B70" w:rsidRPr="006C2F60" w:rsidRDefault="00E50B70"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356" w:type="dxa"/>
            <w:tcBorders>
              <w:top w:val="single" w:sz="4" w:space="0" w:color="auto"/>
              <w:bottom w:val="single" w:sz="4" w:space="0" w:color="auto"/>
            </w:tcBorders>
            <w:vAlign w:val="center"/>
          </w:tcPr>
          <w:p w14:paraId="6DC72EEF" w14:textId="77777777" w:rsidR="00E50B70" w:rsidRPr="006C2F60" w:rsidRDefault="00E50B70"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0D6087DB" w14:textId="77777777" w:rsidR="00E50B70" w:rsidRPr="006C2F60" w:rsidRDefault="00E50B70"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sidR="000E1460">
              <w:rPr>
                <w:rFonts w:ascii="Times New Roman" w:hAnsi="Times New Roman" w:cs="Times New Roman"/>
                <w:sz w:val="18"/>
                <w:szCs w:val="18"/>
                <w:vertAlign w:val="subscript"/>
                <w:lang w:val="en-GB"/>
              </w:rPr>
              <w:t>S</w:t>
            </w:r>
          </w:p>
        </w:tc>
        <w:tc>
          <w:tcPr>
            <w:tcW w:w="680" w:type="dxa"/>
            <w:tcBorders>
              <w:top w:val="single" w:sz="4" w:space="0" w:color="auto"/>
              <w:bottom w:val="single" w:sz="4" w:space="0" w:color="auto"/>
            </w:tcBorders>
          </w:tcPr>
          <w:p w14:paraId="4B4887F1" w14:textId="77777777" w:rsidR="00E50B70" w:rsidRPr="006C2F60" w:rsidRDefault="00E50B70" w:rsidP="00CF57DF">
            <w:pPr>
              <w:keepNext/>
              <w:jc w:val="center"/>
              <w:rPr>
                <w:rFonts w:ascii="Times New Roman" w:hAnsi="Times New Roman" w:cs="Times New Roman"/>
                <w:sz w:val="18"/>
                <w:szCs w:val="18"/>
                <w:lang w:val="en-GB"/>
              </w:rPr>
            </w:pPr>
          </w:p>
        </w:tc>
        <w:tc>
          <w:tcPr>
            <w:tcW w:w="1442" w:type="dxa"/>
            <w:tcBorders>
              <w:top w:val="single" w:sz="4" w:space="0" w:color="auto"/>
              <w:bottom w:val="single" w:sz="4" w:space="0" w:color="auto"/>
            </w:tcBorders>
          </w:tcPr>
          <w:p w14:paraId="389408E9" w14:textId="77777777" w:rsidR="00E50B70" w:rsidRPr="006C2F60" w:rsidRDefault="00E50B70" w:rsidP="00CF57DF">
            <w:pPr>
              <w:keepNext/>
              <w:jc w:val="center"/>
              <w:rPr>
                <w:rFonts w:ascii="Times New Roman" w:hAnsi="Times New Roman" w:cs="Times New Roman"/>
                <w:sz w:val="18"/>
                <w:szCs w:val="18"/>
                <w:lang w:val="en-GB"/>
              </w:rPr>
            </w:pPr>
          </w:p>
        </w:tc>
        <w:tc>
          <w:tcPr>
            <w:tcW w:w="1206" w:type="dxa"/>
            <w:tcBorders>
              <w:top w:val="single" w:sz="4" w:space="0" w:color="auto"/>
              <w:bottom w:val="single" w:sz="4" w:space="0" w:color="auto"/>
            </w:tcBorders>
            <w:vAlign w:val="center"/>
          </w:tcPr>
          <w:p w14:paraId="22269CC0" w14:textId="77777777" w:rsidR="00E50B70" w:rsidRPr="006C2F60" w:rsidRDefault="00E50B70"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152" w:type="dxa"/>
            <w:tcBorders>
              <w:top w:val="single" w:sz="4" w:space="0" w:color="auto"/>
              <w:bottom w:val="single" w:sz="4" w:space="0" w:color="auto"/>
            </w:tcBorders>
          </w:tcPr>
          <w:p w14:paraId="3E583DE1" w14:textId="77777777" w:rsidR="00E50B70" w:rsidRPr="006C2F60" w:rsidRDefault="00E50B70"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5A4AA931" w14:textId="77777777" w:rsidR="00E50B70" w:rsidRPr="006C2F60" w:rsidRDefault="00E50B70"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S</w:t>
            </w:r>
          </w:p>
        </w:tc>
      </w:tr>
      <w:tr w:rsidR="00E50B70" w:rsidRPr="006C2F60" w14:paraId="06A2C0CE" w14:textId="77777777" w:rsidTr="00CF57DF">
        <w:tc>
          <w:tcPr>
            <w:tcW w:w="1379" w:type="dxa"/>
            <w:tcBorders>
              <w:top w:val="single" w:sz="4" w:space="0" w:color="auto"/>
            </w:tcBorders>
            <w:vAlign w:val="center"/>
          </w:tcPr>
          <w:p w14:paraId="0EDC5872" w14:textId="77777777" w:rsidR="00E50B70" w:rsidRPr="006C2F60" w:rsidRDefault="00E50B70"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183" w:type="dxa"/>
            <w:tcBorders>
              <w:top w:val="single" w:sz="4" w:space="0" w:color="auto"/>
            </w:tcBorders>
            <w:vAlign w:val="center"/>
          </w:tcPr>
          <w:p w14:paraId="3639D186" w14:textId="77777777" w:rsidR="00E50B70" w:rsidRPr="006C2F60" w:rsidRDefault="008F4B79"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-0.000677</w:t>
            </w:r>
          </w:p>
        </w:tc>
        <w:tc>
          <w:tcPr>
            <w:tcW w:w="1356" w:type="dxa"/>
            <w:tcBorders>
              <w:top w:val="single" w:sz="4" w:space="0" w:color="auto"/>
            </w:tcBorders>
            <w:vAlign w:val="center"/>
          </w:tcPr>
          <w:p w14:paraId="6327DFCA" w14:textId="77777777" w:rsidR="00E50B70" w:rsidRPr="006C2F60" w:rsidRDefault="00F7185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-0.000739</w:t>
            </w:r>
          </w:p>
        </w:tc>
        <w:tc>
          <w:tcPr>
            <w:tcW w:w="680" w:type="dxa"/>
            <w:tcBorders>
              <w:top w:val="single" w:sz="4" w:space="0" w:color="auto"/>
            </w:tcBorders>
          </w:tcPr>
          <w:p w14:paraId="0BC1279F" w14:textId="77777777" w:rsidR="00E50B70" w:rsidRPr="006C2F60" w:rsidRDefault="00E50B70" w:rsidP="00CF57DF">
            <w:pPr>
              <w:keepNext/>
              <w:jc w:val="center"/>
              <w:rPr>
                <w:rFonts w:ascii="Times New Roman" w:hAnsi="Times New Roman" w:cs="Times New Roman"/>
                <w:sz w:val="18"/>
                <w:szCs w:val="18"/>
                <w:lang w:val="en-GB"/>
              </w:rPr>
            </w:pPr>
          </w:p>
        </w:tc>
        <w:tc>
          <w:tcPr>
            <w:tcW w:w="1442" w:type="dxa"/>
            <w:tcBorders>
              <w:top w:val="single" w:sz="4" w:space="0" w:color="auto"/>
            </w:tcBorders>
            <w:vAlign w:val="center"/>
          </w:tcPr>
          <w:p w14:paraId="0C19AD12" w14:textId="77777777" w:rsidR="00E50B70" w:rsidRPr="006C2F60" w:rsidRDefault="00E50B70"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206" w:type="dxa"/>
            <w:tcBorders>
              <w:top w:val="single" w:sz="4" w:space="0" w:color="auto"/>
            </w:tcBorders>
            <w:vAlign w:val="center"/>
          </w:tcPr>
          <w:p w14:paraId="501148C1" w14:textId="77777777" w:rsidR="00E50B70" w:rsidRPr="006C2F60" w:rsidRDefault="00243B4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-0.00188</w:t>
            </w:r>
          </w:p>
        </w:tc>
        <w:tc>
          <w:tcPr>
            <w:tcW w:w="1152" w:type="dxa"/>
            <w:tcBorders>
              <w:top w:val="single" w:sz="4" w:space="0" w:color="auto"/>
            </w:tcBorders>
          </w:tcPr>
          <w:p w14:paraId="4220FD50" w14:textId="77777777" w:rsidR="00E50B70" w:rsidRPr="006C2F60" w:rsidRDefault="00243B4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-0.00183</w:t>
            </w:r>
          </w:p>
        </w:tc>
      </w:tr>
      <w:tr w:rsidR="00E50B70" w:rsidRPr="006C2F60" w14:paraId="1D870D10" w14:textId="77777777" w:rsidTr="00CF57DF">
        <w:tc>
          <w:tcPr>
            <w:tcW w:w="1379" w:type="dxa"/>
            <w:vAlign w:val="center"/>
          </w:tcPr>
          <w:p w14:paraId="2CCB510A" w14:textId="77777777" w:rsidR="00E50B70" w:rsidRPr="006C2F60" w:rsidRDefault="00E50B70"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Pr>
                <w:rFonts w:ascii="Times New Roman" w:hAnsi="Times New Roman" w:cs="Times New Roman"/>
                <w:i/>
                <w:sz w:val="18"/>
                <w:szCs w:val="18"/>
                <w:lang w:val="en-GB"/>
              </w:rPr>
              <w:t>S</w:t>
            </w:r>
            <w:r w:rsidR="000E1460">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0EF0BAF0" w14:textId="77777777" w:rsidR="00E50B70" w:rsidRPr="006C2F60" w:rsidRDefault="008F4B79"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w:t>
            </w:r>
            <w:r w:rsidR="00F7185A">
              <w:rPr>
                <w:rFonts w:ascii="Times New Roman" w:hAnsi="Times New Roman" w:cs="Times New Roman"/>
                <w:sz w:val="18"/>
                <w:szCs w:val="18"/>
                <w:lang w:val="en-GB"/>
              </w:rPr>
              <w:t>743</w:t>
            </w:r>
          </w:p>
        </w:tc>
        <w:tc>
          <w:tcPr>
            <w:tcW w:w="1356" w:type="dxa"/>
            <w:vAlign w:val="center"/>
          </w:tcPr>
          <w:p w14:paraId="4440358C" w14:textId="77777777" w:rsidR="00E50B70" w:rsidRPr="006C2F60" w:rsidRDefault="00F7185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-0.0765</w:t>
            </w:r>
          </w:p>
        </w:tc>
        <w:tc>
          <w:tcPr>
            <w:tcW w:w="680" w:type="dxa"/>
          </w:tcPr>
          <w:p w14:paraId="6E5303B7" w14:textId="77777777" w:rsidR="00E50B70" w:rsidRDefault="00E50B70" w:rsidP="00CF57DF">
            <w:pPr>
              <w:keepNext/>
              <w:jc w:val="center"/>
              <w:rPr>
                <w:rFonts w:ascii="Times New Roman" w:hAnsi="Times New Roman" w:cs="Times New Roman"/>
                <w:sz w:val="18"/>
                <w:szCs w:val="18"/>
                <w:lang w:val="en-GB"/>
              </w:rPr>
            </w:pPr>
          </w:p>
        </w:tc>
        <w:tc>
          <w:tcPr>
            <w:tcW w:w="1442" w:type="dxa"/>
            <w:vAlign w:val="center"/>
          </w:tcPr>
          <w:p w14:paraId="01C264BE" w14:textId="77777777" w:rsidR="00E50B70" w:rsidRPr="006C2F60" w:rsidRDefault="00E50B70"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Pr>
                <w:rFonts w:ascii="Times New Roman" w:hAnsi="Times New Roman" w:cs="Times New Roman"/>
                <w:i/>
                <w:sz w:val="18"/>
                <w:szCs w:val="18"/>
                <w:lang w:val="en-GB"/>
              </w:rPr>
              <w:t>S</w:t>
            </w:r>
            <w:r w:rsidR="000E1460">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199F77CF" w14:textId="77777777" w:rsidR="00E50B70" w:rsidRPr="006C2F60" w:rsidRDefault="00243B4A"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-0.0407</w:t>
            </w:r>
          </w:p>
        </w:tc>
        <w:tc>
          <w:tcPr>
            <w:tcW w:w="1152" w:type="dxa"/>
          </w:tcPr>
          <w:p w14:paraId="15C40F2E" w14:textId="77777777" w:rsidR="00E50B70" w:rsidRPr="006C2F60" w:rsidRDefault="00021557"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-0.0581</w:t>
            </w:r>
          </w:p>
        </w:tc>
      </w:tr>
      <w:tr w:rsidR="001E245A" w:rsidRPr="006C2F60" w14:paraId="062BBE90" w14:textId="77777777" w:rsidTr="00CF57DF">
        <w:tc>
          <w:tcPr>
            <w:tcW w:w="1379" w:type="dxa"/>
            <w:vAlign w:val="center"/>
          </w:tcPr>
          <w:p w14:paraId="610CDEE0" w14:textId="77777777" w:rsidR="001E245A" w:rsidRPr="00720200" w:rsidRDefault="001E245A" w:rsidP="001E245A">
            <w:pPr>
              <w:keepNext/>
              <w:jc w:val="center"/>
              <w:rPr>
                <w:rFonts w:ascii="Times New Roman" w:hAnsi="Times New Roman" w:cs="Times New Roman"/>
                <w:sz w:val="18"/>
                <w:szCs w:val="18"/>
                <w:vertAlign w:val="subscript"/>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2007:04</w:t>
            </w:r>
          </w:p>
        </w:tc>
        <w:tc>
          <w:tcPr>
            <w:tcW w:w="1183" w:type="dxa"/>
            <w:vAlign w:val="center"/>
          </w:tcPr>
          <w:p w14:paraId="45CF1CD4"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-0.0944**</w:t>
            </w:r>
          </w:p>
        </w:tc>
        <w:tc>
          <w:tcPr>
            <w:tcW w:w="1356" w:type="dxa"/>
            <w:vAlign w:val="center"/>
          </w:tcPr>
          <w:p w14:paraId="3591C89C"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-0.0937**</w:t>
            </w:r>
          </w:p>
        </w:tc>
        <w:tc>
          <w:tcPr>
            <w:tcW w:w="680" w:type="dxa"/>
          </w:tcPr>
          <w:p w14:paraId="34C9C91C" w14:textId="77777777" w:rsidR="001E245A" w:rsidRPr="006C2F60" w:rsidRDefault="001E245A" w:rsidP="001E245A">
            <w:pPr>
              <w:keepNext/>
              <w:jc w:val="center"/>
              <w:rPr>
                <w:rFonts w:ascii="Times New Roman" w:hAnsi="Times New Roman" w:cs="Times New Roman"/>
                <w:sz w:val="18"/>
                <w:szCs w:val="18"/>
                <w:lang w:val="en-GB"/>
              </w:rPr>
            </w:pPr>
          </w:p>
        </w:tc>
        <w:tc>
          <w:tcPr>
            <w:tcW w:w="1442" w:type="dxa"/>
            <w:vAlign w:val="center"/>
          </w:tcPr>
          <w:p w14:paraId="3C35191B" w14:textId="77777777" w:rsidR="001E245A" w:rsidRDefault="001E245A" w:rsidP="001E245A">
            <w:pPr>
              <w:keepNext/>
              <w:jc w:val="center"/>
              <w:rPr>
                <w:rFonts w:ascii="Times New Roman" w:hAnsi="Times New Roman" w:cs="Times New Roman"/>
                <w:sz w:val="18"/>
                <w:szCs w:val="18"/>
                <w:lang w:val="en-GB"/>
              </w:rPr>
            </w:pPr>
          </w:p>
        </w:tc>
        <w:tc>
          <w:tcPr>
            <w:tcW w:w="1206" w:type="dxa"/>
            <w:vAlign w:val="center"/>
          </w:tcPr>
          <w:p w14:paraId="5C10E3CB" w14:textId="77777777" w:rsidR="001E245A" w:rsidRPr="006C2F60" w:rsidRDefault="001E245A" w:rsidP="001E245A">
            <w:pPr>
              <w:keepNext/>
              <w:jc w:val="center"/>
              <w:rPr>
                <w:rFonts w:ascii="Times New Roman" w:hAnsi="Times New Roman" w:cs="Times New Roman"/>
                <w:sz w:val="18"/>
                <w:szCs w:val="18"/>
                <w:lang w:val="en-GB"/>
              </w:rPr>
            </w:pPr>
          </w:p>
        </w:tc>
        <w:tc>
          <w:tcPr>
            <w:tcW w:w="1152" w:type="dxa"/>
          </w:tcPr>
          <w:p w14:paraId="0EFFCB6D" w14:textId="77777777" w:rsidR="001E245A" w:rsidRPr="006C2F60" w:rsidRDefault="001E245A" w:rsidP="001E245A">
            <w:pPr>
              <w:keepNext/>
              <w:jc w:val="center"/>
              <w:rPr>
                <w:rFonts w:ascii="Times New Roman" w:hAnsi="Times New Roman" w:cs="Times New Roman"/>
                <w:sz w:val="18"/>
                <w:szCs w:val="18"/>
                <w:lang w:val="en-GB"/>
              </w:rPr>
            </w:pPr>
          </w:p>
        </w:tc>
      </w:tr>
      <w:tr w:rsidR="001E245A" w:rsidRPr="006C2F60" w14:paraId="0C89776C" w14:textId="77777777" w:rsidTr="00CF57DF">
        <w:tc>
          <w:tcPr>
            <w:tcW w:w="1379" w:type="dxa"/>
            <w:vAlign w:val="center"/>
          </w:tcPr>
          <w:p w14:paraId="573A42FF" w14:textId="77777777" w:rsidR="001E245A" w:rsidRPr="00720200" w:rsidRDefault="001E245A" w:rsidP="001E245A">
            <w:pPr>
              <w:keepNext/>
              <w:jc w:val="center"/>
              <w:rPr>
                <w:rFonts w:ascii="Times New Roman" w:hAnsi="Times New Roman" w:cs="Times New Roman"/>
                <w:sz w:val="18"/>
                <w:szCs w:val="18"/>
                <w:vertAlign w:val="subscript"/>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2007:12</w:t>
            </w:r>
          </w:p>
        </w:tc>
        <w:tc>
          <w:tcPr>
            <w:tcW w:w="1183" w:type="dxa"/>
            <w:vAlign w:val="center"/>
          </w:tcPr>
          <w:p w14:paraId="712922AD"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0.115***</w:t>
            </w:r>
          </w:p>
        </w:tc>
        <w:tc>
          <w:tcPr>
            <w:tcW w:w="1356" w:type="dxa"/>
            <w:vAlign w:val="center"/>
          </w:tcPr>
          <w:p w14:paraId="52243238"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0.115***</w:t>
            </w:r>
          </w:p>
        </w:tc>
        <w:tc>
          <w:tcPr>
            <w:tcW w:w="680" w:type="dxa"/>
          </w:tcPr>
          <w:p w14:paraId="51A7736C" w14:textId="77777777" w:rsidR="001E245A" w:rsidRPr="006C2F60" w:rsidRDefault="001E245A" w:rsidP="001E245A">
            <w:pPr>
              <w:keepNext/>
              <w:jc w:val="center"/>
              <w:rPr>
                <w:rFonts w:ascii="Times New Roman" w:hAnsi="Times New Roman" w:cs="Times New Roman"/>
                <w:i/>
                <w:sz w:val="18"/>
                <w:szCs w:val="18"/>
                <w:lang w:val="en-GB"/>
              </w:rPr>
            </w:pPr>
          </w:p>
        </w:tc>
        <w:tc>
          <w:tcPr>
            <w:tcW w:w="1442" w:type="dxa"/>
            <w:vAlign w:val="center"/>
          </w:tcPr>
          <w:p w14:paraId="2003D159" w14:textId="77777777" w:rsidR="001E245A" w:rsidRPr="006C2F60" w:rsidRDefault="001E245A" w:rsidP="001E245A">
            <w:pPr>
              <w:keepNext/>
              <w:jc w:val="center"/>
              <w:rPr>
                <w:rFonts w:ascii="Times New Roman" w:hAnsi="Times New Roman" w:cs="Times New Roman"/>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2007:12</w:t>
            </w:r>
          </w:p>
        </w:tc>
        <w:tc>
          <w:tcPr>
            <w:tcW w:w="1206" w:type="dxa"/>
            <w:vAlign w:val="center"/>
          </w:tcPr>
          <w:p w14:paraId="4D831860" w14:textId="77777777" w:rsidR="001E245A" w:rsidRPr="006C2F60" w:rsidRDefault="00243B4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0.124**</w:t>
            </w:r>
          </w:p>
        </w:tc>
        <w:tc>
          <w:tcPr>
            <w:tcW w:w="1152" w:type="dxa"/>
          </w:tcPr>
          <w:p w14:paraId="394AFAEF" w14:textId="77777777" w:rsidR="001E245A" w:rsidRPr="006C2F60" w:rsidRDefault="00021557"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0.108*</w:t>
            </w:r>
          </w:p>
        </w:tc>
      </w:tr>
      <w:tr w:rsidR="001E245A" w:rsidRPr="006C2F60" w14:paraId="1564C57E" w14:textId="77777777" w:rsidTr="00CF57DF">
        <w:tc>
          <w:tcPr>
            <w:tcW w:w="1379" w:type="dxa"/>
            <w:vAlign w:val="center"/>
          </w:tcPr>
          <w:p w14:paraId="10B7207C" w14:textId="77777777" w:rsidR="001E245A" w:rsidRPr="005879B7" w:rsidRDefault="001E245A" w:rsidP="001E245A">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2008:01</w:t>
            </w:r>
          </w:p>
        </w:tc>
        <w:tc>
          <w:tcPr>
            <w:tcW w:w="1183" w:type="dxa"/>
            <w:vAlign w:val="center"/>
          </w:tcPr>
          <w:p w14:paraId="5C65FC01"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-0.196***</w:t>
            </w:r>
          </w:p>
        </w:tc>
        <w:tc>
          <w:tcPr>
            <w:tcW w:w="1356" w:type="dxa"/>
            <w:vAlign w:val="center"/>
          </w:tcPr>
          <w:p w14:paraId="4F818CBA"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-0.197***</w:t>
            </w:r>
          </w:p>
        </w:tc>
        <w:tc>
          <w:tcPr>
            <w:tcW w:w="680" w:type="dxa"/>
          </w:tcPr>
          <w:p w14:paraId="380097A8" w14:textId="77777777" w:rsidR="001E245A" w:rsidRPr="006C2F60" w:rsidRDefault="001E245A" w:rsidP="001E245A">
            <w:pPr>
              <w:keepNext/>
              <w:jc w:val="center"/>
              <w:rPr>
                <w:rFonts w:ascii="Times New Roman" w:hAnsi="Times New Roman" w:cs="Times New Roman"/>
                <w:i/>
                <w:sz w:val="18"/>
                <w:szCs w:val="18"/>
                <w:lang w:val="en-GB"/>
              </w:rPr>
            </w:pPr>
          </w:p>
        </w:tc>
        <w:tc>
          <w:tcPr>
            <w:tcW w:w="1442" w:type="dxa"/>
            <w:vAlign w:val="center"/>
          </w:tcPr>
          <w:p w14:paraId="09C6EAF1" w14:textId="77777777" w:rsidR="001E245A" w:rsidRPr="005879B7" w:rsidRDefault="001E245A" w:rsidP="001E245A">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2008:01</w:t>
            </w:r>
          </w:p>
        </w:tc>
        <w:tc>
          <w:tcPr>
            <w:tcW w:w="1206" w:type="dxa"/>
            <w:vAlign w:val="center"/>
          </w:tcPr>
          <w:p w14:paraId="2F2FCA09" w14:textId="77777777" w:rsidR="001E245A" w:rsidRPr="006C2F60" w:rsidRDefault="00243B4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-0.222***</w:t>
            </w:r>
          </w:p>
        </w:tc>
        <w:tc>
          <w:tcPr>
            <w:tcW w:w="1152" w:type="dxa"/>
          </w:tcPr>
          <w:p w14:paraId="576694BC" w14:textId="77777777" w:rsidR="001E245A" w:rsidRPr="006C2F60" w:rsidRDefault="00021557"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-0.225***</w:t>
            </w:r>
          </w:p>
        </w:tc>
      </w:tr>
      <w:tr w:rsidR="001E245A" w:rsidRPr="006C2F60" w14:paraId="0CF3152D" w14:textId="77777777" w:rsidTr="00CF57DF">
        <w:tc>
          <w:tcPr>
            <w:tcW w:w="1379" w:type="dxa"/>
            <w:vAlign w:val="center"/>
          </w:tcPr>
          <w:p w14:paraId="55F93A67" w14:textId="77777777" w:rsidR="001E245A" w:rsidRPr="005879B7" w:rsidRDefault="001E245A" w:rsidP="001E245A">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2010:07</w:t>
            </w:r>
          </w:p>
        </w:tc>
        <w:tc>
          <w:tcPr>
            <w:tcW w:w="1183" w:type="dxa"/>
            <w:vAlign w:val="center"/>
          </w:tcPr>
          <w:p w14:paraId="55427422"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-0.213***</w:t>
            </w:r>
          </w:p>
        </w:tc>
        <w:tc>
          <w:tcPr>
            <w:tcW w:w="1356" w:type="dxa"/>
            <w:vAlign w:val="center"/>
          </w:tcPr>
          <w:p w14:paraId="716E19B6"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-0.212***</w:t>
            </w:r>
          </w:p>
        </w:tc>
        <w:tc>
          <w:tcPr>
            <w:tcW w:w="680" w:type="dxa"/>
          </w:tcPr>
          <w:p w14:paraId="27DD4165" w14:textId="77777777" w:rsidR="001E245A" w:rsidRPr="006C2F60" w:rsidRDefault="001E245A" w:rsidP="001E245A">
            <w:pPr>
              <w:keepNext/>
              <w:jc w:val="center"/>
              <w:rPr>
                <w:rFonts w:ascii="Times New Roman" w:hAnsi="Times New Roman" w:cs="Times New Roman"/>
                <w:i/>
                <w:sz w:val="18"/>
                <w:szCs w:val="18"/>
                <w:lang w:val="en-GB"/>
              </w:rPr>
            </w:pPr>
          </w:p>
        </w:tc>
        <w:tc>
          <w:tcPr>
            <w:tcW w:w="1442" w:type="dxa"/>
            <w:vAlign w:val="center"/>
          </w:tcPr>
          <w:p w14:paraId="6E229748" w14:textId="77777777" w:rsidR="001E245A" w:rsidRPr="005879B7" w:rsidRDefault="001E245A" w:rsidP="001E245A">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2010:07</w:t>
            </w:r>
          </w:p>
        </w:tc>
        <w:tc>
          <w:tcPr>
            <w:tcW w:w="1206" w:type="dxa"/>
            <w:vAlign w:val="center"/>
          </w:tcPr>
          <w:p w14:paraId="40128BF5" w14:textId="77777777" w:rsidR="001E245A" w:rsidRPr="006C2F60" w:rsidRDefault="00243B4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-0.408***</w:t>
            </w:r>
          </w:p>
        </w:tc>
        <w:tc>
          <w:tcPr>
            <w:tcW w:w="1152" w:type="dxa"/>
          </w:tcPr>
          <w:p w14:paraId="229017F0" w14:textId="77777777" w:rsidR="001E245A" w:rsidRPr="006C2F60" w:rsidRDefault="00021557"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-0.387***</w:t>
            </w:r>
          </w:p>
        </w:tc>
      </w:tr>
      <w:tr w:rsidR="001E245A" w:rsidRPr="006C2F60" w14:paraId="60E0947D" w14:textId="77777777" w:rsidTr="00CF57DF">
        <w:tc>
          <w:tcPr>
            <w:tcW w:w="1379" w:type="dxa"/>
            <w:vAlign w:val="center"/>
          </w:tcPr>
          <w:p w14:paraId="648021A8" w14:textId="77777777" w:rsidR="001E245A" w:rsidRPr="005879B7" w:rsidRDefault="001E245A" w:rsidP="001E245A">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2012:08</w:t>
            </w:r>
          </w:p>
        </w:tc>
        <w:tc>
          <w:tcPr>
            <w:tcW w:w="1183" w:type="dxa"/>
            <w:vAlign w:val="center"/>
          </w:tcPr>
          <w:p w14:paraId="229820B8"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0.0983***</w:t>
            </w:r>
          </w:p>
        </w:tc>
        <w:tc>
          <w:tcPr>
            <w:tcW w:w="1356" w:type="dxa"/>
            <w:vAlign w:val="center"/>
          </w:tcPr>
          <w:p w14:paraId="412C01E5"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0.0977***</w:t>
            </w:r>
          </w:p>
        </w:tc>
        <w:tc>
          <w:tcPr>
            <w:tcW w:w="680" w:type="dxa"/>
          </w:tcPr>
          <w:p w14:paraId="505179DE" w14:textId="77777777" w:rsidR="001E245A" w:rsidRPr="006C2F60" w:rsidRDefault="001E245A" w:rsidP="001E245A">
            <w:pPr>
              <w:keepNext/>
              <w:jc w:val="center"/>
              <w:rPr>
                <w:rFonts w:ascii="Times New Roman" w:hAnsi="Times New Roman" w:cs="Times New Roman"/>
                <w:i/>
                <w:sz w:val="18"/>
                <w:szCs w:val="18"/>
                <w:lang w:val="en-GB"/>
              </w:rPr>
            </w:pPr>
          </w:p>
        </w:tc>
        <w:tc>
          <w:tcPr>
            <w:tcW w:w="1442" w:type="dxa"/>
            <w:vAlign w:val="center"/>
          </w:tcPr>
          <w:p w14:paraId="60BD2505" w14:textId="77777777" w:rsidR="001E245A" w:rsidRPr="005879B7" w:rsidRDefault="001E245A" w:rsidP="001E245A">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2012:08</w:t>
            </w:r>
          </w:p>
        </w:tc>
        <w:tc>
          <w:tcPr>
            <w:tcW w:w="1206" w:type="dxa"/>
            <w:vAlign w:val="center"/>
          </w:tcPr>
          <w:p w14:paraId="534215D2" w14:textId="77777777" w:rsidR="001E245A" w:rsidRPr="006C2F60" w:rsidRDefault="00243B4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0.258***</w:t>
            </w:r>
          </w:p>
        </w:tc>
        <w:tc>
          <w:tcPr>
            <w:tcW w:w="1152" w:type="dxa"/>
          </w:tcPr>
          <w:p w14:paraId="294BED6F" w14:textId="77777777" w:rsidR="001E245A" w:rsidRPr="006C2F60" w:rsidRDefault="00021557"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0.246***</w:t>
            </w:r>
          </w:p>
        </w:tc>
      </w:tr>
      <w:tr w:rsidR="001E245A" w:rsidRPr="006C2F60" w14:paraId="7CDC6F65" w14:textId="77777777" w:rsidTr="00CF57DF">
        <w:tc>
          <w:tcPr>
            <w:tcW w:w="1379" w:type="dxa"/>
            <w:vAlign w:val="center"/>
          </w:tcPr>
          <w:p w14:paraId="22AD5F18" w14:textId="77777777" w:rsidR="001E245A" w:rsidRPr="005879B7" w:rsidRDefault="001E245A" w:rsidP="001E245A">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2012:09</w:t>
            </w:r>
          </w:p>
        </w:tc>
        <w:tc>
          <w:tcPr>
            <w:tcW w:w="1183" w:type="dxa"/>
            <w:vAlign w:val="center"/>
          </w:tcPr>
          <w:p w14:paraId="7025F3D5"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-0.126***</w:t>
            </w:r>
          </w:p>
        </w:tc>
        <w:tc>
          <w:tcPr>
            <w:tcW w:w="1356" w:type="dxa"/>
            <w:vAlign w:val="center"/>
          </w:tcPr>
          <w:p w14:paraId="7B082398"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-0.127***</w:t>
            </w:r>
          </w:p>
        </w:tc>
        <w:tc>
          <w:tcPr>
            <w:tcW w:w="680" w:type="dxa"/>
          </w:tcPr>
          <w:p w14:paraId="024A69BF" w14:textId="77777777" w:rsidR="001E245A" w:rsidRPr="006C2F60" w:rsidRDefault="001E245A" w:rsidP="001E245A">
            <w:pPr>
              <w:keepNext/>
              <w:jc w:val="center"/>
              <w:rPr>
                <w:rFonts w:ascii="Times New Roman" w:hAnsi="Times New Roman" w:cs="Times New Roman"/>
                <w:i/>
                <w:sz w:val="18"/>
                <w:szCs w:val="18"/>
                <w:lang w:val="en-GB"/>
              </w:rPr>
            </w:pPr>
          </w:p>
        </w:tc>
        <w:tc>
          <w:tcPr>
            <w:tcW w:w="1442" w:type="dxa"/>
            <w:vAlign w:val="center"/>
          </w:tcPr>
          <w:p w14:paraId="7BC76AAC" w14:textId="77777777" w:rsidR="001E245A" w:rsidRPr="005879B7" w:rsidRDefault="001E245A" w:rsidP="001E245A">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2012:09</w:t>
            </w:r>
          </w:p>
        </w:tc>
        <w:tc>
          <w:tcPr>
            <w:tcW w:w="1206" w:type="dxa"/>
            <w:vAlign w:val="center"/>
          </w:tcPr>
          <w:p w14:paraId="2C5441B9" w14:textId="77777777" w:rsidR="001E245A" w:rsidRPr="006C2F60" w:rsidRDefault="00243B4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-0.349***</w:t>
            </w:r>
          </w:p>
        </w:tc>
        <w:tc>
          <w:tcPr>
            <w:tcW w:w="1152" w:type="dxa"/>
          </w:tcPr>
          <w:p w14:paraId="376A1CB7" w14:textId="77777777" w:rsidR="001E245A" w:rsidRPr="006C2F60" w:rsidRDefault="00021557"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-0.352***</w:t>
            </w:r>
          </w:p>
        </w:tc>
      </w:tr>
      <w:tr w:rsidR="001E245A" w:rsidRPr="006C2F60" w14:paraId="6693982E" w14:textId="77777777" w:rsidTr="00CF57DF">
        <w:tc>
          <w:tcPr>
            <w:tcW w:w="1379" w:type="dxa"/>
            <w:vAlign w:val="center"/>
          </w:tcPr>
          <w:p w14:paraId="2FAA6A82" w14:textId="77777777" w:rsidR="001E245A" w:rsidRDefault="001E24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183" w:type="dxa"/>
            <w:vAlign w:val="center"/>
          </w:tcPr>
          <w:p w14:paraId="37C4B799" w14:textId="77777777" w:rsidR="001E245A" w:rsidRPr="006C2F60" w:rsidRDefault="001E245A" w:rsidP="001E245A">
            <w:pPr>
              <w:keepNext/>
              <w:jc w:val="center"/>
              <w:rPr>
                <w:rFonts w:ascii="Times New Roman" w:hAnsi="Times New Roman" w:cs="Times New Roman"/>
                <w:sz w:val="18"/>
                <w:szCs w:val="18"/>
                <w:lang w:val="en-GB"/>
              </w:rPr>
            </w:pPr>
          </w:p>
        </w:tc>
        <w:tc>
          <w:tcPr>
            <w:tcW w:w="1356" w:type="dxa"/>
            <w:vAlign w:val="center"/>
          </w:tcPr>
          <w:p w14:paraId="10C42F2B"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-0.0597</w:t>
            </w:r>
          </w:p>
        </w:tc>
        <w:tc>
          <w:tcPr>
            <w:tcW w:w="680" w:type="dxa"/>
          </w:tcPr>
          <w:p w14:paraId="51523C24" w14:textId="77777777" w:rsidR="001E245A" w:rsidRPr="006C2F60" w:rsidRDefault="001E245A" w:rsidP="001E245A">
            <w:pPr>
              <w:keepNext/>
              <w:jc w:val="center"/>
              <w:rPr>
                <w:rFonts w:ascii="Times New Roman" w:hAnsi="Times New Roman" w:cs="Times New Roman"/>
                <w:sz w:val="18"/>
                <w:szCs w:val="18"/>
                <w:lang w:val="en-GB"/>
              </w:rPr>
            </w:pPr>
          </w:p>
        </w:tc>
        <w:tc>
          <w:tcPr>
            <w:tcW w:w="1442" w:type="dxa"/>
            <w:vAlign w:val="center"/>
          </w:tcPr>
          <w:p w14:paraId="5ADA21C5" w14:textId="77777777" w:rsidR="001E245A" w:rsidRPr="006C2F60" w:rsidRDefault="001E24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00FC76C6" w:rsidRPr="00FC76C6">
              <w:rPr>
                <w:rFonts w:ascii="Times New Roman" w:hAnsi="Times New Roman" w:cs="Times New Roman"/>
                <w:sz w:val="18"/>
                <w:szCs w:val="18"/>
                <w:vertAlign w:val="superscript"/>
                <w:lang w:val="en-GB"/>
              </w:rPr>
              <w:t>2</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720200">
              <w:rPr>
                <w:rFonts w:ascii="Times New Roman" w:hAnsi="Times New Roman" w:cs="Times New Roman"/>
                <w:i/>
                <w:sz w:val="18"/>
                <w:szCs w:val="18"/>
                <w:lang w:val="en-GB"/>
              </w:rPr>
              <w:t>GS</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206" w:type="dxa"/>
            <w:vAlign w:val="center"/>
          </w:tcPr>
          <w:p w14:paraId="7D4E6398" w14:textId="77777777" w:rsidR="001E245A" w:rsidRPr="006C2F60" w:rsidRDefault="001E245A" w:rsidP="001E245A">
            <w:pPr>
              <w:keepNext/>
              <w:jc w:val="center"/>
              <w:rPr>
                <w:rFonts w:ascii="Times New Roman" w:hAnsi="Times New Roman" w:cs="Times New Roman"/>
                <w:sz w:val="18"/>
                <w:szCs w:val="18"/>
                <w:lang w:val="en-GB"/>
              </w:rPr>
            </w:pPr>
          </w:p>
        </w:tc>
        <w:tc>
          <w:tcPr>
            <w:tcW w:w="1152" w:type="dxa"/>
          </w:tcPr>
          <w:p w14:paraId="434FC70A" w14:textId="77777777" w:rsidR="001E245A" w:rsidRPr="006C2F60" w:rsidRDefault="00021557"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-0.218*</w:t>
            </w:r>
          </w:p>
        </w:tc>
      </w:tr>
      <w:tr w:rsidR="001E245A" w:rsidRPr="006C2F60" w14:paraId="3D3915AE" w14:textId="77777777" w:rsidTr="00CF57DF">
        <w:tc>
          <w:tcPr>
            <w:tcW w:w="1379" w:type="dxa"/>
            <w:tcBorders>
              <w:top w:val="nil"/>
              <w:bottom w:val="single" w:sz="4" w:space="0" w:color="auto"/>
            </w:tcBorders>
            <w:vAlign w:val="center"/>
          </w:tcPr>
          <w:p w14:paraId="47421CD7" w14:textId="77777777" w:rsidR="001E245A" w:rsidRPr="006C2F60" w:rsidRDefault="001E245A" w:rsidP="001E245A">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183" w:type="dxa"/>
            <w:tcBorders>
              <w:top w:val="nil"/>
              <w:bottom w:val="single" w:sz="4" w:space="0" w:color="auto"/>
            </w:tcBorders>
            <w:vAlign w:val="center"/>
          </w:tcPr>
          <w:p w14:paraId="4E592ECF"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0.480</w:t>
            </w:r>
          </w:p>
        </w:tc>
        <w:tc>
          <w:tcPr>
            <w:tcW w:w="1356" w:type="dxa"/>
            <w:tcBorders>
              <w:top w:val="nil"/>
              <w:bottom w:val="single" w:sz="4" w:space="0" w:color="auto"/>
            </w:tcBorders>
            <w:vAlign w:val="center"/>
          </w:tcPr>
          <w:p w14:paraId="4E6598B6" w14:textId="77777777" w:rsidR="001E245A" w:rsidRPr="006C2F60" w:rsidRDefault="00F7185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0.476</w:t>
            </w:r>
          </w:p>
        </w:tc>
        <w:tc>
          <w:tcPr>
            <w:tcW w:w="680" w:type="dxa"/>
            <w:tcBorders>
              <w:top w:val="nil"/>
              <w:bottom w:val="single" w:sz="4" w:space="0" w:color="auto"/>
            </w:tcBorders>
          </w:tcPr>
          <w:p w14:paraId="2AA04BF8" w14:textId="77777777" w:rsidR="001E245A" w:rsidRPr="006C2F60" w:rsidRDefault="001E245A" w:rsidP="001E245A">
            <w:pPr>
              <w:keepNext/>
              <w:jc w:val="center"/>
              <w:rPr>
                <w:rFonts w:ascii="Times New Roman" w:hAnsi="Times New Roman" w:cs="Times New Roman"/>
                <w:sz w:val="18"/>
                <w:szCs w:val="18"/>
                <w:lang w:val="en-GB"/>
              </w:rPr>
            </w:pPr>
          </w:p>
        </w:tc>
        <w:tc>
          <w:tcPr>
            <w:tcW w:w="1442" w:type="dxa"/>
            <w:tcBorders>
              <w:top w:val="nil"/>
              <w:bottom w:val="single" w:sz="4" w:space="0" w:color="auto"/>
            </w:tcBorders>
            <w:vAlign w:val="center"/>
          </w:tcPr>
          <w:p w14:paraId="628F385E" w14:textId="77777777" w:rsidR="001E245A" w:rsidRPr="006C2F60" w:rsidRDefault="001E245A" w:rsidP="001E245A">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206" w:type="dxa"/>
            <w:tcBorders>
              <w:top w:val="nil"/>
              <w:bottom w:val="single" w:sz="4" w:space="0" w:color="auto"/>
            </w:tcBorders>
            <w:vAlign w:val="center"/>
          </w:tcPr>
          <w:p w14:paraId="2B724EBC" w14:textId="77777777" w:rsidR="001E245A" w:rsidRPr="006C2F60" w:rsidRDefault="00243B4A"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0.508</w:t>
            </w:r>
          </w:p>
        </w:tc>
        <w:tc>
          <w:tcPr>
            <w:tcW w:w="1152" w:type="dxa"/>
            <w:tcBorders>
              <w:top w:val="nil"/>
              <w:bottom w:val="single" w:sz="4" w:space="0" w:color="auto"/>
            </w:tcBorders>
          </w:tcPr>
          <w:p w14:paraId="5B433AF1" w14:textId="77777777" w:rsidR="001E245A" w:rsidRPr="006C2F60" w:rsidRDefault="00021557" w:rsidP="001E245A">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0.517</w:t>
            </w:r>
          </w:p>
        </w:tc>
      </w:tr>
    </w:tbl>
    <w:p w14:paraId="52017DCA" w14:textId="77777777" w:rsidR="00E50B70" w:rsidRPr="006C2F60" w:rsidRDefault="00E50B70" w:rsidP="00E50B70">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significant at the 10% level; **: significant at the 5% level; ***: significant at the 1% level. Variables are defined in Section 3.</w:t>
      </w:r>
    </w:p>
    <w:p w14:paraId="1E439676" w14:textId="77777777" w:rsidR="00637521" w:rsidRDefault="00637521" w:rsidP="00637521">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12</w:t>
      </w:r>
      <w:r w:rsidRPr="006C2F60">
        <w:rPr>
          <w:rFonts w:ascii="Times New Roman" w:hAnsi="Times New Roman" w:cs="Times New Roman"/>
          <w:sz w:val="24"/>
          <w:szCs w:val="24"/>
          <w:lang w:val="en-GB"/>
        </w:rPr>
        <w:t xml:space="preserve">: Main results concerning the </w:t>
      </w:r>
      <w:r>
        <w:rPr>
          <w:rFonts w:ascii="Times New Roman" w:hAnsi="Times New Roman" w:cs="Times New Roman"/>
          <w:sz w:val="24"/>
          <w:szCs w:val="24"/>
          <w:lang w:val="en-GB"/>
        </w:rPr>
        <w:t xml:space="preserve">forecasting </w:t>
      </w:r>
      <w:r w:rsidRPr="006C2F60">
        <w:rPr>
          <w:rFonts w:ascii="Times New Roman" w:hAnsi="Times New Roman" w:cs="Times New Roman"/>
          <w:sz w:val="24"/>
          <w:szCs w:val="24"/>
          <w:lang w:val="en-GB"/>
        </w:rPr>
        <w:t xml:space="preserve">models estimated for </w:t>
      </w:r>
      <w:r>
        <w:rPr>
          <w:rFonts w:ascii="Times New Roman" w:hAnsi="Times New Roman" w:cs="Times New Roman"/>
          <w:sz w:val="24"/>
          <w:szCs w:val="24"/>
          <w:lang w:val="en-GB"/>
        </w:rPr>
        <w:t>car sales</w:t>
      </w:r>
      <w:r w:rsidRPr="006C2F60">
        <w:rPr>
          <w:rFonts w:ascii="Times New Roman" w:hAnsi="Times New Roman" w:cs="Times New Roman"/>
          <w:sz w:val="24"/>
          <w:szCs w:val="24"/>
          <w:lang w:val="en-GB"/>
        </w:rPr>
        <w:t xml:space="preserve"> in </w:t>
      </w:r>
      <w:r>
        <w:rPr>
          <w:rFonts w:ascii="Times New Roman" w:hAnsi="Times New Roman" w:cs="Times New Roman"/>
          <w:sz w:val="24"/>
          <w:szCs w:val="24"/>
          <w:lang w:val="en-GB"/>
        </w:rPr>
        <w:t>Spain and corresponding forecasts.</w:t>
      </w:r>
    </w:p>
    <w:tbl>
      <w:tblPr>
        <w:tblStyle w:val="TableGrid"/>
        <w:tblW w:w="8959"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1"/>
        <w:gridCol w:w="425"/>
        <w:gridCol w:w="709"/>
        <w:gridCol w:w="1284"/>
        <w:gridCol w:w="141"/>
        <w:gridCol w:w="1134"/>
        <w:gridCol w:w="993"/>
        <w:gridCol w:w="708"/>
        <w:gridCol w:w="1418"/>
        <w:gridCol w:w="1276"/>
      </w:tblGrid>
      <w:tr w:rsidR="00637521" w:rsidRPr="006C2F60" w14:paraId="68454C57" w14:textId="77777777" w:rsidTr="00666538">
        <w:tc>
          <w:tcPr>
            <w:tcW w:w="3289" w:type="dxa"/>
            <w:gridSpan w:val="4"/>
            <w:tcBorders>
              <w:top w:val="single" w:sz="4" w:space="0" w:color="auto"/>
              <w:bottom w:val="single" w:sz="4" w:space="0" w:color="auto"/>
            </w:tcBorders>
          </w:tcPr>
          <w:p w14:paraId="21EFEBCF"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41" w:type="dxa"/>
            <w:tcBorders>
              <w:top w:val="single" w:sz="4" w:space="0" w:color="auto"/>
              <w:bottom w:val="nil"/>
            </w:tcBorders>
          </w:tcPr>
          <w:p w14:paraId="0C362DDB" w14:textId="77777777" w:rsidR="00637521" w:rsidRPr="006C2F60" w:rsidRDefault="00637521" w:rsidP="00666538">
            <w:pPr>
              <w:keepNext/>
              <w:jc w:val="center"/>
              <w:rPr>
                <w:rFonts w:ascii="Times New Roman" w:hAnsi="Times New Roman" w:cs="Times New Roman"/>
                <w:sz w:val="18"/>
                <w:szCs w:val="18"/>
                <w:lang w:val="en-GB"/>
              </w:rPr>
            </w:pPr>
          </w:p>
        </w:tc>
        <w:tc>
          <w:tcPr>
            <w:tcW w:w="5529" w:type="dxa"/>
            <w:gridSpan w:val="5"/>
            <w:tcBorders>
              <w:top w:val="single" w:sz="4" w:space="0" w:color="auto"/>
              <w:bottom w:val="single" w:sz="4" w:space="0" w:color="auto"/>
            </w:tcBorders>
            <w:vAlign w:val="center"/>
          </w:tcPr>
          <w:p w14:paraId="1589F33E"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Extended model</w:t>
            </w:r>
          </w:p>
        </w:tc>
      </w:tr>
      <w:tr w:rsidR="00637521" w:rsidRPr="00B11AF2" w14:paraId="0F8F8747" w14:textId="77777777" w:rsidTr="00666538">
        <w:tc>
          <w:tcPr>
            <w:tcW w:w="871" w:type="dxa"/>
            <w:tcBorders>
              <w:top w:val="single" w:sz="4" w:space="0" w:color="auto"/>
              <w:bottom w:val="single" w:sz="4" w:space="0" w:color="auto"/>
            </w:tcBorders>
            <w:vAlign w:val="center"/>
          </w:tcPr>
          <w:p w14:paraId="458E95FF"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Dependent</w:t>
            </w:r>
          </w:p>
          <w:p w14:paraId="0A1D432A"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p>
        </w:tc>
        <w:tc>
          <w:tcPr>
            <w:tcW w:w="425" w:type="dxa"/>
            <w:tcBorders>
              <w:top w:val="single" w:sz="4" w:space="0" w:color="auto"/>
              <w:bottom w:val="single" w:sz="4" w:space="0" w:color="auto"/>
            </w:tcBorders>
            <w:vAlign w:val="center"/>
          </w:tcPr>
          <w:p w14:paraId="1FA64879" w14:textId="77777777" w:rsidR="00637521" w:rsidRPr="006C2F60" w:rsidRDefault="0063752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Data split</w:t>
            </w:r>
          </w:p>
        </w:tc>
        <w:tc>
          <w:tcPr>
            <w:tcW w:w="709" w:type="dxa"/>
            <w:tcBorders>
              <w:top w:val="single" w:sz="4" w:space="0" w:color="auto"/>
              <w:bottom w:val="single" w:sz="4" w:space="0" w:color="auto"/>
            </w:tcBorders>
            <w:vAlign w:val="center"/>
          </w:tcPr>
          <w:p w14:paraId="493715DC"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614E72D6" w14:textId="77777777" w:rsidR="00637521" w:rsidRPr="006C2F60" w:rsidRDefault="00637521" w:rsidP="00666538">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284" w:type="dxa"/>
            <w:tcBorders>
              <w:top w:val="single" w:sz="4" w:space="0" w:color="auto"/>
              <w:bottom w:val="single" w:sz="4" w:space="0" w:color="auto"/>
            </w:tcBorders>
            <w:vAlign w:val="center"/>
          </w:tcPr>
          <w:p w14:paraId="19985463"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03EA08E0"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41" w:type="dxa"/>
            <w:tcBorders>
              <w:top w:val="nil"/>
              <w:bottom w:val="nil"/>
            </w:tcBorders>
            <w:vAlign w:val="center"/>
          </w:tcPr>
          <w:p w14:paraId="4463219D" w14:textId="77777777" w:rsidR="00637521" w:rsidRPr="006C2F60" w:rsidRDefault="00637521" w:rsidP="00666538">
            <w:pPr>
              <w:keepNext/>
              <w:jc w:val="center"/>
              <w:rPr>
                <w:rFonts w:ascii="Times New Roman" w:hAnsi="Times New Roman" w:cs="Times New Roman"/>
                <w:sz w:val="18"/>
                <w:szCs w:val="18"/>
                <w:lang w:val="en-GB"/>
              </w:rPr>
            </w:pPr>
          </w:p>
        </w:tc>
        <w:tc>
          <w:tcPr>
            <w:tcW w:w="1134" w:type="dxa"/>
            <w:tcBorders>
              <w:top w:val="single" w:sz="4" w:space="0" w:color="auto"/>
              <w:bottom w:val="single" w:sz="4" w:space="0" w:color="auto"/>
            </w:tcBorders>
            <w:vAlign w:val="center"/>
          </w:tcPr>
          <w:p w14:paraId="2A0D4C45"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Additional</w:t>
            </w:r>
          </w:p>
          <w:p w14:paraId="5B33AA70"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r>
              <w:rPr>
                <w:rFonts w:ascii="Times New Roman" w:hAnsi="Times New Roman" w:cs="Times New Roman"/>
                <w:sz w:val="18"/>
                <w:szCs w:val="18"/>
                <w:lang w:val="en-GB"/>
              </w:rPr>
              <w:t>s</w:t>
            </w:r>
          </w:p>
        </w:tc>
        <w:tc>
          <w:tcPr>
            <w:tcW w:w="993" w:type="dxa"/>
            <w:tcBorders>
              <w:top w:val="single" w:sz="4" w:space="0" w:color="auto"/>
              <w:bottom w:val="single" w:sz="4" w:space="0" w:color="auto"/>
            </w:tcBorders>
            <w:vAlign w:val="center"/>
          </w:tcPr>
          <w:p w14:paraId="681E6D71"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Coefficient</w:t>
            </w:r>
          </w:p>
          <w:p w14:paraId="72597153"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added var.</w:t>
            </w:r>
          </w:p>
        </w:tc>
        <w:tc>
          <w:tcPr>
            <w:tcW w:w="708" w:type="dxa"/>
            <w:tcBorders>
              <w:top w:val="single" w:sz="4" w:space="0" w:color="auto"/>
              <w:bottom w:val="single" w:sz="4" w:space="0" w:color="auto"/>
            </w:tcBorders>
            <w:vAlign w:val="center"/>
          </w:tcPr>
          <w:p w14:paraId="6C5D5EDB"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550CF25D"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418" w:type="dxa"/>
            <w:tcBorders>
              <w:top w:val="single" w:sz="4" w:space="0" w:color="auto"/>
              <w:bottom w:val="single" w:sz="4" w:space="0" w:color="auto"/>
            </w:tcBorders>
            <w:vAlign w:val="center"/>
          </w:tcPr>
          <w:p w14:paraId="6CBACEE5"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55A023B9" w14:textId="77777777" w:rsidR="00637521" w:rsidRPr="006C2F60" w:rsidRDefault="00637521"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276" w:type="dxa"/>
            <w:tcBorders>
              <w:top w:val="single" w:sz="4" w:space="0" w:color="auto"/>
              <w:bottom w:val="single" w:sz="4" w:space="0" w:color="auto"/>
            </w:tcBorders>
            <w:vAlign w:val="center"/>
          </w:tcPr>
          <w:p w14:paraId="7B8745D9" w14:textId="77777777" w:rsidR="00637521" w:rsidRPr="006C2F60" w:rsidRDefault="0063752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Percentage improvement</w:t>
            </w:r>
          </w:p>
        </w:tc>
      </w:tr>
      <w:tr w:rsidR="00D151BE" w:rsidRPr="00B11AF2" w14:paraId="2E285C09" w14:textId="77777777" w:rsidTr="00064657">
        <w:tc>
          <w:tcPr>
            <w:tcW w:w="871" w:type="dxa"/>
            <w:vMerge w:val="restart"/>
            <w:tcBorders>
              <w:top w:val="single" w:sz="4" w:space="0" w:color="auto"/>
            </w:tcBorders>
            <w:vAlign w:val="center"/>
          </w:tcPr>
          <w:p w14:paraId="10456292" w14:textId="77777777" w:rsidR="00D151BE" w:rsidRPr="006C2F60" w:rsidRDefault="00D151BE" w:rsidP="00637521">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S</w:t>
            </w:r>
          </w:p>
        </w:tc>
        <w:tc>
          <w:tcPr>
            <w:tcW w:w="425" w:type="dxa"/>
            <w:vMerge w:val="restart"/>
            <w:tcBorders>
              <w:top w:val="single" w:sz="4" w:space="0" w:color="auto"/>
            </w:tcBorders>
            <w:vAlign w:val="center"/>
          </w:tcPr>
          <w:p w14:paraId="50E34238"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39704D9D"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0.460</w:t>
            </w:r>
          </w:p>
        </w:tc>
        <w:tc>
          <w:tcPr>
            <w:tcW w:w="1284" w:type="dxa"/>
            <w:tcBorders>
              <w:top w:val="single" w:sz="4" w:space="0" w:color="auto"/>
              <w:bottom w:val="nil"/>
            </w:tcBorders>
            <w:vAlign w:val="center"/>
          </w:tcPr>
          <w:p w14:paraId="245E4FC3"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0.0360</w:t>
            </w:r>
          </w:p>
        </w:tc>
        <w:tc>
          <w:tcPr>
            <w:tcW w:w="141" w:type="dxa"/>
            <w:tcBorders>
              <w:top w:val="nil"/>
              <w:bottom w:val="nil"/>
            </w:tcBorders>
            <w:vAlign w:val="center"/>
          </w:tcPr>
          <w:p w14:paraId="5126A981"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5341A682" w14:textId="77777777" w:rsidR="00D151BE" w:rsidRPr="006C2F60" w:rsidRDefault="00D151BE" w:rsidP="00637521">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189DB19B"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-0.0285</w:t>
            </w:r>
          </w:p>
        </w:tc>
        <w:tc>
          <w:tcPr>
            <w:tcW w:w="708" w:type="dxa"/>
            <w:vMerge w:val="restart"/>
            <w:tcBorders>
              <w:top w:val="single" w:sz="4" w:space="0" w:color="auto"/>
            </w:tcBorders>
            <w:vAlign w:val="center"/>
          </w:tcPr>
          <w:p w14:paraId="74B33BC1"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0.453</w:t>
            </w:r>
          </w:p>
        </w:tc>
        <w:tc>
          <w:tcPr>
            <w:tcW w:w="1418" w:type="dxa"/>
            <w:tcBorders>
              <w:top w:val="single" w:sz="4" w:space="0" w:color="auto"/>
              <w:bottom w:val="nil"/>
            </w:tcBorders>
            <w:vAlign w:val="center"/>
          </w:tcPr>
          <w:p w14:paraId="1B086103"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0.0360</w:t>
            </w:r>
          </w:p>
        </w:tc>
        <w:tc>
          <w:tcPr>
            <w:tcW w:w="1276" w:type="dxa"/>
            <w:tcBorders>
              <w:top w:val="single" w:sz="4" w:space="0" w:color="auto"/>
              <w:bottom w:val="nil"/>
            </w:tcBorders>
            <w:vAlign w:val="center"/>
          </w:tcPr>
          <w:p w14:paraId="2B7E7A58" w14:textId="77777777" w:rsidR="00D151BE" w:rsidRPr="00906266" w:rsidRDefault="00D151BE" w:rsidP="0070159B">
            <w:pPr>
              <w:keepNext/>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-0.06%</w:t>
            </w:r>
          </w:p>
        </w:tc>
      </w:tr>
      <w:tr w:rsidR="00D151BE" w:rsidRPr="00B11AF2" w14:paraId="0AEA3939" w14:textId="77777777" w:rsidTr="00064657">
        <w:tc>
          <w:tcPr>
            <w:tcW w:w="871" w:type="dxa"/>
            <w:vMerge/>
            <w:vAlign w:val="center"/>
          </w:tcPr>
          <w:p w14:paraId="5D5F857B" w14:textId="77777777" w:rsidR="00D151BE" w:rsidRPr="006C2F60" w:rsidRDefault="00D151BE" w:rsidP="00637521">
            <w:pPr>
              <w:keepNext/>
              <w:jc w:val="center"/>
              <w:rPr>
                <w:rFonts w:ascii="Times New Roman" w:hAnsi="Times New Roman" w:cs="Times New Roman"/>
                <w:i/>
                <w:sz w:val="18"/>
                <w:szCs w:val="18"/>
                <w:lang w:val="en-GB"/>
              </w:rPr>
            </w:pPr>
          </w:p>
        </w:tc>
        <w:tc>
          <w:tcPr>
            <w:tcW w:w="425" w:type="dxa"/>
            <w:vMerge/>
            <w:tcBorders>
              <w:bottom w:val="single" w:sz="4" w:space="0" w:color="auto"/>
            </w:tcBorders>
            <w:vAlign w:val="center"/>
          </w:tcPr>
          <w:p w14:paraId="3490B313" w14:textId="77777777" w:rsidR="00D151BE" w:rsidRPr="006C2F60" w:rsidRDefault="00D151BE" w:rsidP="00637521">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2E32AF41" w14:textId="77777777" w:rsidR="00D151BE" w:rsidRPr="006C2F60" w:rsidRDefault="00D151BE" w:rsidP="00637521">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697A11CC"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0.0214</w:t>
            </w:r>
          </w:p>
        </w:tc>
        <w:tc>
          <w:tcPr>
            <w:tcW w:w="141" w:type="dxa"/>
            <w:tcBorders>
              <w:top w:val="nil"/>
              <w:bottom w:val="nil"/>
            </w:tcBorders>
            <w:vAlign w:val="center"/>
          </w:tcPr>
          <w:p w14:paraId="0B09C05D"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10256FED" w14:textId="77777777" w:rsidR="00D151BE" w:rsidRPr="006C2F60" w:rsidRDefault="00D151BE" w:rsidP="00637521">
            <w:pPr>
              <w:keepNext/>
              <w:jc w:val="center"/>
              <w:rPr>
                <w:rFonts w:ascii="Times New Roman" w:hAnsi="Times New Roman" w:cs="Times New Roman"/>
                <w:i/>
                <w:sz w:val="18"/>
                <w:szCs w:val="18"/>
                <w:lang w:val="en-GB"/>
              </w:rPr>
            </w:pPr>
          </w:p>
        </w:tc>
        <w:tc>
          <w:tcPr>
            <w:tcW w:w="993" w:type="dxa"/>
            <w:vMerge/>
            <w:tcBorders>
              <w:bottom w:val="single" w:sz="4" w:space="0" w:color="auto"/>
            </w:tcBorders>
            <w:vAlign w:val="center"/>
          </w:tcPr>
          <w:p w14:paraId="07439D29" w14:textId="77777777" w:rsidR="00D151BE" w:rsidRPr="006C2F60" w:rsidRDefault="00D151BE" w:rsidP="00637521">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47F0DB00" w14:textId="77777777" w:rsidR="00D151BE" w:rsidRPr="006C2F60" w:rsidRDefault="00D151BE" w:rsidP="00637521">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7E0E762C"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0.0210</w:t>
            </w:r>
          </w:p>
        </w:tc>
        <w:tc>
          <w:tcPr>
            <w:tcW w:w="1276" w:type="dxa"/>
            <w:tcBorders>
              <w:top w:val="nil"/>
              <w:bottom w:val="single" w:sz="4" w:space="0" w:color="auto"/>
            </w:tcBorders>
            <w:vAlign w:val="center"/>
          </w:tcPr>
          <w:p w14:paraId="0BD87AC3" w14:textId="77777777" w:rsidR="00D151BE" w:rsidRPr="006C2F60" w:rsidRDefault="00D151BE" w:rsidP="0070159B">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2.02%</w:t>
            </w:r>
          </w:p>
        </w:tc>
      </w:tr>
      <w:tr w:rsidR="00D151BE" w:rsidRPr="00B11AF2" w14:paraId="418DEE3A" w14:textId="77777777" w:rsidTr="00064657">
        <w:tc>
          <w:tcPr>
            <w:tcW w:w="871" w:type="dxa"/>
            <w:vMerge/>
            <w:vAlign w:val="center"/>
          </w:tcPr>
          <w:p w14:paraId="56A203E4" w14:textId="77777777" w:rsidR="00D151BE" w:rsidRPr="006C2F60" w:rsidRDefault="00D151BE" w:rsidP="00637521">
            <w:pPr>
              <w:keepNext/>
              <w:jc w:val="center"/>
              <w:rPr>
                <w:rFonts w:ascii="Times New Roman" w:hAnsi="Times New Roman" w:cs="Times New Roman"/>
                <w:i/>
                <w:sz w:val="18"/>
                <w:szCs w:val="18"/>
                <w:lang w:val="en-GB"/>
              </w:rPr>
            </w:pPr>
          </w:p>
        </w:tc>
        <w:tc>
          <w:tcPr>
            <w:tcW w:w="425" w:type="dxa"/>
            <w:vMerge w:val="restart"/>
            <w:tcBorders>
              <w:top w:val="single" w:sz="4" w:space="0" w:color="auto"/>
            </w:tcBorders>
            <w:vAlign w:val="center"/>
          </w:tcPr>
          <w:p w14:paraId="207C26E9"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55ED6D65"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0.453</w:t>
            </w:r>
          </w:p>
        </w:tc>
        <w:tc>
          <w:tcPr>
            <w:tcW w:w="1284" w:type="dxa"/>
            <w:tcBorders>
              <w:top w:val="single" w:sz="4" w:space="0" w:color="auto"/>
              <w:bottom w:val="nil"/>
            </w:tcBorders>
            <w:vAlign w:val="center"/>
          </w:tcPr>
          <w:p w14:paraId="108A90BD"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0.0412</w:t>
            </w:r>
          </w:p>
        </w:tc>
        <w:tc>
          <w:tcPr>
            <w:tcW w:w="141" w:type="dxa"/>
            <w:tcBorders>
              <w:top w:val="nil"/>
              <w:bottom w:val="nil"/>
            </w:tcBorders>
            <w:vAlign w:val="center"/>
          </w:tcPr>
          <w:p w14:paraId="2EDF5C5B"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49E6E3A7" w14:textId="77777777" w:rsidR="00D151BE" w:rsidRPr="006C2F60" w:rsidRDefault="00D151BE" w:rsidP="00637521">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39B85A48" w14:textId="77777777" w:rsidR="00D151BE" w:rsidRPr="006C2F60" w:rsidRDefault="00D151BE"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-0.0604</w:t>
            </w:r>
          </w:p>
        </w:tc>
        <w:tc>
          <w:tcPr>
            <w:tcW w:w="708" w:type="dxa"/>
            <w:vMerge w:val="restart"/>
            <w:tcBorders>
              <w:top w:val="single" w:sz="4" w:space="0" w:color="auto"/>
            </w:tcBorders>
            <w:vAlign w:val="center"/>
          </w:tcPr>
          <w:p w14:paraId="706C431C" w14:textId="77777777" w:rsidR="00D151BE" w:rsidRPr="006C2F60" w:rsidRDefault="00D151BE"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0.448</w:t>
            </w:r>
          </w:p>
        </w:tc>
        <w:tc>
          <w:tcPr>
            <w:tcW w:w="1418" w:type="dxa"/>
            <w:tcBorders>
              <w:top w:val="single" w:sz="4" w:space="0" w:color="auto"/>
              <w:bottom w:val="nil"/>
            </w:tcBorders>
            <w:vAlign w:val="center"/>
          </w:tcPr>
          <w:p w14:paraId="045789E7"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0.0415</w:t>
            </w:r>
          </w:p>
        </w:tc>
        <w:tc>
          <w:tcPr>
            <w:tcW w:w="1276" w:type="dxa"/>
            <w:tcBorders>
              <w:top w:val="single" w:sz="4" w:space="0" w:color="auto"/>
              <w:bottom w:val="nil"/>
            </w:tcBorders>
            <w:vAlign w:val="center"/>
          </w:tcPr>
          <w:p w14:paraId="2D5218CB"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-0.73%</w:t>
            </w:r>
          </w:p>
        </w:tc>
      </w:tr>
      <w:tr w:rsidR="00D151BE" w:rsidRPr="00B11AF2" w14:paraId="21FC4B12" w14:textId="77777777" w:rsidTr="00064657">
        <w:tc>
          <w:tcPr>
            <w:tcW w:w="871" w:type="dxa"/>
            <w:vMerge/>
            <w:vAlign w:val="center"/>
          </w:tcPr>
          <w:p w14:paraId="7CF8EFAC" w14:textId="77777777" w:rsidR="00D151BE" w:rsidRPr="006C2F60" w:rsidRDefault="00D151BE" w:rsidP="00637521">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750F9A0F" w14:textId="77777777" w:rsidR="00D151BE" w:rsidRPr="006C2F60" w:rsidRDefault="00D151BE" w:rsidP="00637521">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729625F6" w14:textId="77777777" w:rsidR="00D151BE" w:rsidRPr="006C2F60" w:rsidRDefault="00D151BE" w:rsidP="00637521">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053B3998"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0.0408</w:t>
            </w:r>
          </w:p>
        </w:tc>
        <w:tc>
          <w:tcPr>
            <w:tcW w:w="141" w:type="dxa"/>
            <w:tcBorders>
              <w:top w:val="nil"/>
              <w:bottom w:val="nil"/>
            </w:tcBorders>
            <w:vAlign w:val="center"/>
          </w:tcPr>
          <w:p w14:paraId="4C1D2CFF"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165415FF" w14:textId="77777777" w:rsidR="00D151BE" w:rsidRPr="006C2F60" w:rsidRDefault="00D151BE" w:rsidP="00637521">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32DC8592" w14:textId="77777777" w:rsidR="00D151BE" w:rsidRPr="006C2F60" w:rsidRDefault="00D151BE" w:rsidP="00637521">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50FCF2C7" w14:textId="77777777" w:rsidR="00D151BE" w:rsidRPr="006C2F60" w:rsidRDefault="00D151BE" w:rsidP="00637521">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12FA93BD"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0.0405</w:t>
            </w:r>
          </w:p>
        </w:tc>
        <w:tc>
          <w:tcPr>
            <w:tcW w:w="1276" w:type="dxa"/>
            <w:tcBorders>
              <w:top w:val="nil"/>
              <w:bottom w:val="single" w:sz="4" w:space="0" w:color="auto"/>
            </w:tcBorders>
            <w:vAlign w:val="center"/>
          </w:tcPr>
          <w:p w14:paraId="32026C2A"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0.53%</w:t>
            </w:r>
          </w:p>
        </w:tc>
      </w:tr>
      <w:tr w:rsidR="00D151BE" w:rsidRPr="006C2F60" w14:paraId="310543B1" w14:textId="77777777" w:rsidTr="00064657">
        <w:tc>
          <w:tcPr>
            <w:tcW w:w="871" w:type="dxa"/>
            <w:vMerge/>
            <w:tcBorders>
              <w:bottom w:val="nil"/>
            </w:tcBorders>
            <w:vAlign w:val="center"/>
          </w:tcPr>
          <w:p w14:paraId="66D8B3C6" w14:textId="77777777" w:rsidR="00D151BE" w:rsidRPr="006C2F60" w:rsidRDefault="00D151BE" w:rsidP="00637521">
            <w:pPr>
              <w:keepNext/>
              <w:jc w:val="center"/>
              <w:rPr>
                <w:rFonts w:ascii="Times New Roman" w:hAnsi="Times New Roman" w:cs="Times New Roman"/>
                <w:sz w:val="18"/>
                <w:szCs w:val="18"/>
                <w:lang w:val="en-GB"/>
              </w:rPr>
            </w:pPr>
          </w:p>
        </w:tc>
        <w:tc>
          <w:tcPr>
            <w:tcW w:w="425" w:type="dxa"/>
            <w:tcBorders>
              <w:top w:val="single" w:sz="4" w:space="0" w:color="auto"/>
              <w:bottom w:val="nil"/>
            </w:tcBorders>
            <w:vAlign w:val="center"/>
          </w:tcPr>
          <w:p w14:paraId="2275A2A6"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tcBorders>
              <w:top w:val="single" w:sz="4" w:space="0" w:color="auto"/>
              <w:bottom w:val="nil"/>
            </w:tcBorders>
            <w:vAlign w:val="center"/>
          </w:tcPr>
          <w:p w14:paraId="15ED8D7A"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0.455</w:t>
            </w:r>
          </w:p>
        </w:tc>
        <w:tc>
          <w:tcPr>
            <w:tcW w:w="1284" w:type="dxa"/>
            <w:tcBorders>
              <w:top w:val="single" w:sz="4" w:space="0" w:color="auto"/>
              <w:bottom w:val="nil"/>
            </w:tcBorders>
            <w:vAlign w:val="center"/>
          </w:tcPr>
          <w:p w14:paraId="55594C9F"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0.0411</w:t>
            </w:r>
          </w:p>
        </w:tc>
        <w:tc>
          <w:tcPr>
            <w:tcW w:w="141" w:type="dxa"/>
            <w:tcBorders>
              <w:top w:val="nil"/>
              <w:bottom w:val="nil"/>
            </w:tcBorders>
            <w:vAlign w:val="center"/>
          </w:tcPr>
          <w:p w14:paraId="5DDD5EA7"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10852648"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5F1A4410"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-0.0731</w:t>
            </w:r>
          </w:p>
        </w:tc>
        <w:tc>
          <w:tcPr>
            <w:tcW w:w="708" w:type="dxa"/>
            <w:tcBorders>
              <w:top w:val="single" w:sz="4" w:space="0" w:color="auto"/>
              <w:bottom w:val="nil"/>
            </w:tcBorders>
            <w:vAlign w:val="center"/>
          </w:tcPr>
          <w:p w14:paraId="0DB20497"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0.451</w:t>
            </w:r>
          </w:p>
        </w:tc>
        <w:tc>
          <w:tcPr>
            <w:tcW w:w="1418" w:type="dxa"/>
            <w:tcBorders>
              <w:top w:val="single" w:sz="4" w:space="0" w:color="auto"/>
              <w:bottom w:val="nil"/>
            </w:tcBorders>
            <w:vAlign w:val="center"/>
          </w:tcPr>
          <w:p w14:paraId="0166C21E"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0.0420</w:t>
            </w:r>
          </w:p>
        </w:tc>
        <w:tc>
          <w:tcPr>
            <w:tcW w:w="1276" w:type="dxa"/>
            <w:tcBorders>
              <w:top w:val="single" w:sz="4" w:space="0" w:color="auto"/>
              <w:bottom w:val="nil"/>
            </w:tcBorders>
            <w:vAlign w:val="center"/>
          </w:tcPr>
          <w:p w14:paraId="5E31A149"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-2.12%</w:t>
            </w:r>
          </w:p>
        </w:tc>
      </w:tr>
      <w:tr w:rsidR="00D151BE" w:rsidRPr="006C2F60" w14:paraId="1253990B" w14:textId="77777777" w:rsidTr="00064657">
        <w:tc>
          <w:tcPr>
            <w:tcW w:w="871" w:type="dxa"/>
            <w:vMerge w:val="restart"/>
            <w:tcBorders>
              <w:top w:val="single" w:sz="4" w:space="0" w:color="auto"/>
            </w:tcBorders>
            <w:vAlign w:val="center"/>
          </w:tcPr>
          <w:p w14:paraId="320297E5" w14:textId="77777777" w:rsidR="00D151BE" w:rsidRPr="006C2F60" w:rsidRDefault="00D151BE" w:rsidP="00637521">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S</w:t>
            </w:r>
          </w:p>
        </w:tc>
        <w:tc>
          <w:tcPr>
            <w:tcW w:w="425" w:type="dxa"/>
            <w:vMerge w:val="restart"/>
            <w:tcBorders>
              <w:top w:val="single" w:sz="4" w:space="0" w:color="auto"/>
            </w:tcBorders>
            <w:vAlign w:val="center"/>
          </w:tcPr>
          <w:p w14:paraId="288A07AE"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52556FBB"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0.451</w:t>
            </w:r>
          </w:p>
        </w:tc>
        <w:tc>
          <w:tcPr>
            <w:tcW w:w="1284" w:type="dxa"/>
            <w:tcBorders>
              <w:top w:val="single" w:sz="4" w:space="0" w:color="auto"/>
              <w:bottom w:val="nil"/>
            </w:tcBorders>
            <w:vAlign w:val="center"/>
          </w:tcPr>
          <w:p w14:paraId="32AC4AC0"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0.0957</w:t>
            </w:r>
          </w:p>
        </w:tc>
        <w:tc>
          <w:tcPr>
            <w:tcW w:w="141" w:type="dxa"/>
            <w:tcBorders>
              <w:top w:val="nil"/>
              <w:bottom w:val="nil"/>
            </w:tcBorders>
            <w:vAlign w:val="center"/>
          </w:tcPr>
          <w:p w14:paraId="16BC7E38"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5842F559"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FC76C6">
              <w:rPr>
                <w:rFonts w:ascii="Times New Roman" w:hAnsi="Times New Roman" w:cs="Times New Roman"/>
                <w:sz w:val="18"/>
                <w:szCs w:val="18"/>
                <w:vertAlign w:val="superscript"/>
                <w:lang w:val="en-GB"/>
              </w:rPr>
              <w:t>2</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1BCB2A5B"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-0.170</w:t>
            </w:r>
          </w:p>
        </w:tc>
        <w:tc>
          <w:tcPr>
            <w:tcW w:w="708" w:type="dxa"/>
            <w:vMerge w:val="restart"/>
            <w:tcBorders>
              <w:top w:val="single" w:sz="4" w:space="0" w:color="auto"/>
            </w:tcBorders>
            <w:vAlign w:val="center"/>
          </w:tcPr>
          <w:p w14:paraId="5C24A26C"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0.453</w:t>
            </w:r>
          </w:p>
        </w:tc>
        <w:tc>
          <w:tcPr>
            <w:tcW w:w="1418" w:type="dxa"/>
            <w:tcBorders>
              <w:top w:val="single" w:sz="4" w:space="0" w:color="auto"/>
              <w:bottom w:val="nil"/>
            </w:tcBorders>
            <w:vAlign w:val="center"/>
          </w:tcPr>
          <w:p w14:paraId="04780060"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0.0946</w:t>
            </w:r>
          </w:p>
        </w:tc>
        <w:tc>
          <w:tcPr>
            <w:tcW w:w="1276" w:type="dxa"/>
            <w:tcBorders>
              <w:top w:val="single" w:sz="4" w:space="0" w:color="auto"/>
              <w:bottom w:val="nil"/>
            </w:tcBorders>
            <w:vAlign w:val="center"/>
          </w:tcPr>
          <w:p w14:paraId="0AB30F03"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1.10%</w:t>
            </w:r>
          </w:p>
        </w:tc>
      </w:tr>
      <w:tr w:rsidR="00D151BE" w:rsidRPr="006C2F60" w14:paraId="30616DD3" w14:textId="77777777" w:rsidTr="00064657">
        <w:tc>
          <w:tcPr>
            <w:tcW w:w="871" w:type="dxa"/>
            <w:vMerge/>
            <w:vAlign w:val="center"/>
          </w:tcPr>
          <w:p w14:paraId="2C230241" w14:textId="77777777" w:rsidR="00D151BE" w:rsidRPr="006C2F60" w:rsidRDefault="00D151BE" w:rsidP="00637521">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561A477C" w14:textId="77777777" w:rsidR="00D151BE" w:rsidRPr="006C2F60" w:rsidRDefault="00D151BE" w:rsidP="00637521">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49355203" w14:textId="77777777" w:rsidR="00D151BE" w:rsidRPr="006C2F60" w:rsidRDefault="00D151BE" w:rsidP="00637521">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1D98217F"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0.0506</w:t>
            </w:r>
          </w:p>
        </w:tc>
        <w:tc>
          <w:tcPr>
            <w:tcW w:w="141" w:type="dxa"/>
            <w:tcBorders>
              <w:top w:val="nil"/>
              <w:bottom w:val="nil"/>
            </w:tcBorders>
            <w:vAlign w:val="center"/>
          </w:tcPr>
          <w:p w14:paraId="7049C7E5"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59869653" w14:textId="77777777" w:rsidR="00D151BE" w:rsidRPr="006C2F60" w:rsidRDefault="00D151BE" w:rsidP="00637521">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1B41CAFE" w14:textId="77777777" w:rsidR="00D151BE" w:rsidRPr="006C2F60" w:rsidRDefault="00D151BE" w:rsidP="00637521">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461527C6" w14:textId="77777777" w:rsidR="00D151BE" w:rsidRPr="006C2F60" w:rsidRDefault="00D151BE" w:rsidP="00637521">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34A3A4EE"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0.0480</w:t>
            </w:r>
          </w:p>
        </w:tc>
        <w:tc>
          <w:tcPr>
            <w:tcW w:w="1276" w:type="dxa"/>
            <w:tcBorders>
              <w:top w:val="nil"/>
              <w:bottom w:val="single" w:sz="4" w:space="0" w:color="auto"/>
            </w:tcBorders>
            <w:vAlign w:val="center"/>
          </w:tcPr>
          <w:p w14:paraId="04FB1BAD"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5.24%**</w:t>
            </w:r>
            <w:r>
              <w:rPr>
                <w:rFonts w:ascii="Times New Roman" w:hAnsi="Times New Roman" w:cs="Times New Roman"/>
                <w:sz w:val="18"/>
                <w:szCs w:val="18"/>
                <w:vertAlign w:val="superscript"/>
                <w:lang w:val="en-GB"/>
              </w:rPr>
              <w:t>,++</w:t>
            </w:r>
          </w:p>
        </w:tc>
      </w:tr>
      <w:tr w:rsidR="00D151BE" w:rsidRPr="006C2F60" w14:paraId="488DD2C3" w14:textId="77777777" w:rsidTr="00064657">
        <w:tc>
          <w:tcPr>
            <w:tcW w:w="871" w:type="dxa"/>
            <w:vMerge/>
            <w:vAlign w:val="center"/>
          </w:tcPr>
          <w:p w14:paraId="24BF176A" w14:textId="77777777" w:rsidR="00D151BE" w:rsidRPr="006C2F60" w:rsidRDefault="00D151BE" w:rsidP="00637521">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51F1F63A"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4A7FFC2A"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0.428</w:t>
            </w:r>
          </w:p>
        </w:tc>
        <w:tc>
          <w:tcPr>
            <w:tcW w:w="1284" w:type="dxa"/>
            <w:tcBorders>
              <w:top w:val="single" w:sz="4" w:space="0" w:color="auto"/>
              <w:bottom w:val="nil"/>
            </w:tcBorders>
            <w:vAlign w:val="center"/>
          </w:tcPr>
          <w:p w14:paraId="2AF9C315"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0.111</w:t>
            </w:r>
          </w:p>
        </w:tc>
        <w:tc>
          <w:tcPr>
            <w:tcW w:w="141" w:type="dxa"/>
            <w:tcBorders>
              <w:top w:val="nil"/>
              <w:bottom w:val="nil"/>
            </w:tcBorders>
            <w:vAlign w:val="center"/>
          </w:tcPr>
          <w:p w14:paraId="4ABDBEB7"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6C4A5442"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FC76C6">
              <w:rPr>
                <w:rFonts w:ascii="Times New Roman" w:hAnsi="Times New Roman" w:cs="Times New Roman"/>
                <w:sz w:val="18"/>
                <w:szCs w:val="18"/>
                <w:vertAlign w:val="superscript"/>
                <w:lang w:val="en-GB"/>
              </w:rPr>
              <w:t>2</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7A8F69C0"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-0.194</w:t>
            </w:r>
          </w:p>
        </w:tc>
        <w:tc>
          <w:tcPr>
            <w:tcW w:w="708" w:type="dxa"/>
            <w:vMerge w:val="restart"/>
            <w:tcBorders>
              <w:top w:val="single" w:sz="4" w:space="0" w:color="auto"/>
            </w:tcBorders>
            <w:vAlign w:val="center"/>
          </w:tcPr>
          <w:p w14:paraId="6AD8DBAA"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0.435</w:t>
            </w:r>
          </w:p>
        </w:tc>
        <w:tc>
          <w:tcPr>
            <w:tcW w:w="1418" w:type="dxa"/>
            <w:tcBorders>
              <w:top w:val="single" w:sz="4" w:space="0" w:color="auto"/>
              <w:bottom w:val="nil"/>
            </w:tcBorders>
            <w:vAlign w:val="center"/>
          </w:tcPr>
          <w:p w14:paraId="1C6FFEC6"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0.111</w:t>
            </w:r>
          </w:p>
        </w:tc>
        <w:tc>
          <w:tcPr>
            <w:tcW w:w="1276" w:type="dxa"/>
            <w:tcBorders>
              <w:top w:val="single" w:sz="4" w:space="0" w:color="auto"/>
              <w:bottom w:val="nil"/>
            </w:tcBorders>
            <w:vAlign w:val="center"/>
          </w:tcPr>
          <w:p w14:paraId="0F8DA8B5"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0.12%</w:t>
            </w:r>
          </w:p>
        </w:tc>
      </w:tr>
      <w:tr w:rsidR="00D151BE" w:rsidRPr="006C2F60" w14:paraId="1C388767" w14:textId="77777777" w:rsidTr="00064657">
        <w:tc>
          <w:tcPr>
            <w:tcW w:w="871" w:type="dxa"/>
            <w:vMerge/>
            <w:vAlign w:val="center"/>
          </w:tcPr>
          <w:p w14:paraId="03DB66B9" w14:textId="77777777" w:rsidR="00D151BE" w:rsidRPr="006C2F60" w:rsidRDefault="00D151BE" w:rsidP="00637521">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13007F8E" w14:textId="77777777" w:rsidR="00D151BE" w:rsidRPr="006C2F60" w:rsidRDefault="00D151BE" w:rsidP="00637521">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152A34D8" w14:textId="77777777" w:rsidR="00D151BE" w:rsidRPr="006C2F60" w:rsidRDefault="00D151BE" w:rsidP="00637521">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0F39F62C"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0.106</w:t>
            </w:r>
          </w:p>
        </w:tc>
        <w:tc>
          <w:tcPr>
            <w:tcW w:w="141" w:type="dxa"/>
            <w:tcBorders>
              <w:top w:val="nil"/>
              <w:bottom w:val="nil"/>
            </w:tcBorders>
            <w:vAlign w:val="center"/>
          </w:tcPr>
          <w:p w14:paraId="3DA5B633"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194B8F8E" w14:textId="77777777" w:rsidR="00D151BE" w:rsidRPr="006C2F60" w:rsidRDefault="00D151BE" w:rsidP="00637521">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02CF09F0" w14:textId="77777777" w:rsidR="00D151BE" w:rsidRPr="006C2F60" w:rsidRDefault="00D151BE" w:rsidP="00637521">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5BBCFD60" w14:textId="77777777" w:rsidR="00D151BE" w:rsidRPr="006C2F60" w:rsidRDefault="00D151BE" w:rsidP="00637521">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7C5126C3"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0.103</w:t>
            </w:r>
          </w:p>
        </w:tc>
        <w:tc>
          <w:tcPr>
            <w:tcW w:w="1276" w:type="dxa"/>
            <w:tcBorders>
              <w:top w:val="nil"/>
              <w:bottom w:val="single" w:sz="4" w:space="0" w:color="auto"/>
            </w:tcBorders>
            <w:vAlign w:val="center"/>
          </w:tcPr>
          <w:p w14:paraId="50490458"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2.56%*</w:t>
            </w:r>
          </w:p>
        </w:tc>
      </w:tr>
      <w:tr w:rsidR="00D151BE" w:rsidRPr="006C2F60" w14:paraId="1FD517E2" w14:textId="77777777" w:rsidTr="00064657">
        <w:tc>
          <w:tcPr>
            <w:tcW w:w="871" w:type="dxa"/>
            <w:vMerge/>
            <w:vAlign w:val="center"/>
          </w:tcPr>
          <w:p w14:paraId="3FAF2F51" w14:textId="77777777" w:rsidR="00D151BE" w:rsidRPr="006C2F60" w:rsidRDefault="00D151BE" w:rsidP="00637521">
            <w:pPr>
              <w:keepNext/>
              <w:jc w:val="center"/>
              <w:rPr>
                <w:rFonts w:ascii="Times New Roman" w:hAnsi="Times New Roman" w:cs="Times New Roman"/>
                <w:sz w:val="18"/>
                <w:szCs w:val="18"/>
                <w:lang w:val="en-GB"/>
              </w:rPr>
            </w:pPr>
          </w:p>
        </w:tc>
        <w:tc>
          <w:tcPr>
            <w:tcW w:w="425" w:type="dxa"/>
            <w:tcBorders>
              <w:top w:val="single" w:sz="4" w:space="0" w:color="auto"/>
            </w:tcBorders>
            <w:vAlign w:val="center"/>
          </w:tcPr>
          <w:p w14:paraId="3EB71968"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tcBorders>
              <w:top w:val="single" w:sz="4" w:space="0" w:color="auto"/>
            </w:tcBorders>
            <w:vAlign w:val="center"/>
          </w:tcPr>
          <w:p w14:paraId="1156829A"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0.442</w:t>
            </w:r>
          </w:p>
        </w:tc>
        <w:tc>
          <w:tcPr>
            <w:tcW w:w="1284" w:type="dxa"/>
            <w:tcBorders>
              <w:top w:val="single" w:sz="4" w:space="0" w:color="auto"/>
            </w:tcBorders>
            <w:vAlign w:val="center"/>
          </w:tcPr>
          <w:p w14:paraId="3EDCFCED"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0.113</w:t>
            </w:r>
          </w:p>
        </w:tc>
        <w:tc>
          <w:tcPr>
            <w:tcW w:w="141" w:type="dxa"/>
            <w:tcBorders>
              <w:top w:val="nil"/>
              <w:bottom w:val="nil"/>
            </w:tcBorders>
            <w:vAlign w:val="center"/>
          </w:tcPr>
          <w:p w14:paraId="3EDFE5AB" w14:textId="77777777" w:rsidR="00D151BE" w:rsidRPr="006C2F60" w:rsidRDefault="00D151BE" w:rsidP="00637521">
            <w:pPr>
              <w:keepNext/>
              <w:jc w:val="center"/>
              <w:rPr>
                <w:rFonts w:ascii="Times New Roman" w:hAnsi="Times New Roman" w:cs="Times New Roman"/>
                <w:sz w:val="18"/>
                <w:szCs w:val="18"/>
                <w:lang w:val="en-GB"/>
              </w:rPr>
            </w:pPr>
          </w:p>
        </w:tc>
        <w:tc>
          <w:tcPr>
            <w:tcW w:w="1134" w:type="dxa"/>
            <w:tcBorders>
              <w:top w:val="single" w:sz="4" w:space="0" w:color="auto"/>
            </w:tcBorders>
            <w:vAlign w:val="center"/>
          </w:tcPr>
          <w:p w14:paraId="2E7A953B"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FC76C6">
              <w:rPr>
                <w:rFonts w:ascii="Times New Roman" w:hAnsi="Times New Roman" w:cs="Times New Roman"/>
                <w:sz w:val="18"/>
                <w:szCs w:val="18"/>
                <w:vertAlign w:val="superscript"/>
                <w:lang w:val="en-GB"/>
              </w:rPr>
              <w:t>2</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S</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tcBorders>
            <w:vAlign w:val="center"/>
          </w:tcPr>
          <w:p w14:paraId="2FBBD68B"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-0.231</w:t>
            </w:r>
          </w:p>
        </w:tc>
        <w:tc>
          <w:tcPr>
            <w:tcW w:w="708" w:type="dxa"/>
            <w:tcBorders>
              <w:top w:val="single" w:sz="4" w:space="0" w:color="auto"/>
            </w:tcBorders>
            <w:vAlign w:val="center"/>
          </w:tcPr>
          <w:p w14:paraId="542271BB"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0.452</w:t>
            </w:r>
          </w:p>
        </w:tc>
        <w:tc>
          <w:tcPr>
            <w:tcW w:w="1418" w:type="dxa"/>
            <w:tcBorders>
              <w:top w:val="single" w:sz="4" w:space="0" w:color="auto"/>
            </w:tcBorders>
            <w:vAlign w:val="center"/>
          </w:tcPr>
          <w:p w14:paraId="4871E79A"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0.115</w:t>
            </w:r>
          </w:p>
        </w:tc>
        <w:tc>
          <w:tcPr>
            <w:tcW w:w="1276" w:type="dxa"/>
            <w:tcBorders>
              <w:top w:val="single" w:sz="4" w:space="0" w:color="auto"/>
            </w:tcBorders>
            <w:vAlign w:val="center"/>
          </w:tcPr>
          <w:p w14:paraId="54CEE286" w14:textId="77777777" w:rsidR="00D151BE" w:rsidRPr="006C2F60" w:rsidRDefault="00D151BE" w:rsidP="00637521">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-1.65%</w:t>
            </w:r>
          </w:p>
        </w:tc>
      </w:tr>
    </w:tbl>
    <w:p w14:paraId="4D01ED7A" w14:textId="77777777" w:rsidR="00637521" w:rsidRPr="006C2F60" w:rsidRDefault="00637521" w:rsidP="00637521">
      <w:pPr>
        <w:keepNext/>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 significant at the 10% level; **: significant at the 5% level; ***: significant at the 1% level. </w:t>
      </w:r>
      <w:r w:rsidR="00642E83" w:rsidRPr="006C2F60">
        <w:rPr>
          <w:rFonts w:ascii="Times New Roman" w:hAnsi="Times New Roman" w:cs="Times New Roman"/>
          <w:sz w:val="18"/>
          <w:szCs w:val="18"/>
          <w:lang w:val="en-GB"/>
        </w:rPr>
        <w:t>Variables are defined in Section 3</w:t>
      </w:r>
      <w:r w:rsidR="00642E83">
        <w:rPr>
          <w:rFonts w:ascii="Times New Roman" w:hAnsi="Times New Roman" w:cs="Times New Roman"/>
          <w:sz w:val="18"/>
          <w:szCs w:val="18"/>
          <w:lang w:val="en-GB"/>
        </w:rPr>
        <w:t xml:space="preserve"> and data splits are defined in Section 4</w:t>
      </w:r>
      <w:r w:rsidR="00642E83" w:rsidRPr="006C2F60">
        <w:rPr>
          <w:rFonts w:ascii="Times New Roman" w:hAnsi="Times New Roman" w:cs="Times New Roman"/>
          <w:sz w:val="18"/>
          <w:szCs w:val="18"/>
          <w:lang w:val="en-GB"/>
        </w:rPr>
        <w:t>.</w:t>
      </w:r>
      <w:r w:rsidR="00642E83">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In the case of the improvement, the stars refer to the one-sized F test of forecast improvement of </w:t>
      </w:r>
      <w:r w:rsidR="00CD7C65">
        <w:rPr>
          <w:rFonts w:ascii="Times New Roman" w:hAnsi="Times New Roman" w:cs="Times New Roman"/>
          <w:sz w:val="18"/>
          <w:szCs w:val="18"/>
          <w:lang w:val="en-GB"/>
        </w:rPr>
        <w:t xml:space="preserve">McCracken [17]. </w:t>
      </w:r>
      <w:r>
        <w:rPr>
          <w:rFonts w:ascii="Times New Roman" w:hAnsi="Times New Roman" w:cs="Times New Roman"/>
          <w:sz w:val="18"/>
          <w:szCs w:val="18"/>
          <w:lang w:val="en-GB"/>
        </w:rPr>
        <w:t xml:space="preserve">The ‘+’ signs refer to the one-sized F test of forecasting encompassing of Clark and McCracken </w:t>
      </w:r>
      <w:r w:rsidR="009E6458">
        <w:rPr>
          <w:rFonts w:ascii="Times New Roman" w:hAnsi="Times New Roman" w:cs="Times New Roman"/>
          <w:sz w:val="18"/>
          <w:szCs w:val="18"/>
          <w:lang w:val="en-GB"/>
        </w:rPr>
        <w:t>[10].</w:t>
      </w:r>
    </w:p>
    <w:p w14:paraId="5E0039E2" w14:textId="77777777" w:rsidR="0054145F" w:rsidRDefault="00946141" w:rsidP="0054145F">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The results obtained for car sales in France</w:t>
      </w:r>
      <w:r w:rsidR="00D16F35">
        <w:rPr>
          <w:rFonts w:ascii="Times New Roman" w:hAnsi="Times New Roman" w:cs="Times New Roman"/>
          <w:sz w:val="24"/>
          <w:szCs w:val="24"/>
          <w:lang w:val="en-GB"/>
        </w:rPr>
        <w:t xml:space="preserve"> are</w:t>
      </w:r>
      <w:r w:rsidRPr="006C2F60">
        <w:rPr>
          <w:rFonts w:ascii="Times New Roman" w:hAnsi="Times New Roman" w:cs="Times New Roman"/>
          <w:sz w:val="24"/>
          <w:szCs w:val="24"/>
          <w:lang w:val="en-GB"/>
        </w:rPr>
        <w:t xml:space="preserve"> shown in Tables 13 and 1</w:t>
      </w:r>
      <w:r w:rsidR="004B62AE" w:rsidRPr="006C2F60">
        <w:rPr>
          <w:rFonts w:ascii="Times New Roman" w:hAnsi="Times New Roman" w:cs="Times New Roman"/>
          <w:sz w:val="24"/>
          <w:szCs w:val="24"/>
          <w:lang w:val="en-GB"/>
        </w:rPr>
        <w:t>4</w:t>
      </w:r>
      <w:r w:rsidR="004962D4" w:rsidRPr="006C2F60">
        <w:rPr>
          <w:rFonts w:ascii="Times New Roman" w:hAnsi="Times New Roman" w:cs="Times New Roman"/>
          <w:sz w:val="24"/>
          <w:szCs w:val="24"/>
          <w:lang w:val="en-GB"/>
        </w:rPr>
        <w:t xml:space="preserve"> (a</w:t>
      </w:r>
      <w:r w:rsidR="00526DE6" w:rsidRPr="006C2F60">
        <w:rPr>
          <w:rFonts w:ascii="Times New Roman" w:hAnsi="Times New Roman" w:cs="Times New Roman"/>
          <w:sz w:val="24"/>
          <w:szCs w:val="24"/>
          <w:lang w:val="en-GB"/>
        </w:rPr>
        <w:t xml:space="preserve">s before, base data is presented </w:t>
      </w:r>
      <w:r w:rsidR="004962D4" w:rsidRPr="006C2F60">
        <w:rPr>
          <w:rFonts w:ascii="Times New Roman" w:hAnsi="Times New Roman" w:cs="Times New Roman"/>
          <w:sz w:val="24"/>
          <w:szCs w:val="24"/>
          <w:lang w:val="en-GB"/>
        </w:rPr>
        <w:t xml:space="preserve">in the </w:t>
      </w:r>
      <w:r w:rsidR="004962D4" w:rsidRPr="00A735CD">
        <w:rPr>
          <w:rFonts w:ascii="Times New Roman" w:hAnsi="Times New Roman" w:cs="Times New Roman"/>
          <w:sz w:val="24"/>
          <w:szCs w:val="24"/>
          <w:lang w:val="en-GB"/>
        </w:rPr>
        <w:t xml:space="preserve">Appendix </w:t>
      </w:r>
      <w:r w:rsidR="00526DE6" w:rsidRPr="00A735CD">
        <w:rPr>
          <w:rFonts w:ascii="Times New Roman" w:hAnsi="Times New Roman" w:cs="Times New Roman"/>
          <w:sz w:val="24"/>
          <w:szCs w:val="24"/>
          <w:lang w:val="en-GB"/>
        </w:rPr>
        <w:t xml:space="preserve">in </w:t>
      </w:r>
      <w:r w:rsidR="00656372">
        <w:fldChar w:fldCharType="begin"/>
      </w:r>
      <w:r w:rsidR="00656372" w:rsidRPr="00F0192D">
        <w:rPr>
          <w:lang w:val="en-US"/>
        </w:rPr>
        <w:instrText xml:space="preserve"> REF _Ref362022679 \h  \* MERGEFORMAT </w:instrText>
      </w:r>
      <w:r w:rsidR="00656372">
        <w:fldChar w:fldCharType="separate"/>
      </w:r>
      <w:r w:rsidR="00B555B8" w:rsidRPr="00B555B8">
        <w:rPr>
          <w:rFonts w:ascii="Times New Roman" w:hAnsi="Times New Roman" w:cs="Times New Roman"/>
          <w:sz w:val="24"/>
          <w:szCs w:val="24"/>
          <w:lang w:val="en-GB"/>
        </w:rPr>
        <w:t>Fig. 7</w:t>
      </w:r>
      <w:r w:rsidR="00656372">
        <w:fldChar w:fldCharType="end"/>
      </w:r>
      <w:r w:rsidR="004962D4" w:rsidRPr="00A735CD">
        <w:rPr>
          <w:rFonts w:ascii="Times New Roman" w:hAnsi="Times New Roman" w:cs="Times New Roman"/>
          <w:sz w:val="24"/>
          <w:szCs w:val="24"/>
          <w:lang w:val="en-GB"/>
        </w:rPr>
        <w:t>)</w:t>
      </w:r>
      <w:r w:rsidR="00526DE6" w:rsidRPr="00A735CD">
        <w:rPr>
          <w:rFonts w:ascii="Times New Roman" w:hAnsi="Times New Roman" w:cs="Times New Roman"/>
          <w:sz w:val="24"/>
          <w:szCs w:val="24"/>
          <w:lang w:val="en-GB"/>
        </w:rPr>
        <w:t>.</w:t>
      </w:r>
      <w:r w:rsidR="00356FB8">
        <w:rPr>
          <w:rFonts w:ascii="Times New Roman" w:hAnsi="Times New Roman" w:cs="Times New Roman"/>
          <w:sz w:val="24"/>
          <w:szCs w:val="24"/>
          <w:lang w:val="en-GB"/>
        </w:rPr>
        <w:t xml:space="preserve"> The volume of search queries and </w:t>
      </w:r>
      <w:r w:rsidR="0054145F">
        <w:rPr>
          <w:rFonts w:ascii="Times New Roman" w:hAnsi="Times New Roman" w:cs="Times New Roman"/>
          <w:sz w:val="24"/>
          <w:szCs w:val="24"/>
          <w:lang w:val="en-GB"/>
        </w:rPr>
        <w:t>car sales</w:t>
      </w:r>
      <w:r w:rsidR="00356FB8">
        <w:rPr>
          <w:rFonts w:ascii="Times New Roman" w:hAnsi="Times New Roman" w:cs="Times New Roman"/>
          <w:sz w:val="24"/>
          <w:szCs w:val="24"/>
          <w:lang w:val="en-GB"/>
        </w:rPr>
        <w:t xml:space="preserve"> </w:t>
      </w:r>
      <w:r w:rsidR="00356FB8">
        <w:rPr>
          <w:rFonts w:ascii="Times New Roman" w:hAnsi="Times New Roman" w:cs="Times New Roman"/>
          <w:sz w:val="24"/>
          <w:szCs w:val="24"/>
          <w:lang w:val="en-GB"/>
        </w:rPr>
        <w:lastRenderedPageBreak/>
        <w:t>were found to be cointegrated and</w:t>
      </w:r>
      <w:r w:rsidR="00D263AE">
        <w:rPr>
          <w:rFonts w:ascii="Times New Roman" w:hAnsi="Times New Roman" w:cs="Times New Roman"/>
          <w:sz w:val="24"/>
          <w:szCs w:val="24"/>
          <w:lang w:val="en-GB"/>
        </w:rPr>
        <w:t>,</w:t>
      </w:r>
      <w:r w:rsidR="00356FB8">
        <w:rPr>
          <w:rFonts w:ascii="Times New Roman" w:hAnsi="Times New Roman" w:cs="Times New Roman"/>
          <w:sz w:val="24"/>
          <w:szCs w:val="24"/>
          <w:lang w:val="en-GB"/>
        </w:rPr>
        <w:t xml:space="preserve"> therefore</w:t>
      </w:r>
      <w:r w:rsidR="00D263AE">
        <w:rPr>
          <w:rFonts w:ascii="Times New Roman" w:hAnsi="Times New Roman" w:cs="Times New Roman"/>
          <w:sz w:val="24"/>
          <w:szCs w:val="24"/>
          <w:lang w:val="en-GB"/>
        </w:rPr>
        <w:t>,</w:t>
      </w:r>
      <w:r w:rsidR="00356FB8">
        <w:rPr>
          <w:rFonts w:ascii="Times New Roman" w:hAnsi="Times New Roman" w:cs="Times New Roman"/>
          <w:sz w:val="24"/>
          <w:szCs w:val="24"/>
          <w:lang w:val="en-GB"/>
        </w:rPr>
        <w:t xml:space="preserve"> we included the imbalance of the previous period as a variable in the extended model. </w:t>
      </w:r>
      <w:r w:rsidR="0054145F">
        <w:rPr>
          <w:rFonts w:ascii="Times New Roman" w:hAnsi="Times New Roman" w:cs="Times New Roman"/>
          <w:sz w:val="24"/>
          <w:szCs w:val="24"/>
          <w:lang w:val="en-GB"/>
        </w:rPr>
        <w:t xml:space="preserve">The diagnostic tests suggested there were no specification problems in the models. </w:t>
      </w:r>
    </w:p>
    <w:p w14:paraId="49B987C4" w14:textId="77777777" w:rsidR="00356FB8" w:rsidRDefault="00356FB8" w:rsidP="00356FB8">
      <w:pPr>
        <w:ind w:firstLine="708"/>
        <w:jc w:val="both"/>
        <w:rPr>
          <w:rFonts w:ascii="Times New Roman" w:hAnsi="Times New Roman" w:cs="Times New Roman"/>
          <w:sz w:val="24"/>
          <w:szCs w:val="24"/>
          <w:lang w:val="en-GB"/>
        </w:rPr>
      </w:pPr>
      <w:r w:rsidRPr="00C53824">
        <w:rPr>
          <w:rFonts w:ascii="Times New Roman" w:hAnsi="Times New Roman" w:cs="Times New Roman"/>
          <w:sz w:val="24"/>
          <w:szCs w:val="24"/>
          <w:lang w:val="en-GB"/>
        </w:rPr>
        <w:t xml:space="preserve"> </w:t>
      </w:r>
      <w:r w:rsidR="0054145F">
        <w:rPr>
          <w:rFonts w:ascii="Times New Roman" w:hAnsi="Times New Roman" w:cs="Times New Roman"/>
          <w:sz w:val="24"/>
          <w:szCs w:val="24"/>
          <w:lang w:val="en-GB"/>
        </w:rPr>
        <w:t>Similarly</w:t>
      </w:r>
      <w:r w:rsidR="0054145F" w:rsidRPr="0054145F">
        <w:rPr>
          <w:rFonts w:ascii="Times New Roman" w:hAnsi="Times New Roman" w:cs="Times New Roman"/>
          <w:sz w:val="24"/>
          <w:szCs w:val="24"/>
          <w:lang w:val="en-GB"/>
        </w:rPr>
        <w:t xml:space="preserve"> </w:t>
      </w:r>
      <w:r w:rsidR="0054145F">
        <w:rPr>
          <w:rFonts w:ascii="Times New Roman" w:hAnsi="Times New Roman" w:cs="Times New Roman"/>
          <w:sz w:val="24"/>
          <w:szCs w:val="24"/>
          <w:lang w:val="en-GB"/>
        </w:rPr>
        <w:t xml:space="preserve">to the case of Spain, </w:t>
      </w:r>
      <w:r w:rsidR="00EE6558">
        <w:rPr>
          <w:rFonts w:ascii="Times New Roman" w:hAnsi="Times New Roman" w:cs="Times New Roman"/>
          <w:sz w:val="24"/>
          <w:szCs w:val="24"/>
          <w:lang w:val="en-GB"/>
        </w:rPr>
        <w:t xml:space="preserve">coefficients of </w:t>
      </w:r>
      <w:r>
        <w:rPr>
          <w:rFonts w:ascii="Times New Roman" w:hAnsi="Times New Roman" w:cs="Times New Roman"/>
          <w:sz w:val="24"/>
          <w:szCs w:val="24"/>
          <w:lang w:val="en-GB"/>
        </w:rPr>
        <w:t>Google Trends variables are not significantly different from zero and their sign is negative, contrary to what was to be expected.</w:t>
      </w:r>
      <w:r w:rsidR="005A108C">
        <w:rPr>
          <w:rFonts w:ascii="Times New Roman" w:hAnsi="Times New Roman" w:cs="Times New Roman"/>
          <w:sz w:val="24"/>
          <w:szCs w:val="24"/>
          <w:lang w:val="en-GB"/>
        </w:rPr>
        <w:t xml:space="preserve"> Also, the coefficients of the imbalance of the previous period are not significantly different from zero.</w:t>
      </w:r>
      <w:r>
        <w:rPr>
          <w:rFonts w:ascii="Times New Roman" w:hAnsi="Times New Roman" w:cs="Times New Roman"/>
          <w:sz w:val="24"/>
          <w:szCs w:val="24"/>
          <w:lang w:val="en-GB"/>
        </w:rPr>
        <w:t xml:space="preserve"> Table 12</w:t>
      </w:r>
      <w:r w:rsidR="00F93F24">
        <w:rPr>
          <w:rFonts w:ascii="Times New Roman" w:hAnsi="Times New Roman" w:cs="Times New Roman"/>
          <w:sz w:val="24"/>
          <w:szCs w:val="24"/>
          <w:lang w:val="en-GB"/>
        </w:rPr>
        <w:t xml:space="preserve"> shows that extended model only improves the RMSFE in the one-year nowcasts of data sample</w:t>
      </w:r>
      <w:r w:rsidR="00EE6558">
        <w:rPr>
          <w:rFonts w:ascii="Times New Roman" w:hAnsi="Times New Roman" w:cs="Times New Roman"/>
          <w:sz w:val="24"/>
          <w:szCs w:val="24"/>
          <w:lang w:val="en-GB"/>
        </w:rPr>
        <w:t xml:space="preserve"> </w:t>
      </w:r>
      <w:r w:rsidR="00F93F24">
        <w:rPr>
          <w:rFonts w:ascii="Times New Roman" w:hAnsi="Times New Roman" w:cs="Times New Roman"/>
          <w:sz w:val="24"/>
          <w:szCs w:val="24"/>
          <w:lang w:val="en-GB"/>
        </w:rPr>
        <w:t>1, and in all other cases it increases the forecast error.</w:t>
      </w:r>
    </w:p>
    <w:p w14:paraId="6D9A3CEC" w14:textId="77777777" w:rsidR="00355C03" w:rsidRPr="006C2F60" w:rsidRDefault="00355C03" w:rsidP="00355C03">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13</w:t>
      </w:r>
      <w:r w:rsidRPr="006C2F60">
        <w:rPr>
          <w:rFonts w:ascii="Times New Roman" w:hAnsi="Times New Roman" w:cs="Times New Roman"/>
          <w:sz w:val="24"/>
          <w:szCs w:val="24"/>
          <w:lang w:val="en-GB"/>
        </w:rPr>
        <w:t xml:space="preserve">: Main results concerning the models estimated for </w:t>
      </w:r>
      <w:r>
        <w:rPr>
          <w:rFonts w:ascii="Times New Roman" w:hAnsi="Times New Roman" w:cs="Times New Roman"/>
          <w:sz w:val="24"/>
          <w:szCs w:val="24"/>
          <w:lang w:val="en-GB"/>
        </w:rPr>
        <w:t>car sales</w:t>
      </w:r>
      <w:r w:rsidRPr="006C2F60">
        <w:rPr>
          <w:rFonts w:ascii="Times New Roman" w:hAnsi="Times New Roman" w:cs="Times New Roman"/>
          <w:sz w:val="24"/>
          <w:szCs w:val="24"/>
          <w:lang w:val="en-GB"/>
        </w:rPr>
        <w:t xml:space="preserve"> in </w:t>
      </w:r>
      <w:r>
        <w:rPr>
          <w:rFonts w:ascii="Times New Roman" w:hAnsi="Times New Roman" w:cs="Times New Roman"/>
          <w:sz w:val="24"/>
          <w:szCs w:val="24"/>
          <w:lang w:val="en-GB"/>
        </w:rPr>
        <w:t>France</w:t>
      </w:r>
      <w:r w:rsidRPr="006C2F60">
        <w:rPr>
          <w:rFonts w:ascii="Times New Roman" w:hAnsi="Times New Roman" w:cs="Times New Roman"/>
          <w:sz w:val="24"/>
          <w:szCs w:val="24"/>
          <w:lang w:val="en-GB"/>
        </w:rPr>
        <w:t xml:space="preserve">, for </w:t>
      </w:r>
      <w:r>
        <w:rPr>
          <w:rFonts w:ascii="Times New Roman" w:hAnsi="Times New Roman" w:cs="Times New Roman"/>
          <w:sz w:val="24"/>
          <w:szCs w:val="24"/>
          <w:lang w:val="en-GB"/>
        </w:rPr>
        <w:t>the whole period (</w:t>
      </w:r>
      <w:r w:rsidRPr="006C2F60">
        <w:rPr>
          <w:rFonts w:ascii="Times New Roman" w:hAnsi="Times New Roman" w:cs="Times New Roman"/>
          <w:sz w:val="24"/>
          <w:szCs w:val="24"/>
          <w:lang w:val="en-GB"/>
        </w:rPr>
        <w:t>January 200</w:t>
      </w:r>
      <w:r w:rsidR="00CB0DAE">
        <w:rPr>
          <w:rFonts w:ascii="Times New Roman" w:hAnsi="Times New Roman" w:cs="Times New Roman"/>
          <w:sz w:val="24"/>
          <w:szCs w:val="24"/>
          <w:lang w:val="en-GB"/>
        </w:rPr>
        <w:t>4</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79"/>
        <w:gridCol w:w="1183"/>
        <w:gridCol w:w="1356"/>
        <w:gridCol w:w="680"/>
        <w:gridCol w:w="1442"/>
        <w:gridCol w:w="1206"/>
        <w:gridCol w:w="1152"/>
      </w:tblGrid>
      <w:tr w:rsidR="00355C03" w:rsidRPr="00A33581" w14:paraId="341CC684" w14:textId="77777777" w:rsidTr="00CF57DF">
        <w:tc>
          <w:tcPr>
            <w:tcW w:w="3918" w:type="dxa"/>
            <w:gridSpan w:val="3"/>
            <w:tcBorders>
              <w:top w:val="single" w:sz="4" w:space="0" w:color="auto"/>
              <w:bottom w:val="single" w:sz="4" w:space="0" w:color="auto"/>
            </w:tcBorders>
            <w:vAlign w:val="center"/>
          </w:tcPr>
          <w:p w14:paraId="512017F4" w14:textId="77777777" w:rsidR="00355C03" w:rsidRPr="006C2F60" w:rsidRDefault="00355C03"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Dependent variable: Δ</w:t>
            </w:r>
            <w:r>
              <w:rPr>
                <w:rFonts w:ascii="Times New Roman" w:hAnsi="Times New Roman" w:cs="Times New Roman"/>
                <w:i/>
                <w:sz w:val="18"/>
                <w:szCs w:val="18"/>
                <w:lang w:val="en-GB"/>
              </w:rPr>
              <w:t>S</w:t>
            </w:r>
            <w:r w:rsidR="005433BA">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680" w:type="dxa"/>
            <w:tcBorders>
              <w:top w:val="single" w:sz="4" w:space="0" w:color="auto"/>
              <w:bottom w:val="single" w:sz="4" w:space="0" w:color="auto"/>
            </w:tcBorders>
          </w:tcPr>
          <w:p w14:paraId="5743CCF9" w14:textId="77777777" w:rsidR="00355C03" w:rsidRPr="00C70591" w:rsidRDefault="00355C03" w:rsidP="00CF57DF">
            <w:pPr>
              <w:keepNext/>
              <w:jc w:val="center"/>
              <w:rPr>
                <w:rFonts w:ascii="Times New Roman" w:hAnsi="Times New Roman" w:cs="Times New Roman"/>
                <w:sz w:val="18"/>
                <w:szCs w:val="18"/>
                <w:lang w:val="en-GB"/>
              </w:rPr>
            </w:pPr>
          </w:p>
        </w:tc>
        <w:tc>
          <w:tcPr>
            <w:tcW w:w="3800" w:type="dxa"/>
            <w:gridSpan w:val="3"/>
            <w:tcBorders>
              <w:top w:val="single" w:sz="4" w:space="0" w:color="auto"/>
              <w:bottom w:val="single" w:sz="4" w:space="0" w:color="auto"/>
            </w:tcBorders>
          </w:tcPr>
          <w:p w14:paraId="5F1B446C" w14:textId="77777777" w:rsidR="00355C03" w:rsidRPr="006C2F60" w:rsidRDefault="00355C03"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Dependent variable: </w:t>
            </w: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i/>
                <w:sz w:val="18"/>
                <w:szCs w:val="18"/>
                <w:lang w:val="en-GB"/>
              </w:rPr>
              <w:t>S</w:t>
            </w:r>
            <w:r w:rsidR="00FC76C6">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r>
      <w:tr w:rsidR="00355C03" w:rsidRPr="006C2F60" w14:paraId="2773AF68" w14:textId="77777777" w:rsidTr="00CF57DF">
        <w:tc>
          <w:tcPr>
            <w:tcW w:w="1379" w:type="dxa"/>
            <w:tcBorders>
              <w:top w:val="single" w:sz="4" w:space="0" w:color="auto"/>
              <w:bottom w:val="single" w:sz="4" w:space="0" w:color="auto"/>
            </w:tcBorders>
            <w:vAlign w:val="center"/>
          </w:tcPr>
          <w:p w14:paraId="4EF88347" w14:textId="77777777" w:rsidR="00355C03" w:rsidRPr="006C2F60" w:rsidRDefault="00355C03" w:rsidP="00CF57DF">
            <w:pPr>
              <w:keepNext/>
              <w:jc w:val="center"/>
              <w:rPr>
                <w:rFonts w:ascii="Times New Roman" w:hAnsi="Times New Roman" w:cs="Times New Roman"/>
                <w:sz w:val="18"/>
                <w:szCs w:val="18"/>
                <w:lang w:val="en-GB"/>
              </w:rPr>
            </w:pPr>
          </w:p>
        </w:tc>
        <w:tc>
          <w:tcPr>
            <w:tcW w:w="1183" w:type="dxa"/>
            <w:tcBorders>
              <w:top w:val="single" w:sz="4" w:space="0" w:color="auto"/>
              <w:bottom w:val="single" w:sz="4" w:space="0" w:color="auto"/>
            </w:tcBorders>
            <w:vAlign w:val="center"/>
          </w:tcPr>
          <w:p w14:paraId="2ED12604" w14:textId="77777777" w:rsidR="00355C03" w:rsidRPr="006C2F60" w:rsidRDefault="00355C03"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356" w:type="dxa"/>
            <w:tcBorders>
              <w:top w:val="single" w:sz="4" w:space="0" w:color="auto"/>
              <w:bottom w:val="single" w:sz="4" w:space="0" w:color="auto"/>
            </w:tcBorders>
            <w:vAlign w:val="center"/>
          </w:tcPr>
          <w:p w14:paraId="28AC3E86" w14:textId="77777777" w:rsidR="00355C03" w:rsidRPr="006C2F60" w:rsidRDefault="00355C03"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72E750B3" w14:textId="77777777" w:rsidR="00355C03" w:rsidRPr="006C2F60" w:rsidRDefault="00355C03"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sidR="005433BA">
              <w:rPr>
                <w:rFonts w:ascii="Times New Roman" w:hAnsi="Times New Roman" w:cs="Times New Roman"/>
                <w:sz w:val="18"/>
                <w:szCs w:val="18"/>
                <w:vertAlign w:val="subscript"/>
                <w:lang w:val="en-GB"/>
              </w:rPr>
              <w:t>F</w:t>
            </w:r>
          </w:p>
        </w:tc>
        <w:tc>
          <w:tcPr>
            <w:tcW w:w="680" w:type="dxa"/>
            <w:tcBorders>
              <w:top w:val="single" w:sz="4" w:space="0" w:color="auto"/>
              <w:bottom w:val="single" w:sz="4" w:space="0" w:color="auto"/>
            </w:tcBorders>
          </w:tcPr>
          <w:p w14:paraId="2F0FE1CF" w14:textId="77777777" w:rsidR="00355C03" w:rsidRPr="006C2F60" w:rsidRDefault="00355C03" w:rsidP="00CF57DF">
            <w:pPr>
              <w:keepNext/>
              <w:jc w:val="center"/>
              <w:rPr>
                <w:rFonts w:ascii="Times New Roman" w:hAnsi="Times New Roman" w:cs="Times New Roman"/>
                <w:sz w:val="18"/>
                <w:szCs w:val="18"/>
                <w:lang w:val="en-GB"/>
              </w:rPr>
            </w:pPr>
          </w:p>
        </w:tc>
        <w:tc>
          <w:tcPr>
            <w:tcW w:w="1442" w:type="dxa"/>
            <w:tcBorders>
              <w:top w:val="single" w:sz="4" w:space="0" w:color="auto"/>
              <w:bottom w:val="single" w:sz="4" w:space="0" w:color="auto"/>
            </w:tcBorders>
          </w:tcPr>
          <w:p w14:paraId="0F568291" w14:textId="77777777" w:rsidR="00355C03" w:rsidRPr="006C2F60" w:rsidRDefault="00355C03" w:rsidP="00CF57DF">
            <w:pPr>
              <w:keepNext/>
              <w:jc w:val="center"/>
              <w:rPr>
                <w:rFonts w:ascii="Times New Roman" w:hAnsi="Times New Roman" w:cs="Times New Roman"/>
                <w:sz w:val="18"/>
                <w:szCs w:val="18"/>
                <w:lang w:val="en-GB"/>
              </w:rPr>
            </w:pPr>
          </w:p>
        </w:tc>
        <w:tc>
          <w:tcPr>
            <w:tcW w:w="1206" w:type="dxa"/>
            <w:tcBorders>
              <w:top w:val="single" w:sz="4" w:space="0" w:color="auto"/>
              <w:bottom w:val="single" w:sz="4" w:space="0" w:color="auto"/>
            </w:tcBorders>
            <w:vAlign w:val="center"/>
          </w:tcPr>
          <w:p w14:paraId="04DBA948" w14:textId="77777777" w:rsidR="00355C03" w:rsidRPr="006C2F60" w:rsidRDefault="00355C03"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152" w:type="dxa"/>
            <w:tcBorders>
              <w:top w:val="single" w:sz="4" w:space="0" w:color="auto"/>
              <w:bottom w:val="single" w:sz="4" w:space="0" w:color="auto"/>
            </w:tcBorders>
          </w:tcPr>
          <w:p w14:paraId="79F9CFE6" w14:textId="77777777" w:rsidR="00355C03" w:rsidRPr="006C2F60" w:rsidRDefault="00355C03"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7FA992DA" w14:textId="77777777" w:rsidR="00355C03" w:rsidRPr="006C2F60" w:rsidRDefault="00355C03"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sidR="005433BA">
              <w:rPr>
                <w:rFonts w:ascii="Times New Roman" w:hAnsi="Times New Roman" w:cs="Times New Roman"/>
                <w:sz w:val="18"/>
                <w:szCs w:val="18"/>
                <w:vertAlign w:val="subscript"/>
                <w:lang w:val="en-GB"/>
              </w:rPr>
              <w:t>F</w:t>
            </w:r>
          </w:p>
        </w:tc>
      </w:tr>
      <w:tr w:rsidR="00355C03" w:rsidRPr="006C2F60" w14:paraId="77618668" w14:textId="77777777" w:rsidTr="00CF57DF">
        <w:tc>
          <w:tcPr>
            <w:tcW w:w="1379" w:type="dxa"/>
            <w:tcBorders>
              <w:top w:val="single" w:sz="4" w:space="0" w:color="auto"/>
            </w:tcBorders>
            <w:vAlign w:val="center"/>
          </w:tcPr>
          <w:p w14:paraId="1C1CE626" w14:textId="77777777" w:rsidR="00355C03" w:rsidRPr="006C2F60" w:rsidRDefault="00355C03"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183" w:type="dxa"/>
            <w:tcBorders>
              <w:top w:val="single" w:sz="4" w:space="0" w:color="auto"/>
            </w:tcBorders>
            <w:vAlign w:val="center"/>
          </w:tcPr>
          <w:p w14:paraId="1BB61094" w14:textId="77777777" w:rsidR="00355C03" w:rsidRPr="006C2F60" w:rsidRDefault="00E84099"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-0.00286</w:t>
            </w:r>
          </w:p>
        </w:tc>
        <w:tc>
          <w:tcPr>
            <w:tcW w:w="1356" w:type="dxa"/>
            <w:tcBorders>
              <w:top w:val="single" w:sz="4" w:space="0" w:color="auto"/>
            </w:tcBorders>
            <w:vAlign w:val="center"/>
          </w:tcPr>
          <w:p w14:paraId="32A6D043" w14:textId="77777777" w:rsidR="00355C03" w:rsidRPr="006C2F60" w:rsidRDefault="00E84099"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0.0989</w:t>
            </w:r>
          </w:p>
        </w:tc>
        <w:tc>
          <w:tcPr>
            <w:tcW w:w="680" w:type="dxa"/>
            <w:tcBorders>
              <w:top w:val="single" w:sz="4" w:space="0" w:color="auto"/>
            </w:tcBorders>
          </w:tcPr>
          <w:p w14:paraId="449073A8" w14:textId="77777777" w:rsidR="00355C03" w:rsidRPr="006C2F60" w:rsidRDefault="00355C03" w:rsidP="00CF57DF">
            <w:pPr>
              <w:keepNext/>
              <w:jc w:val="center"/>
              <w:rPr>
                <w:rFonts w:ascii="Times New Roman" w:hAnsi="Times New Roman" w:cs="Times New Roman"/>
                <w:sz w:val="18"/>
                <w:szCs w:val="18"/>
                <w:lang w:val="en-GB"/>
              </w:rPr>
            </w:pPr>
          </w:p>
        </w:tc>
        <w:tc>
          <w:tcPr>
            <w:tcW w:w="1442" w:type="dxa"/>
            <w:tcBorders>
              <w:top w:val="single" w:sz="4" w:space="0" w:color="auto"/>
            </w:tcBorders>
            <w:vAlign w:val="center"/>
          </w:tcPr>
          <w:p w14:paraId="74B1BB49" w14:textId="77777777" w:rsidR="00355C03" w:rsidRPr="006C2F60" w:rsidRDefault="00355C03"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206" w:type="dxa"/>
            <w:tcBorders>
              <w:top w:val="single" w:sz="4" w:space="0" w:color="auto"/>
            </w:tcBorders>
            <w:vAlign w:val="center"/>
          </w:tcPr>
          <w:p w14:paraId="616AD5C1" w14:textId="77777777" w:rsidR="00355C03" w:rsidRPr="006C2F60" w:rsidRDefault="00CB0DAE"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-0.00356</w:t>
            </w:r>
          </w:p>
        </w:tc>
        <w:tc>
          <w:tcPr>
            <w:tcW w:w="1152" w:type="dxa"/>
            <w:tcBorders>
              <w:top w:val="single" w:sz="4" w:space="0" w:color="auto"/>
            </w:tcBorders>
          </w:tcPr>
          <w:p w14:paraId="5A973F3A" w14:textId="77777777" w:rsidR="00355C03" w:rsidRPr="006C2F60" w:rsidRDefault="00CB0DAE"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-0.0285</w:t>
            </w:r>
          </w:p>
        </w:tc>
      </w:tr>
      <w:tr w:rsidR="00355C03" w:rsidRPr="006C2F60" w14:paraId="44A40358" w14:textId="77777777" w:rsidTr="00CF57DF">
        <w:tc>
          <w:tcPr>
            <w:tcW w:w="1379" w:type="dxa"/>
            <w:vAlign w:val="center"/>
          </w:tcPr>
          <w:p w14:paraId="736E4B06" w14:textId="77777777" w:rsidR="00355C03" w:rsidRPr="006C2F60" w:rsidRDefault="00355C03"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Pr>
                <w:rFonts w:ascii="Times New Roman" w:hAnsi="Times New Roman" w:cs="Times New Roman"/>
                <w:i/>
                <w:sz w:val="18"/>
                <w:szCs w:val="18"/>
                <w:lang w:val="en-GB"/>
              </w:rPr>
              <w:t>S</w:t>
            </w:r>
            <w:r w:rsidR="005433BA">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69412023" w14:textId="77777777" w:rsidR="00355C03" w:rsidRPr="006C2F60" w:rsidRDefault="00E84099"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-0.402***</w:t>
            </w:r>
          </w:p>
        </w:tc>
        <w:tc>
          <w:tcPr>
            <w:tcW w:w="1356" w:type="dxa"/>
            <w:vAlign w:val="center"/>
          </w:tcPr>
          <w:p w14:paraId="027ABB68" w14:textId="77777777" w:rsidR="00355C03" w:rsidRPr="006C2F60" w:rsidRDefault="00E84099"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-0.369***</w:t>
            </w:r>
          </w:p>
        </w:tc>
        <w:tc>
          <w:tcPr>
            <w:tcW w:w="680" w:type="dxa"/>
          </w:tcPr>
          <w:p w14:paraId="39742C58" w14:textId="77777777" w:rsidR="00355C03" w:rsidRDefault="00355C03" w:rsidP="00CF57DF">
            <w:pPr>
              <w:keepNext/>
              <w:jc w:val="center"/>
              <w:rPr>
                <w:rFonts w:ascii="Times New Roman" w:hAnsi="Times New Roman" w:cs="Times New Roman"/>
                <w:sz w:val="18"/>
                <w:szCs w:val="18"/>
                <w:lang w:val="en-GB"/>
              </w:rPr>
            </w:pPr>
          </w:p>
        </w:tc>
        <w:tc>
          <w:tcPr>
            <w:tcW w:w="1442" w:type="dxa"/>
            <w:vAlign w:val="center"/>
          </w:tcPr>
          <w:p w14:paraId="38D60237" w14:textId="77777777" w:rsidR="00355C03" w:rsidRPr="006C2F60" w:rsidRDefault="00355C03"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Pr>
                <w:rFonts w:ascii="Times New Roman" w:hAnsi="Times New Roman" w:cs="Times New Roman"/>
                <w:i/>
                <w:sz w:val="18"/>
                <w:szCs w:val="18"/>
                <w:lang w:val="en-GB"/>
              </w:rPr>
              <w:t>S</w:t>
            </w:r>
            <w:r w:rsidR="00FC76C6">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051FC516" w14:textId="77777777" w:rsidR="00355C03" w:rsidRPr="006C2F60" w:rsidRDefault="00CB0DAE"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-0.431***</w:t>
            </w:r>
          </w:p>
        </w:tc>
        <w:tc>
          <w:tcPr>
            <w:tcW w:w="1152" w:type="dxa"/>
          </w:tcPr>
          <w:p w14:paraId="2ED88CF3" w14:textId="77777777" w:rsidR="00355C03" w:rsidRPr="006C2F60" w:rsidRDefault="00CB0DAE"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-0.404***</w:t>
            </w:r>
          </w:p>
        </w:tc>
      </w:tr>
      <w:tr w:rsidR="00815D47" w:rsidRPr="006C2F60" w14:paraId="557194ED" w14:textId="77777777" w:rsidTr="00CF57DF">
        <w:tc>
          <w:tcPr>
            <w:tcW w:w="1379" w:type="dxa"/>
            <w:vAlign w:val="center"/>
          </w:tcPr>
          <w:p w14:paraId="6321223B" w14:textId="77777777" w:rsidR="00815D47" w:rsidRPr="00720200" w:rsidRDefault="00815D47" w:rsidP="00815D47">
            <w:pPr>
              <w:keepNext/>
              <w:jc w:val="center"/>
              <w:rPr>
                <w:rFonts w:ascii="Times New Roman" w:hAnsi="Times New Roman" w:cs="Times New Roman"/>
                <w:sz w:val="18"/>
                <w:szCs w:val="18"/>
                <w:vertAlign w:val="subscript"/>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2007:12</w:t>
            </w:r>
          </w:p>
        </w:tc>
        <w:tc>
          <w:tcPr>
            <w:tcW w:w="1183" w:type="dxa"/>
            <w:vAlign w:val="center"/>
          </w:tcPr>
          <w:p w14:paraId="092B146B" w14:textId="77777777" w:rsidR="00815D47" w:rsidRPr="006C2F60" w:rsidRDefault="00E84099"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0.105***</w:t>
            </w:r>
          </w:p>
        </w:tc>
        <w:tc>
          <w:tcPr>
            <w:tcW w:w="1356" w:type="dxa"/>
            <w:vAlign w:val="center"/>
          </w:tcPr>
          <w:p w14:paraId="54BAFE53" w14:textId="77777777" w:rsidR="00815D47" w:rsidRPr="006C2F60" w:rsidRDefault="00E84099"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0.106***</w:t>
            </w:r>
          </w:p>
        </w:tc>
        <w:tc>
          <w:tcPr>
            <w:tcW w:w="680" w:type="dxa"/>
          </w:tcPr>
          <w:p w14:paraId="24BB8B7F" w14:textId="77777777" w:rsidR="00815D47" w:rsidRPr="006C2F60" w:rsidRDefault="00815D47" w:rsidP="00815D47">
            <w:pPr>
              <w:keepNext/>
              <w:jc w:val="center"/>
              <w:rPr>
                <w:rFonts w:ascii="Times New Roman" w:hAnsi="Times New Roman" w:cs="Times New Roman"/>
                <w:sz w:val="18"/>
                <w:szCs w:val="18"/>
                <w:lang w:val="en-GB"/>
              </w:rPr>
            </w:pPr>
          </w:p>
        </w:tc>
        <w:tc>
          <w:tcPr>
            <w:tcW w:w="1442" w:type="dxa"/>
            <w:vAlign w:val="center"/>
          </w:tcPr>
          <w:p w14:paraId="49E35CB4" w14:textId="77777777" w:rsidR="00815D47" w:rsidRDefault="00815D47" w:rsidP="00815D47">
            <w:pPr>
              <w:keepNext/>
              <w:jc w:val="center"/>
              <w:rPr>
                <w:rFonts w:ascii="Times New Roman" w:hAnsi="Times New Roman" w:cs="Times New Roman"/>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2007:12</w:t>
            </w:r>
          </w:p>
        </w:tc>
        <w:tc>
          <w:tcPr>
            <w:tcW w:w="1206" w:type="dxa"/>
            <w:vAlign w:val="center"/>
          </w:tcPr>
          <w:p w14:paraId="32684FDD" w14:textId="77777777" w:rsidR="00815D47" w:rsidRPr="006C2F60" w:rsidRDefault="00CB0DAE"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0.128***</w:t>
            </w:r>
          </w:p>
        </w:tc>
        <w:tc>
          <w:tcPr>
            <w:tcW w:w="1152" w:type="dxa"/>
          </w:tcPr>
          <w:p w14:paraId="66CCAF65" w14:textId="77777777" w:rsidR="00815D47" w:rsidRPr="006C2F60" w:rsidRDefault="00CB0DAE"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0.129***</w:t>
            </w:r>
          </w:p>
        </w:tc>
      </w:tr>
      <w:tr w:rsidR="00815D47" w:rsidRPr="006C2F60" w14:paraId="0608594C" w14:textId="77777777" w:rsidTr="00CF57DF">
        <w:tc>
          <w:tcPr>
            <w:tcW w:w="1379" w:type="dxa"/>
            <w:vAlign w:val="center"/>
          </w:tcPr>
          <w:p w14:paraId="016B1CC5" w14:textId="77777777" w:rsidR="00815D47" w:rsidRPr="00720200" w:rsidRDefault="00815D47" w:rsidP="00815D47">
            <w:pPr>
              <w:keepNext/>
              <w:jc w:val="center"/>
              <w:rPr>
                <w:rFonts w:ascii="Times New Roman" w:hAnsi="Times New Roman" w:cs="Times New Roman"/>
                <w:sz w:val="18"/>
                <w:szCs w:val="18"/>
                <w:vertAlign w:val="subscript"/>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2009:05</w:t>
            </w:r>
          </w:p>
        </w:tc>
        <w:tc>
          <w:tcPr>
            <w:tcW w:w="1183" w:type="dxa"/>
            <w:vAlign w:val="center"/>
          </w:tcPr>
          <w:p w14:paraId="053B6EC9" w14:textId="77777777" w:rsidR="00815D47" w:rsidRPr="006C2F60" w:rsidRDefault="00E84099"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0.199***</w:t>
            </w:r>
          </w:p>
        </w:tc>
        <w:tc>
          <w:tcPr>
            <w:tcW w:w="1356" w:type="dxa"/>
            <w:vAlign w:val="center"/>
          </w:tcPr>
          <w:p w14:paraId="5415D7DB" w14:textId="77777777" w:rsidR="00815D47" w:rsidRPr="006C2F60" w:rsidRDefault="00E84099"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0.199***</w:t>
            </w:r>
          </w:p>
        </w:tc>
        <w:tc>
          <w:tcPr>
            <w:tcW w:w="680" w:type="dxa"/>
          </w:tcPr>
          <w:p w14:paraId="6506D2CB" w14:textId="77777777" w:rsidR="00815D47" w:rsidRPr="006C2F60" w:rsidRDefault="00815D47" w:rsidP="00815D47">
            <w:pPr>
              <w:keepNext/>
              <w:jc w:val="center"/>
              <w:rPr>
                <w:rFonts w:ascii="Times New Roman" w:hAnsi="Times New Roman" w:cs="Times New Roman"/>
                <w:i/>
                <w:sz w:val="18"/>
                <w:szCs w:val="18"/>
                <w:lang w:val="en-GB"/>
              </w:rPr>
            </w:pPr>
          </w:p>
        </w:tc>
        <w:tc>
          <w:tcPr>
            <w:tcW w:w="1442" w:type="dxa"/>
            <w:vAlign w:val="center"/>
          </w:tcPr>
          <w:p w14:paraId="51D1955B" w14:textId="77777777" w:rsidR="00815D47" w:rsidRPr="006C2F60" w:rsidRDefault="00815D47" w:rsidP="00815D47">
            <w:pPr>
              <w:keepNext/>
              <w:jc w:val="center"/>
              <w:rPr>
                <w:rFonts w:ascii="Times New Roman" w:hAnsi="Times New Roman" w:cs="Times New Roman"/>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2009:05</w:t>
            </w:r>
          </w:p>
        </w:tc>
        <w:tc>
          <w:tcPr>
            <w:tcW w:w="1206" w:type="dxa"/>
            <w:vAlign w:val="center"/>
          </w:tcPr>
          <w:p w14:paraId="705B9534" w14:textId="77777777" w:rsidR="00815D47" w:rsidRPr="006C2F60" w:rsidRDefault="00CB0DAE"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0.226***</w:t>
            </w:r>
          </w:p>
        </w:tc>
        <w:tc>
          <w:tcPr>
            <w:tcW w:w="1152" w:type="dxa"/>
          </w:tcPr>
          <w:p w14:paraId="0477E13B" w14:textId="77777777" w:rsidR="00815D47" w:rsidRPr="006C2F60" w:rsidRDefault="00CB0DAE"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0.227***</w:t>
            </w:r>
          </w:p>
        </w:tc>
      </w:tr>
      <w:tr w:rsidR="00815D47" w:rsidRPr="006C2F60" w14:paraId="011DD70F" w14:textId="77777777" w:rsidTr="00CF57DF">
        <w:tc>
          <w:tcPr>
            <w:tcW w:w="1379" w:type="dxa"/>
            <w:vAlign w:val="center"/>
          </w:tcPr>
          <w:p w14:paraId="09566951" w14:textId="77777777" w:rsidR="00815D47" w:rsidRPr="005879B7" w:rsidRDefault="00815D47" w:rsidP="00815D47">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2010:11</w:t>
            </w:r>
          </w:p>
        </w:tc>
        <w:tc>
          <w:tcPr>
            <w:tcW w:w="1183" w:type="dxa"/>
            <w:vAlign w:val="center"/>
          </w:tcPr>
          <w:p w14:paraId="5312FE73" w14:textId="77777777" w:rsidR="00815D47" w:rsidRPr="006C2F60" w:rsidRDefault="00E84099"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0.0953**</w:t>
            </w:r>
          </w:p>
        </w:tc>
        <w:tc>
          <w:tcPr>
            <w:tcW w:w="1356" w:type="dxa"/>
            <w:vAlign w:val="center"/>
          </w:tcPr>
          <w:p w14:paraId="1AB85A32" w14:textId="77777777" w:rsidR="00815D47" w:rsidRPr="006C2F60" w:rsidRDefault="00E84099"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0.0967**</w:t>
            </w:r>
          </w:p>
        </w:tc>
        <w:tc>
          <w:tcPr>
            <w:tcW w:w="680" w:type="dxa"/>
          </w:tcPr>
          <w:p w14:paraId="2D68F087" w14:textId="77777777" w:rsidR="00815D47" w:rsidRPr="006C2F60" w:rsidRDefault="00815D47" w:rsidP="00815D47">
            <w:pPr>
              <w:keepNext/>
              <w:jc w:val="center"/>
              <w:rPr>
                <w:rFonts w:ascii="Times New Roman" w:hAnsi="Times New Roman" w:cs="Times New Roman"/>
                <w:i/>
                <w:sz w:val="18"/>
                <w:szCs w:val="18"/>
                <w:lang w:val="en-GB"/>
              </w:rPr>
            </w:pPr>
          </w:p>
        </w:tc>
        <w:tc>
          <w:tcPr>
            <w:tcW w:w="1442" w:type="dxa"/>
            <w:vAlign w:val="center"/>
          </w:tcPr>
          <w:p w14:paraId="2DE04602" w14:textId="77777777" w:rsidR="00815D47" w:rsidRPr="005879B7" w:rsidRDefault="00815D47" w:rsidP="00815D47">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2010:11</w:t>
            </w:r>
          </w:p>
        </w:tc>
        <w:tc>
          <w:tcPr>
            <w:tcW w:w="1206" w:type="dxa"/>
            <w:vAlign w:val="center"/>
          </w:tcPr>
          <w:p w14:paraId="0FEA81D6" w14:textId="77777777" w:rsidR="00815D47" w:rsidRPr="006C2F60" w:rsidRDefault="00CB0DAE"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0.112**</w:t>
            </w:r>
          </w:p>
        </w:tc>
        <w:tc>
          <w:tcPr>
            <w:tcW w:w="1152" w:type="dxa"/>
          </w:tcPr>
          <w:p w14:paraId="3283B0AE" w14:textId="77777777" w:rsidR="00815D47" w:rsidRPr="006C2F60" w:rsidRDefault="00CB0DAE"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0.115**</w:t>
            </w:r>
          </w:p>
        </w:tc>
      </w:tr>
      <w:tr w:rsidR="00815D47" w:rsidRPr="006C2F60" w14:paraId="03AA9BD9" w14:textId="77777777" w:rsidTr="00CF57DF">
        <w:tc>
          <w:tcPr>
            <w:tcW w:w="1379" w:type="dxa"/>
            <w:vAlign w:val="center"/>
          </w:tcPr>
          <w:p w14:paraId="70D017BD" w14:textId="77777777" w:rsidR="00815D47" w:rsidRPr="005879B7" w:rsidRDefault="00815D47" w:rsidP="00815D47">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2011:04</w:t>
            </w:r>
          </w:p>
        </w:tc>
        <w:tc>
          <w:tcPr>
            <w:tcW w:w="1183" w:type="dxa"/>
            <w:vAlign w:val="center"/>
          </w:tcPr>
          <w:p w14:paraId="7A2B9DD3" w14:textId="77777777" w:rsidR="00815D47" w:rsidRPr="006C2F60" w:rsidRDefault="00E84099"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-0.178***</w:t>
            </w:r>
          </w:p>
        </w:tc>
        <w:tc>
          <w:tcPr>
            <w:tcW w:w="1356" w:type="dxa"/>
            <w:vAlign w:val="center"/>
          </w:tcPr>
          <w:p w14:paraId="7652B03E" w14:textId="77777777" w:rsidR="00815D47" w:rsidRPr="006C2F60" w:rsidRDefault="00E84099"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-0.169***</w:t>
            </w:r>
          </w:p>
        </w:tc>
        <w:tc>
          <w:tcPr>
            <w:tcW w:w="680" w:type="dxa"/>
          </w:tcPr>
          <w:p w14:paraId="5D403FD2" w14:textId="77777777" w:rsidR="00815D47" w:rsidRPr="006C2F60" w:rsidRDefault="00815D47" w:rsidP="00815D47">
            <w:pPr>
              <w:keepNext/>
              <w:jc w:val="center"/>
              <w:rPr>
                <w:rFonts w:ascii="Times New Roman" w:hAnsi="Times New Roman" w:cs="Times New Roman"/>
                <w:i/>
                <w:sz w:val="18"/>
                <w:szCs w:val="18"/>
                <w:lang w:val="en-GB"/>
              </w:rPr>
            </w:pPr>
          </w:p>
        </w:tc>
        <w:tc>
          <w:tcPr>
            <w:tcW w:w="1442" w:type="dxa"/>
            <w:vAlign w:val="center"/>
          </w:tcPr>
          <w:p w14:paraId="04DD3A87" w14:textId="77777777" w:rsidR="00815D47" w:rsidRPr="005879B7" w:rsidRDefault="00815D47" w:rsidP="00815D47">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2011:04</w:t>
            </w:r>
          </w:p>
        </w:tc>
        <w:tc>
          <w:tcPr>
            <w:tcW w:w="1206" w:type="dxa"/>
            <w:vAlign w:val="center"/>
          </w:tcPr>
          <w:p w14:paraId="361AFB59" w14:textId="77777777" w:rsidR="00815D47" w:rsidRPr="006C2F60" w:rsidRDefault="00CB0DAE"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-0.211***</w:t>
            </w:r>
          </w:p>
        </w:tc>
        <w:tc>
          <w:tcPr>
            <w:tcW w:w="1152" w:type="dxa"/>
          </w:tcPr>
          <w:p w14:paraId="442968E9" w14:textId="77777777" w:rsidR="00815D47" w:rsidRPr="006C2F60" w:rsidRDefault="00CB0DAE"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-0.200***</w:t>
            </w:r>
          </w:p>
        </w:tc>
      </w:tr>
      <w:tr w:rsidR="00815D47" w:rsidRPr="006C2F60" w14:paraId="6E9F0CCC" w14:textId="77777777" w:rsidTr="00CF57DF">
        <w:tc>
          <w:tcPr>
            <w:tcW w:w="1379" w:type="dxa"/>
            <w:vAlign w:val="center"/>
          </w:tcPr>
          <w:p w14:paraId="43298835" w14:textId="77777777" w:rsidR="00815D47" w:rsidRPr="005879B7" w:rsidRDefault="00815D47" w:rsidP="00815D47">
            <w:pPr>
              <w:keepNext/>
              <w:jc w:val="center"/>
              <w:rPr>
                <w:rFonts w:ascii="Times New Roman" w:hAnsi="Times New Roman" w:cs="Times New Roman"/>
                <w:i/>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2B5B31D2" w14:textId="77777777" w:rsidR="00815D47" w:rsidRPr="006C2F60" w:rsidRDefault="00815D47" w:rsidP="00815D47">
            <w:pPr>
              <w:keepNext/>
              <w:jc w:val="center"/>
              <w:rPr>
                <w:rFonts w:ascii="Times New Roman" w:hAnsi="Times New Roman" w:cs="Times New Roman"/>
                <w:sz w:val="18"/>
                <w:szCs w:val="18"/>
                <w:lang w:val="en-GB"/>
              </w:rPr>
            </w:pPr>
          </w:p>
        </w:tc>
        <w:tc>
          <w:tcPr>
            <w:tcW w:w="1356" w:type="dxa"/>
            <w:vAlign w:val="center"/>
          </w:tcPr>
          <w:p w14:paraId="64931396" w14:textId="77777777" w:rsidR="00815D47" w:rsidRPr="006C2F60" w:rsidRDefault="00E84099"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-0.0691</w:t>
            </w:r>
          </w:p>
        </w:tc>
        <w:tc>
          <w:tcPr>
            <w:tcW w:w="680" w:type="dxa"/>
          </w:tcPr>
          <w:p w14:paraId="79635A93" w14:textId="77777777" w:rsidR="00815D47" w:rsidRPr="006C2F60" w:rsidRDefault="00815D47" w:rsidP="00815D47">
            <w:pPr>
              <w:keepNext/>
              <w:jc w:val="center"/>
              <w:rPr>
                <w:rFonts w:ascii="Times New Roman" w:hAnsi="Times New Roman" w:cs="Times New Roman"/>
                <w:i/>
                <w:sz w:val="18"/>
                <w:szCs w:val="18"/>
                <w:lang w:val="en-GB"/>
              </w:rPr>
            </w:pPr>
          </w:p>
        </w:tc>
        <w:tc>
          <w:tcPr>
            <w:tcW w:w="1442" w:type="dxa"/>
            <w:vAlign w:val="center"/>
          </w:tcPr>
          <w:p w14:paraId="7396A79E" w14:textId="77777777" w:rsidR="00815D47" w:rsidRPr="005879B7" w:rsidRDefault="00815D47" w:rsidP="00815D47">
            <w:pPr>
              <w:keepNext/>
              <w:jc w:val="center"/>
              <w:rPr>
                <w:rFonts w:ascii="Times New Roman" w:hAnsi="Times New Roman" w:cs="Times New Roman"/>
                <w:i/>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75A96017" w14:textId="77777777" w:rsidR="00815D47" w:rsidRPr="006C2F60" w:rsidRDefault="00815D47" w:rsidP="00815D47">
            <w:pPr>
              <w:keepNext/>
              <w:jc w:val="center"/>
              <w:rPr>
                <w:rFonts w:ascii="Times New Roman" w:hAnsi="Times New Roman" w:cs="Times New Roman"/>
                <w:sz w:val="18"/>
                <w:szCs w:val="18"/>
                <w:lang w:val="en-GB"/>
              </w:rPr>
            </w:pPr>
          </w:p>
        </w:tc>
        <w:tc>
          <w:tcPr>
            <w:tcW w:w="1152" w:type="dxa"/>
          </w:tcPr>
          <w:p w14:paraId="7DD850C2" w14:textId="77777777" w:rsidR="00815D47" w:rsidRPr="006C2F60" w:rsidRDefault="00CB0DAE" w:rsidP="00815D47">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-0.0611</w:t>
            </w:r>
          </w:p>
        </w:tc>
      </w:tr>
      <w:tr w:rsidR="00355C03" w:rsidRPr="006C2F60" w14:paraId="620EB3F7" w14:textId="77777777" w:rsidTr="00CF57DF">
        <w:tc>
          <w:tcPr>
            <w:tcW w:w="1379" w:type="dxa"/>
            <w:vAlign w:val="center"/>
          </w:tcPr>
          <w:p w14:paraId="66BAE4B8" w14:textId="77777777" w:rsidR="00355C03" w:rsidRDefault="00355C03"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sidR="005433BA">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183" w:type="dxa"/>
            <w:vAlign w:val="center"/>
          </w:tcPr>
          <w:p w14:paraId="2AE5555D" w14:textId="77777777" w:rsidR="00355C03" w:rsidRPr="006C2F60" w:rsidRDefault="00355C03" w:rsidP="00CF57DF">
            <w:pPr>
              <w:keepNext/>
              <w:jc w:val="center"/>
              <w:rPr>
                <w:rFonts w:ascii="Times New Roman" w:hAnsi="Times New Roman" w:cs="Times New Roman"/>
                <w:sz w:val="18"/>
                <w:szCs w:val="18"/>
                <w:lang w:val="en-GB"/>
              </w:rPr>
            </w:pPr>
          </w:p>
        </w:tc>
        <w:tc>
          <w:tcPr>
            <w:tcW w:w="1356" w:type="dxa"/>
            <w:vAlign w:val="center"/>
          </w:tcPr>
          <w:p w14:paraId="3B08A78E" w14:textId="77777777" w:rsidR="00355C03" w:rsidRPr="006C2F60" w:rsidRDefault="00E84099"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-0.114</w:t>
            </w:r>
          </w:p>
        </w:tc>
        <w:tc>
          <w:tcPr>
            <w:tcW w:w="680" w:type="dxa"/>
          </w:tcPr>
          <w:p w14:paraId="5610B319" w14:textId="77777777" w:rsidR="00355C03" w:rsidRPr="006C2F60" w:rsidRDefault="00355C03" w:rsidP="00CF57DF">
            <w:pPr>
              <w:keepNext/>
              <w:jc w:val="center"/>
              <w:rPr>
                <w:rFonts w:ascii="Times New Roman" w:hAnsi="Times New Roman" w:cs="Times New Roman"/>
                <w:sz w:val="18"/>
                <w:szCs w:val="18"/>
                <w:lang w:val="en-GB"/>
              </w:rPr>
            </w:pPr>
          </w:p>
        </w:tc>
        <w:tc>
          <w:tcPr>
            <w:tcW w:w="1442" w:type="dxa"/>
            <w:vAlign w:val="center"/>
          </w:tcPr>
          <w:p w14:paraId="59B3AEFB" w14:textId="77777777" w:rsidR="00355C03" w:rsidRPr="006C2F60" w:rsidRDefault="00355C03"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720200">
              <w:rPr>
                <w:rFonts w:ascii="Times New Roman" w:hAnsi="Times New Roman" w:cs="Times New Roman"/>
                <w:i/>
                <w:sz w:val="18"/>
                <w:szCs w:val="18"/>
                <w:lang w:val="en-GB"/>
              </w:rPr>
              <w:t>GS</w:t>
            </w:r>
            <w:r w:rsidR="00FC76C6">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206" w:type="dxa"/>
            <w:vAlign w:val="center"/>
          </w:tcPr>
          <w:p w14:paraId="5D4CB869" w14:textId="77777777" w:rsidR="00355C03" w:rsidRPr="006C2F60" w:rsidRDefault="00355C03" w:rsidP="00CF57DF">
            <w:pPr>
              <w:keepNext/>
              <w:jc w:val="center"/>
              <w:rPr>
                <w:rFonts w:ascii="Times New Roman" w:hAnsi="Times New Roman" w:cs="Times New Roman"/>
                <w:sz w:val="18"/>
                <w:szCs w:val="18"/>
                <w:lang w:val="en-GB"/>
              </w:rPr>
            </w:pPr>
          </w:p>
        </w:tc>
        <w:tc>
          <w:tcPr>
            <w:tcW w:w="1152" w:type="dxa"/>
          </w:tcPr>
          <w:p w14:paraId="634B7D31" w14:textId="77777777" w:rsidR="00355C03" w:rsidRPr="006C2F60" w:rsidRDefault="00CB0DAE"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-0.143</w:t>
            </w:r>
          </w:p>
        </w:tc>
      </w:tr>
      <w:tr w:rsidR="00355C03" w:rsidRPr="006C2F60" w14:paraId="355FCD3B" w14:textId="77777777" w:rsidTr="00CF57DF">
        <w:tc>
          <w:tcPr>
            <w:tcW w:w="1379" w:type="dxa"/>
            <w:tcBorders>
              <w:top w:val="nil"/>
              <w:bottom w:val="single" w:sz="4" w:space="0" w:color="auto"/>
            </w:tcBorders>
            <w:vAlign w:val="center"/>
          </w:tcPr>
          <w:p w14:paraId="691AEB89" w14:textId="77777777" w:rsidR="00355C03" w:rsidRPr="006C2F60" w:rsidRDefault="00355C03" w:rsidP="00CF57DF">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183" w:type="dxa"/>
            <w:tcBorders>
              <w:top w:val="nil"/>
              <w:bottom w:val="single" w:sz="4" w:space="0" w:color="auto"/>
            </w:tcBorders>
            <w:vAlign w:val="center"/>
          </w:tcPr>
          <w:p w14:paraId="48CADAAF" w14:textId="77777777" w:rsidR="00355C03" w:rsidRPr="006C2F60" w:rsidRDefault="00E84099"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0.450</w:t>
            </w:r>
          </w:p>
        </w:tc>
        <w:tc>
          <w:tcPr>
            <w:tcW w:w="1356" w:type="dxa"/>
            <w:tcBorders>
              <w:top w:val="nil"/>
              <w:bottom w:val="single" w:sz="4" w:space="0" w:color="auto"/>
            </w:tcBorders>
            <w:vAlign w:val="center"/>
          </w:tcPr>
          <w:p w14:paraId="29344557" w14:textId="77777777" w:rsidR="00355C03" w:rsidRPr="006C2F60" w:rsidRDefault="00E84099"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0.448</w:t>
            </w:r>
          </w:p>
        </w:tc>
        <w:tc>
          <w:tcPr>
            <w:tcW w:w="680" w:type="dxa"/>
            <w:tcBorders>
              <w:top w:val="nil"/>
              <w:bottom w:val="single" w:sz="4" w:space="0" w:color="auto"/>
            </w:tcBorders>
          </w:tcPr>
          <w:p w14:paraId="5554E54F" w14:textId="77777777" w:rsidR="00355C03" w:rsidRPr="006C2F60" w:rsidRDefault="00355C03" w:rsidP="00CF57DF">
            <w:pPr>
              <w:keepNext/>
              <w:jc w:val="center"/>
              <w:rPr>
                <w:rFonts w:ascii="Times New Roman" w:hAnsi="Times New Roman" w:cs="Times New Roman"/>
                <w:sz w:val="18"/>
                <w:szCs w:val="18"/>
                <w:lang w:val="en-GB"/>
              </w:rPr>
            </w:pPr>
          </w:p>
        </w:tc>
        <w:tc>
          <w:tcPr>
            <w:tcW w:w="1442" w:type="dxa"/>
            <w:tcBorders>
              <w:top w:val="nil"/>
              <w:bottom w:val="single" w:sz="4" w:space="0" w:color="auto"/>
            </w:tcBorders>
            <w:vAlign w:val="center"/>
          </w:tcPr>
          <w:p w14:paraId="34EDE536" w14:textId="77777777" w:rsidR="00355C03" w:rsidRPr="006C2F60" w:rsidRDefault="00355C03"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206" w:type="dxa"/>
            <w:tcBorders>
              <w:top w:val="nil"/>
              <w:bottom w:val="single" w:sz="4" w:space="0" w:color="auto"/>
            </w:tcBorders>
            <w:vAlign w:val="center"/>
          </w:tcPr>
          <w:p w14:paraId="257F1678" w14:textId="77777777" w:rsidR="00355C03" w:rsidRPr="006C2F60" w:rsidRDefault="00CB0DAE"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0.431</w:t>
            </w:r>
          </w:p>
        </w:tc>
        <w:tc>
          <w:tcPr>
            <w:tcW w:w="1152" w:type="dxa"/>
            <w:tcBorders>
              <w:top w:val="nil"/>
              <w:bottom w:val="single" w:sz="4" w:space="0" w:color="auto"/>
            </w:tcBorders>
          </w:tcPr>
          <w:p w14:paraId="178DC8DF" w14:textId="77777777" w:rsidR="00355C03" w:rsidRPr="006C2F60" w:rsidRDefault="00CB0DAE"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0.428</w:t>
            </w:r>
          </w:p>
        </w:tc>
      </w:tr>
    </w:tbl>
    <w:p w14:paraId="37512F72" w14:textId="77777777" w:rsidR="00355C03" w:rsidRPr="006C2F60" w:rsidRDefault="00355C03" w:rsidP="00355C03">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significant at the 10% level; **: significant at the 5% level; ***: significant at the 1% level. Variables are defined in Section 3.</w:t>
      </w:r>
    </w:p>
    <w:p w14:paraId="4095E82E" w14:textId="77777777" w:rsidR="002F1F0C" w:rsidRDefault="002F1F0C" w:rsidP="002F1F0C">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14</w:t>
      </w:r>
      <w:r w:rsidRPr="006C2F60">
        <w:rPr>
          <w:rFonts w:ascii="Times New Roman" w:hAnsi="Times New Roman" w:cs="Times New Roman"/>
          <w:sz w:val="24"/>
          <w:szCs w:val="24"/>
          <w:lang w:val="en-GB"/>
        </w:rPr>
        <w:t xml:space="preserve">: Main results concerning the </w:t>
      </w:r>
      <w:r>
        <w:rPr>
          <w:rFonts w:ascii="Times New Roman" w:hAnsi="Times New Roman" w:cs="Times New Roman"/>
          <w:sz w:val="24"/>
          <w:szCs w:val="24"/>
          <w:lang w:val="en-GB"/>
        </w:rPr>
        <w:t xml:space="preserve">forecasting </w:t>
      </w:r>
      <w:r w:rsidRPr="006C2F60">
        <w:rPr>
          <w:rFonts w:ascii="Times New Roman" w:hAnsi="Times New Roman" w:cs="Times New Roman"/>
          <w:sz w:val="24"/>
          <w:szCs w:val="24"/>
          <w:lang w:val="en-GB"/>
        </w:rPr>
        <w:t xml:space="preserve">models estimated for </w:t>
      </w:r>
      <w:r>
        <w:rPr>
          <w:rFonts w:ascii="Times New Roman" w:hAnsi="Times New Roman" w:cs="Times New Roman"/>
          <w:sz w:val="24"/>
          <w:szCs w:val="24"/>
          <w:lang w:val="en-GB"/>
        </w:rPr>
        <w:t>car sales</w:t>
      </w:r>
      <w:r w:rsidRPr="006C2F60">
        <w:rPr>
          <w:rFonts w:ascii="Times New Roman" w:hAnsi="Times New Roman" w:cs="Times New Roman"/>
          <w:sz w:val="24"/>
          <w:szCs w:val="24"/>
          <w:lang w:val="en-GB"/>
        </w:rPr>
        <w:t xml:space="preserve"> in </w:t>
      </w:r>
      <w:r>
        <w:rPr>
          <w:rFonts w:ascii="Times New Roman" w:hAnsi="Times New Roman" w:cs="Times New Roman"/>
          <w:sz w:val="24"/>
          <w:szCs w:val="24"/>
          <w:lang w:val="en-GB"/>
        </w:rPr>
        <w:t>France and corresponding forecasts.</w:t>
      </w:r>
    </w:p>
    <w:tbl>
      <w:tblPr>
        <w:tblStyle w:val="TableGrid"/>
        <w:tblW w:w="8959"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1"/>
        <w:gridCol w:w="425"/>
        <w:gridCol w:w="709"/>
        <w:gridCol w:w="1284"/>
        <w:gridCol w:w="141"/>
        <w:gridCol w:w="1134"/>
        <w:gridCol w:w="993"/>
        <w:gridCol w:w="708"/>
        <w:gridCol w:w="1418"/>
        <w:gridCol w:w="1276"/>
      </w:tblGrid>
      <w:tr w:rsidR="002F1F0C" w:rsidRPr="006C2F60" w14:paraId="33AF885B" w14:textId="77777777" w:rsidTr="00666538">
        <w:tc>
          <w:tcPr>
            <w:tcW w:w="3289" w:type="dxa"/>
            <w:gridSpan w:val="4"/>
            <w:tcBorders>
              <w:top w:val="single" w:sz="4" w:space="0" w:color="auto"/>
              <w:bottom w:val="single" w:sz="4" w:space="0" w:color="auto"/>
            </w:tcBorders>
          </w:tcPr>
          <w:p w14:paraId="51F8F64A"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41" w:type="dxa"/>
            <w:tcBorders>
              <w:top w:val="single" w:sz="4" w:space="0" w:color="auto"/>
              <w:bottom w:val="nil"/>
            </w:tcBorders>
          </w:tcPr>
          <w:p w14:paraId="570D5CF5" w14:textId="77777777" w:rsidR="002F1F0C" w:rsidRPr="006C2F60" w:rsidRDefault="002F1F0C" w:rsidP="00666538">
            <w:pPr>
              <w:keepNext/>
              <w:jc w:val="center"/>
              <w:rPr>
                <w:rFonts w:ascii="Times New Roman" w:hAnsi="Times New Roman" w:cs="Times New Roman"/>
                <w:sz w:val="18"/>
                <w:szCs w:val="18"/>
                <w:lang w:val="en-GB"/>
              </w:rPr>
            </w:pPr>
          </w:p>
        </w:tc>
        <w:tc>
          <w:tcPr>
            <w:tcW w:w="5529" w:type="dxa"/>
            <w:gridSpan w:val="5"/>
            <w:tcBorders>
              <w:top w:val="single" w:sz="4" w:space="0" w:color="auto"/>
              <w:bottom w:val="single" w:sz="4" w:space="0" w:color="auto"/>
            </w:tcBorders>
            <w:vAlign w:val="center"/>
          </w:tcPr>
          <w:p w14:paraId="36B4084F"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Extended model</w:t>
            </w:r>
          </w:p>
        </w:tc>
      </w:tr>
      <w:tr w:rsidR="002F1F0C" w:rsidRPr="00B11AF2" w14:paraId="62939DB0" w14:textId="77777777" w:rsidTr="00666538">
        <w:tc>
          <w:tcPr>
            <w:tcW w:w="871" w:type="dxa"/>
            <w:tcBorders>
              <w:top w:val="single" w:sz="4" w:space="0" w:color="auto"/>
              <w:bottom w:val="single" w:sz="4" w:space="0" w:color="auto"/>
            </w:tcBorders>
            <w:vAlign w:val="center"/>
          </w:tcPr>
          <w:p w14:paraId="700ED3BD"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Dependent</w:t>
            </w:r>
          </w:p>
          <w:p w14:paraId="03DDDAD9"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p>
        </w:tc>
        <w:tc>
          <w:tcPr>
            <w:tcW w:w="425" w:type="dxa"/>
            <w:tcBorders>
              <w:top w:val="single" w:sz="4" w:space="0" w:color="auto"/>
              <w:bottom w:val="single" w:sz="4" w:space="0" w:color="auto"/>
            </w:tcBorders>
            <w:vAlign w:val="center"/>
          </w:tcPr>
          <w:p w14:paraId="71215A92" w14:textId="77777777" w:rsidR="002F1F0C" w:rsidRPr="006C2F60" w:rsidRDefault="002F1F0C"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Data split</w:t>
            </w:r>
          </w:p>
        </w:tc>
        <w:tc>
          <w:tcPr>
            <w:tcW w:w="709" w:type="dxa"/>
            <w:tcBorders>
              <w:top w:val="single" w:sz="4" w:space="0" w:color="auto"/>
              <w:bottom w:val="single" w:sz="4" w:space="0" w:color="auto"/>
            </w:tcBorders>
            <w:vAlign w:val="center"/>
          </w:tcPr>
          <w:p w14:paraId="279C8588"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3ABB7ADD" w14:textId="77777777" w:rsidR="002F1F0C" w:rsidRPr="006C2F60" w:rsidRDefault="002F1F0C" w:rsidP="00666538">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284" w:type="dxa"/>
            <w:tcBorders>
              <w:top w:val="single" w:sz="4" w:space="0" w:color="auto"/>
              <w:bottom w:val="single" w:sz="4" w:space="0" w:color="auto"/>
            </w:tcBorders>
            <w:vAlign w:val="center"/>
          </w:tcPr>
          <w:p w14:paraId="45653C90"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57D136B4"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41" w:type="dxa"/>
            <w:tcBorders>
              <w:top w:val="nil"/>
              <w:bottom w:val="nil"/>
            </w:tcBorders>
            <w:vAlign w:val="center"/>
          </w:tcPr>
          <w:p w14:paraId="102C81CB" w14:textId="77777777" w:rsidR="002F1F0C" w:rsidRPr="006C2F60" w:rsidRDefault="002F1F0C" w:rsidP="00666538">
            <w:pPr>
              <w:keepNext/>
              <w:jc w:val="center"/>
              <w:rPr>
                <w:rFonts w:ascii="Times New Roman" w:hAnsi="Times New Roman" w:cs="Times New Roman"/>
                <w:sz w:val="18"/>
                <w:szCs w:val="18"/>
                <w:lang w:val="en-GB"/>
              </w:rPr>
            </w:pPr>
          </w:p>
        </w:tc>
        <w:tc>
          <w:tcPr>
            <w:tcW w:w="1134" w:type="dxa"/>
            <w:tcBorders>
              <w:top w:val="single" w:sz="4" w:space="0" w:color="auto"/>
              <w:bottom w:val="single" w:sz="4" w:space="0" w:color="auto"/>
            </w:tcBorders>
            <w:vAlign w:val="center"/>
          </w:tcPr>
          <w:p w14:paraId="167BF987"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Additional</w:t>
            </w:r>
          </w:p>
          <w:p w14:paraId="2D206D09"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r>
              <w:rPr>
                <w:rFonts w:ascii="Times New Roman" w:hAnsi="Times New Roman" w:cs="Times New Roman"/>
                <w:sz w:val="18"/>
                <w:szCs w:val="18"/>
                <w:lang w:val="en-GB"/>
              </w:rPr>
              <w:t>s</w:t>
            </w:r>
          </w:p>
        </w:tc>
        <w:tc>
          <w:tcPr>
            <w:tcW w:w="993" w:type="dxa"/>
            <w:tcBorders>
              <w:top w:val="single" w:sz="4" w:space="0" w:color="auto"/>
              <w:bottom w:val="single" w:sz="4" w:space="0" w:color="auto"/>
            </w:tcBorders>
            <w:vAlign w:val="center"/>
          </w:tcPr>
          <w:p w14:paraId="5003C690"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Coefficient</w:t>
            </w:r>
          </w:p>
          <w:p w14:paraId="3BE5696A"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added var.</w:t>
            </w:r>
          </w:p>
        </w:tc>
        <w:tc>
          <w:tcPr>
            <w:tcW w:w="708" w:type="dxa"/>
            <w:tcBorders>
              <w:top w:val="single" w:sz="4" w:space="0" w:color="auto"/>
              <w:bottom w:val="single" w:sz="4" w:space="0" w:color="auto"/>
            </w:tcBorders>
            <w:vAlign w:val="center"/>
          </w:tcPr>
          <w:p w14:paraId="6B09DEF2"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74BAE924"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418" w:type="dxa"/>
            <w:tcBorders>
              <w:top w:val="single" w:sz="4" w:space="0" w:color="auto"/>
              <w:bottom w:val="single" w:sz="4" w:space="0" w:color="auto"/>
            </w:tcBorders>
            <w:vAlign w:val="center"/>
          </w:tcPr>
          <w:p w14:paraId="418EF467"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2442E3AB"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276" w:type="dxa"/>
            <w:tcBorders>
              <w:top w:val="single" w:sz="4" w:space="0" w:color="auto"/>
              <w:bottom w:val="single" w:sz="4" w:space="0" w:color="auto"/>
            </w:tcBorders>
            <w:vAlign w:val="center"/>
          </w:tcPr>
          <w:p w14:paraId="3524DF34" w14:textId="77777777" w:rsidR="002F1F0C" w:rsidRPr="006C2F60" w:rsidRDefault="002F1F0C"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Percentage improvement</w:t>
            </w:r>
          </w:p>
        </w:tc>
      </w:tr>
      <w:tr w:rsidR="00477E01" w:rsidRPr="000942B8" w14:paraId="066DD246" w14:textId="77777777" w:rsidTr="00064657">
        <w:tc>
          <w:tcPr>
            <w:tcW w:w="871" w:type="dxa"/>
            <w:vMerge w:val="restart"/>
            <w:tcBorders>
              <w:top w:val="single" w:sz="4" w:space="0" w:color="auto"/>
            </w:tcBorders>
            <w:vAlign w:val="center"/>
          </w:tcPr>
          <w:p w14:paraId="541553EF" w14:textId="77777777" w:rsidR="00477E01" w:rsidRPr="006C2F60" w:rsidRDefault="00477E01" w:rsidP="00666538">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F</w:t>
            </w:r>
          </w:p>
        </w:tc>
        <w:tc>
          <w:tcPr>
            <w:tcW w:w="425" w:type="dxa"/>
            <w:vMerge w:val="restart"/>
            <w:tcBorders>
              <w:top w:val="single" w:sz="4" w:space="0" w:color="auto"/>
            </w:tcBorders>
            <w:vAlign w:val="center"/>
          </w:tcPr>
          <w:p w14:paraId="5141E059"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67489F14"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0.413</w:t>
            </w:r>
          </w:p>
        </w:tc>
        <w:tc>
          <w:tcPr>
            <w:tcW w:w="1284" w:type="dxa"/>
            <w:tcBorders>
              <w:top w:val="single" w:sz="4" w:space="0" w:color="auto"/>
              <w:bottom w:val="nil"/>
            </w:tcBorders>
            <w:vAlign w:val="center"/>
          </w:tcPr>
          <w:p w14:paraId="680BBFEB"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0.0465</w:t>
            </w:r>
          </w:p>
        </w:tc>
        <w:tc>
          <w:tcPr>
            <w:tcW w:w="141" w:type="dxa"/>
            <w:tcBorders>
              <w:top w:val="nil"/>
              <w:bottom w:val="nil"/>
            </w:tcBorders>
            <w:vAlign w:val="center"/>
          </w:tcPr>
          <w:p w14:paraId="25CE8BAA"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7FD0C4CE" w14:textId="77777777" w:rsidR="00477E01" w:rsidRPr="006C2F60" w:rsidRDefault="00477E01" w:rsidP="00666538">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071B210E"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-0.178</w:t>
            </w:r>
          </w:p>
        </w:tc>
        <w:tc>
          <w:tcPr>
            <w:tcW w:w="708" w:type="dxa"/>
            <w:vMerge w:val="restart"/>
            <w:tcBorders>
              <w:top w:val="single" w:sz="4" w:space="0" w:color="auto"/>
            </w:tcBorders>
            <w:vAlign w:val="center"/>
          </w:tcPr>
          <w:p w14:paraId="36CFC045"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0.463</w:t>
            </w:r>
          </w:p>
        </w:tc>
        <w:tc>
          <w:tcPr>
            <w:tcW w:w="1418" w:type="dxa"/>
            <w:tcBorders>
              <w:top w:val="single" w:sz="4" w:space="0" w:color="auto"/>
              <w:bottom w:val="nil"/>
            </w:tcBorders>
            <w:vAlign w:val="center"/>
          </w:tcPr>
          <w:p w14:paraId="5B0FFB05"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0.0475</w:t>
            </w:r>
          </w:p>
        </w:tc>
        <w:tc>
          <w:tcPr>
            <w:tcW w:w="1276" w:type="dxa"/>
            <w:tcBorders>
              <w:top w:val="single" w:sz="4" w:space="0" w:color="auto"/>
              <w:bottom w:val="nil"/>
            </w:tcBorders>
            <w:vAlign w:val="center"/>
          </w:tcPr>
          <w:p w14:paraId="0F1DD47F" w14:textId="77777777" w:rsidR="00477E01" w:rsidRPr="00906266" w:rsidRDefault="00477E01" w:rsidP="000942B8">
            <w:pPr>
              <w:keepNext/>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-2.06%</w:t>
            </w:r>
            <w:r>
              <w:rPr>
                <w:rFonts w:ascii="Times New Roman" w:hAnsi="Times New Roman" w:cs="Times New Roman"/>
                <w:sz w:val="18"/>
                <w:szCs w:val="18"/>
                <w:vertAlign w:val="superscript"/>
                <w:lang w:val="en-GB"/>
              </w:rPr>
              <w:t>+++</w:t>
            </w:r>
          </w:p>
        </w:tc>
      </w:tr>
      <w:tr w:rsidR="00477E01" w:rsidRPr="000942B8" w14:paraId="2249CE52" w14:textId="77777777" w:rsidTr="00064657">
        <w:tc>
          <w:tcPr>
            <w:tcW w:w="871" w:type="dxa"/>
            <w:vMerge/>
            <w:vAlign w:val="center"/>
          </w:tcPr>
          <w:p w14:paraId="3E287B81" w14:textId="77777777" w:rsidR="00477E01" w:rsidRPr="006C2F60" w:rsidRDefault="00477E01" w:rsidP="00666538">
            <w:pPr>
              <w:keepNext/>
              <w:jc w:val="center"/>
              <w:rPr>
                <w:rFonts w:ascii="Times New Roman" w:hAnsi="Times New Roman" w:cs="Times New Roman"/>
                <w:i/>
                <w:sz w:val="18"/>
                <w:szCs w:val="18"/>
                <w:lang w:val="en-GB"/>
              </w:rPr>
            </w:pPr>
          </w:p>
        </w:tc>
        <w:tc>
          <w:tcPr>
            <w:tcW w:w="425" w:type="dxa"/>
            <w:vMerge/>
            <w:tcBorders>
              <w:bottom w:val="single" w:sz="4" w:space="0" w:color="auto"/>
            </w:tcBorders>
            <w:vAlign w:val="center"/>
          </w:tcPr>
          <w:p w14:paraId="3216E6EB" w14:textId="77777777" w:rsidR="00477E01" w:rsidRPr="006C2F60" w:rsidRDefault="00477E01" w:rsidP="00666538">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33A5A428" w14:textId="77777777" w:rsidR="00477E01" w:rsidRPr="006C2F60" w:rsidRDefault="00477E01" w:rsidP="00666538">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749763C0"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0.0672</w:t>
            </w:r>
          </w:p>
        </w:tc>
        <w:tc>
          <w:tcPr>
            <w:tcW w:w="141" w:type="dxa"/>
            <w:tcBorders>
              <w:top w:val="nil"/>
              <w:bottom w:val="nil"/>
            </w:tcBorders>
            <w:vAlign w:val="center"/>
          </w:tcPr>
          <w:p w14:paraId="6EDAB90E"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57FA351C" w14:textId="77777777" w:rsidR="00477E01" w:rsidRPr="006C2F60" w:rsidRDefault="00477E01" w:rsidP="00666538">
            <w:pPr>
              <w:keepNext/>
              <w:jc w:val="center"/>
              <w:rPr>
                <w:rFonts w:ascii="Times New Roman" w:hAnsi="Times New Roman" w:cs="Times New Roman"/>
                <w:i/>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34D46A16"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-0.242***</w:t>
            </w:r>
          </w:p>
        </w:tc>
        <w:tc>
          <w:tcPr>
            <w:tcW w:w="708" w:type="dxa"/>
            <w:vMerge/>
            <w:tcBorders>
              <w:bottom w:val="single" w:sz="4" w:space="0" w:color="auto"/>
            </w:tcBorders>
            <w:vAlign w:val="center"/>
          </w:tcPr>
          <w:p w14:paraId="53F68B95" w14:textId="77777777" w:rsidR="00477E01" w:rsidRPr="006C2F60" w:rsidRDefault="00477E01" w:rsidP="00666538">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3455B8CF"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0.0620</w:t>
            </w:r>
          </w:p>
        </w:tc>
        <w:tc>
          <w:tcPr>
            <w:tcW w:w="1276" w:type="dxa"/>
            <w:tcBorders>
              <w:top w:val="nil"/>
              <w:bottom w:val="single" w:sz="4" w:space="0" w:color="auto"/>
            </w:tcBorders>
            <w:vAlign w:val="center"/>
          </w:tcPr>
          <w:p w14:paraId="579FA355"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7.78%**</w:t>
            </w:r>
            <w:r>
              <w:rPr>
                <w:rFonts w:ascii="Times New Roman" w:hAnsi="Times New Roman" w:cs="Times New Roman"/>
                <w:sz w:val="18"/>
                <w:szCs w:val="18"/>
                <w:vertAlign w:val="superscript"/>
                <w:lang w:val="en-GB"/>
              </w:rPr>
              <w:t>,+++</w:t>
            </w:r>
          </w:p>
        </w:tc>
      </w:tr>
      <w:tr w:rsidR="00477E01" w:rsidRPr="000942B8" w14:paraId="0D8001CA" w14:textId="77777777" w:rsidTr="00064657">
        <w:tc>
          <w:tcPr>
            <w:tcW w:w="871" w:type="dxa"/>
            <w:vMerge/>
            <w:vAlign w:val="center"/>
          </w:tcPr>
          <w:p w14:paraId="047CDC7C" w14:textId="77777777" w:rsidR="00477E01" w:rsidRPr="006C2F60" w:rsidRDefault="00477E01" w:rsidP="00666538">
            <w:pPr>
              <w:keepNext/>
              <w:jc w:val="center"/>
              <w:rPr>
                <w:rFonts w:ascii="Times New Roman" w:hAnsi="Times New Roman" w:cs="Times New Roman"/>
                <w:i/>
                <w:sz w:val="18"/>
                <w:szCs w:val="18"/>
                <w:lang w:val="en-GB"/>
              </w:rPr>
            </w:pPr>
          </w:p>
        </w:tc>
        <w:tc>
          <w:tcPr>
            <w:tcW w:w="425" w:type="dxa"/>
            <w:vMerge w:val="restart"/>
            <w:tcBorders>
              <w:top w:val="single" w:sz="4" w:space="0" w:color="auto"/>
            </w:tcBorders>
            <w:vAlign w:val="center"/>
          </w:tcPr>
          <w:p w14:paraId="45233978"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736081D0"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0.466</w:t>
            </w:r>
          </w:p>
        </w:tc>
        <w:tc>
          <w:tcPr>
            <w:tcW w:w="1284" w:type="dxa"/>
            <w:tcBorders>
              <w:top w:val="single" w:sz="4" w:space="0" w:color="auto"/>
              <w:bottom w:val="nil"/>
            </w:tcBorders>
            <w:vAlign w:val="center"/>
          </w:tcPr>
          <w:p w14:paraId="586104DE"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0.0318</w:t>
            </w:r>
          </w:p>
        </w:tc>
        <w:tc>
          <w:tcPr>
            <w:tcW w:w="141" w:type="dxa"/>
            <w:tcBorders>
              <w:top w:val="nil"/>
              <w:bottom w:val="nil"/>
            </w:tcBorders>
            <w:vAlign w:val="center"/>
          </w:tcPr>
          <w:p w14:paraId="1D049FAD"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556E8052" w14:textId="77777777" w:rsidR="00477E01" w:rsidRPr="006C2F60" w:rsidRDefault="00477E01" w:rsidP="00666538">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0B3DA6C7"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-0.188</w:t>
            </w:r>
          </w:p>
        </w:tc>
        <w:tc>
          <w:tcPr>
            <w:tcW w:w="708" w:type="dxa"/>
            <w:vMerge w:val="restart"/>
            <w:tcBorders>
              <w:top w:val="single" w:sz="4" w:space="0" w:color="auto"/>
            </w:tcBorders>
            <w:vAlign w:val="center"/>
          </w:tcPr>
          <w:p w14:paraId="5733E3BA"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0.484</w:t>
            </w:r>
          </w:p>
        </w:tc>
        <w:tc>
          <w:tcPr>
            <w:tcW w:w="1418" w:type="dxa"/>
            <w:tcBorders>
              <w:top w:val="single" w:sz="4" w:space="0" w:color="auto"/>
              <w:bottom w:val="nil"/>
            </w:tcBorders>
            <w:vAlign w:val="center"/>
          </w:tcPr>
          <w:p w14:paraId="7CB442B0"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0.0392</w:t>
            </w:r>
          </w:p>
        </w:tc>
        <w:tc>
          <w:tcPr>
            <w:tcW w:w="1276" w:type="dxa"/>
            <w:tcBorders>
              <w:top w:val="single" w:sz="4" w:space="0" w:color="auto"/>
              <w:bottom w:val="nil"/>
            </w:tcBorders>
            <w:vAlign w:val="center"/>
          </w:tcPr>
          <w:p w14:paraId="2A6F5E43"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-23.07%</w:t>
            </w:r>
          </w:p>
        </w:tc>
      </w:tr>
      <w:tr w:rsidR="00477E01" w:rsidRPr="00B11AF2" w14:paraId="0659E4C5" w14:textId="77777777" w:rsidTr="00064657">
        <w:tc>
          <w:tcPr>
            <w:tcW w:w="871" w:type="dxa"/>
            <w:vMerge/>
            <w:vAlign w:val="center"/>
          </w:tcPr>
          <w:p w14:paraId="02D166DF" w14:textId="77777777" w:rsidR="00477E01" w:rsidRPr="006C2F60" w:rsidRDefault="00477E01" w:rsidP="00666538">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36642D3D" w14:textId="77777777" w:rsidR="00477E01" w:rsidRPr="006C2F60" w:rsidRDefault="00477E01" w:rsidP="00666538">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3C2847CB" w14:textId="77777777" w:rsidR="00477E01" w:rsidRPr="006C2F60" w:rsidRDefault="00477E01" w:rsidP="00666538">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7056FDED"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0.0289</w:t>
            </w:r>
          </w:p>
        </w:tc>
        <w:tc>
          <w:tcPr>
            <w:tcW w:w="141" w:type="dxa"/>
            <w:tcBorders>
              <w:top w:val="nil"/>
              <w:bottom w:val="nil"/>
            </w:tcBorders>
            <w:vAlign w:val="center"/>
          </w:tcPr>
          <w:p w14:paraId="54585C5E"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5CDC51F2" w14:textId="77777777" w:rsidR="00477E01" w:rsidRPr="006C2F60" w:rsidRDefault="00477E01" w:rsidP="00666538">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0B409BEA"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-0.179**</w:t>
            </w:r>
          </w:p>
        </w:tc>
        <w:tc>
          <w:tcPr>
            <w:tcW w:w="708" w:type="dxa"/>
            <w:vMerge/>
            <w:tcBorders>
              <w:bottom w:val="single" w:sz="4" w:space="0" w:color="auto"/>
            </w:tcBorders>
            <w:vAlign w:val="center"/>
          </w:tcPr>
          <w:p w14:paraId="48AA222B" w14:textId="77777777" w:rsidR="00477E01" w:rsidRPr="006C2F60" w:rsidRDefault="00477E01" w:rsidP="00666538">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41EDB45F"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0.0345</w:t>
            </w:r>
          </w:p>
        </w:tc>
        <w:tc>
          <w:tcPr>
            <w:tcW w:w="1276" w:type="dxa"/>
            <w:tcBorders>
              <w:top w:val="nil"/>
              <w:bottom w:val="single" w:sz="4" w:space="0" w:color="auto"/>
            </w:tcBorders>
            <w:vAlign w:val="center"/>
          </w:tcPr>
          <w:p w14:paraId="572D77CD"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-19.43%</w:t>
            </w:r>
          </w:p>
        </w:tc>
      </w:tr>
      <w:tr w:rsidR="00477E01" w:rsidRPr="006C2F60" w14:paraId="24641C38" w14:textId="77777777" w:rsidTr="00064657">
        <w:tc>
          <w:tcPr>
            <w:tcW w:w="871" w:type="dxa"/>
            <w:vMerge/>
            <w:vAlign w:val="center"/>
          </w:tcPr>
          <w:p w14:paraId="41A9FF41" w14:textId="77777777" w:rsidR="00477E01" w:rsidRPr="006C2F60" w:rsidRDefault="00477E01" w:rsidP="00666538">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31B24877"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vMerge w:val="restart"/>
            <w:tcBorders>
              <w:top w:val="single" w:sz="4" w:space="0" w:color="auto"/>
            </w:tcBorders>
            <w:vAlign w:val="center"/>
          </w:tcPr>
          <w:p w14:paraId="1F92CDA1"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0.449</w:t>
            </w:r>
          </w:p>
        </w:tc>
        <w:tc>
          <w:tcPr>
            <w:tcW w:w="1284" w:type="dxa"/>
            <w:vMerge w:val="restart"/>
            <w:tcBorders>
              <w:top w:val="single" w:sz="4" w:space="0" w:color="auto"/>
            </w:tcBorders>
            <w:vAlign w:val="center"/>
          </w:tcPr>
          <w:p w14:paraId="5DE76F81"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0.0346</w:t>
            </w:r>
          </w:p>
        </w:tc>
        <w:tc>
          <w:tcPr>
            <w:tcW w:w="141" w:type="dxa"/>
            <w:tcBorders>
              <w:top w:val="nil"/>
              <w:bottom w:val="nil"/>
            </w:tcBorders>
            <w:vAlign w:val="center"/>
          </w:tcPr>
          <w:p w14:paraId="12AD95C9"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28580568"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53D421E6"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-0.121</w:t>
            </w:r>
          </w:p>
        </w:tc>
        <w:tc>
          <w:tcPr>
            <w:tcW w:w="708" w:type="dxa"/>
            <w:vMerge w:val="restart"/>
            <w:tcBorders>
              <w:top w:val="single" w:sz="4" w:space="0" w:color="auto"/>
            </w:tcBorders>
            <w:vAlign w:val="center"/>
          </w:tcPr>
          <w:p w14:paraId="0C255A76"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0.458</w:t>
            </w:r>
          </w:p>
        </w:tc>
        <w:tc>
          <w:tcPr>
            <w:tcW w:w="1418" w:type="dxa"/>
            <w:vMerge w:val="restart"/>
            <w:tcBorders>
              <w:top w:val="single" w:sz="4" w:space="0" w:color="auto"/>
            </w:tcBorders>
            <w:vAlign w:val="center"/>
          </w:tcPr>
          <w:p w14:paraId="100C158C"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0.0386</w:t>
            </w:r>
          </w:p>
        </w:tc>
        <w:tc>
          <w:tcPr>
            <w:tcW w:w="1276" w:type="dxa"/>
            <w:vMerge w:val="restart"/>
            <w:tcBorders>
              <w:top w:val="single" w:sz="4" w:space="0" w:color="auto"/>
            </w:tcBorders>
            <w:vAlign w:val="center"/>
          </w:tcPr>
          <w:p w14:paraId="3AA34392"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-11.42%</w:t>
            </w:r>
          </w:p>
        </w:tc>
      </w:tr>
      <w:tr w:rsidR="00477E01" w:rsidRPr="006C2F60" w14:paraId="38F54150" w14:textId="77777777" w:rsidTr="00064657">
        <w:tc>
          <w:tcPr>
            <w:tcW w:w="871" w:type="dxa"/>
            <w:vMerge/>
            <w:tcBorders>
              <w:bottom w:val="nil"/>
            </w:tcBorders>
            <w:vAlign w:val="center"/>
          </w:tcPr>
          <w:p w14:paraId="2F9B6491" w14:textId="77777777" w:rsidR="00477E01" w:rsidRPr="006C2F60" w:rsidRDefault="00477E01" w:rsidP="00666538">
            <w:pPr>
              <w:keepNext/>
              <w:jc w:val="center"/>
              <w:rPr>
                <w:rFonts w:ascii="Times New Roman" w:hAnsi="Times New Roman" w:cs="Times New Roman"/>
                <w:sz w:val="18"/>
                <w:szCs w:val="18"/>
                <w:lang w:val="en-GB"/>
              </w:rPr>
            </w:pPr>
          </w:p>
        </w:tc>
        <w:tc>
          <w:tcPr>
            <w:tcW w:w="425" w:type="dxa"/>
            <w:vMerge/>
            <w:tcBorders>
              <w:bottom w:val="nil"/>
            </w:tcBorders>
            <w:vAlign w:val="center"/>
          </w:tcPr>
          <w:p w14:paraId="776DC871" w14:textId="77777777" w:rsidR="00477E01" w:rsidRDefault="00477E01" w:rsidP="00666538">
            <w:pPr>
              <w:keepNext/>
              <w:jc w:val="center"/>
              <w:rPr>
                <w:rFonts w:ascii="Times New Roman" w:hAnsi="Times New Roman" w:cs="Times New Roman"/>
                <w:sz w:val="18"/>
                <w:szCs w:val="18"/>
                <w:lang w:val="en-GB"/>
              </w:rPr>
            </w:pPr>
          </w:p>
        </w:tc>
        <w:tc>
          <w:tcPr>
            <w:tcW w:w="709" w:type="dxa"/>
            <w:vMerge/>
            <w:tcBorders>
              <w:bottom w:val="nil"/>
            </w:tcBorders>
            <w:vAlign w:val="center"/>
          </w:tcPr>
          <w:p w14:paraId="49AF98FA" w14:textId="77777777" w:rsidR="00477E01" w:rsidRDefault="00477E01" w:rsidP="00666538">
            <w:pPr>
              <w:keepNext/>
              <w:jc w:val="center"/>
              <w:rPr>
                <w:rFonts w:ascii="Times New Roman" w:hAnsi="Times New Roman" w:cs="Times New Roman"/>
                <w:sz w:val="18"/>
                <w:szCs w:val="18"/>
                <w:lang w:val="en-GB"/>
              </w:rPr>
            </w:pPr>
          </w:p>
        </w:tc>
        <w:tc>
          <w:tcPr>
            <w:tcW w:w="1284" w:type="dxa"/>
            <w:vMerge/>
            <w:tcBorders>
              <w:bottom w:val="nil"/>
            </w:tcBorders>
            <w:vAlign w:val="center"/>
          </w:tcPr>
          <w:p w14:paraId="708C8775" w14:textId="77777777" w:rsidR="00477E01" w:rsidRDefault="00477E01" w:rsidP="00666538">
            <w:pPr>
              <w:keepNext/>
              <w:jc w:val="center"/>
              <w:rPr>
                <w:rFonts w:ascii="Times New Roman" w:hAnsi="Times New Roman" w:cs="Times New Roman"/>
                <w:sz w:val="18"/>
                <w:szCs w:val="18"/>
                <w:lang w:val="en-GB"/>
              </w:rPr>
            </w:pPr>
          </w:p>
        </w:tc>
        <w:tc>
          <w:tcPr>
            <w:tcW w:w="141" w:type="dxa"/>
            <w:tcBorders>
              <w:top w:val="nil"/>
              <w:bottom w:val="nil"/>
            </w:tcBorders>
            <w:vAlign w:val="center"/>
          </w:tcPr>
          <w:p w14:paraId="5A358F22"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nil"/>
              <w:bottom w:val="nil"/>
            </w:tcBorders>
            <w:vAlign w:val="center"/>
          </w:tcPr>
          <w:p w14:paraId="53C10077" w14:textId="77777777" w:rsidR="00477E01" w:rsidRDefault="00477E01" w:rsidP="00666538">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nil"/>
            </w:tcBorders>
            <w:vAlign w:val="center"/>
          </w:tcPr>
          <w:p w14:paraId="2E3BAB66"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-0.134*</w:t>
            </w:r>
          </w:p>
        </w:tc>
        <w:tc>
          <w:tcPr>
            <w:tcW w:w="708" w:type="dxa"/>
            <w:vMerge/>
            <w:tcBorders>
              <w:bottom w:val="nil"/>
            </w:tcBorders>
            <w:vAlign w:val="center"/>
          </w:tcPr>
          <w:p w14:paraId="422B3D8C" w14:textId="77777777" w:rsidR="00477E01" w:rsidRPr="006C2F60" w:rsidRDefault="00477E01" w:rsidP="00666538">
            <w:pPr>
              <w:keepNext/>
              <w:jc w:val="center"/>
              <w:rPr>
                <w:rFonts w:ascii="Times New Roman" w:hAnsi="Times New Roman" w:cs="Times New Roman"/>
                <w:sz w:val="18"/>
                <w:szCs w:val="18"/>
                <w:lang w:val="en-GB"/>
              </w:rPr>
            </w:pPr>
          </w:p>
        </w:tc>
        <w:tc>
          <w:tcPr>
            <w:tcW w:w="1418" w:type="dxa"/>
            <w:vMerge/>
            <w:tcBorders>
              <w:bottom w:val="nil"/>
            </w:tcBorders>
            <w:vAlign w:val="center"/>
          </w:tcPr>
          <w:p w14:paraId="0FE5075E" w14:textId="77777777" w:rsidR="00477E01" w:rsidRDefault="00477E01" w:rsidP="00666538">
            <w:pPr>
              <w:keepNext/>
              <w:jc w:val="center"/>
              <w:rPr>
                <w:rFonts w:ascii="Times New Roman" w:hAnsi="Times New Roman" w:cs="Times New Roman"/>
                <w:sz w:val="18"/>
                <w:szCs w:val="18"/>
                <w:lang w:val="en-GB"/>
              </w:rPr>
            </w:pPr>
          </w:p>
        </w:tc>
        <w:tc>
          <w:tcPr>
            <w:tcW w:w="1276" w:type="dxa"/>
            <w:vMerge/>
            <w:tcBorders>
              <w:bottom w:val="nil"/>
            </w:tcBorders>
            <w:vAlign w:val="center"/>
          </w:tcPr>
          <w:p w14:paraId="60585D04" w14:textId="77777777" w:rsidR="00477E01" w:rsidRPr="006C2F60" w:rsidRDefault="00477E01" w:rsidP="00666538">
            <w:pPr>
              <w:keepNext/>
              <w:jc w:val="center"/>
              <w:rPr>
                <w:rFonts w:ascii="Times New Roman" w:hAnsi="Times New Roman" w:cs="Times New Roman"/>
                <w:sz w:val="18"/>
                <w:szCs w:val="18"/>
                <w:lang w:val="en-GB"/>
              </w:rPr>
            </w:pPr>
          </w:p>
        </w:tc>
      </w:tr>
      <w:tr w:rsidR="00477E01" w:rsidRPr="006C2F60" w14:paraId="01D42060" w14:textId="77777777" w:rsidTr="00064657">
        <w:tc>
          <w:tcPr>
            <w:tcW w:w="871" w:type="dxa"/>
            <w:vMerge w:val="restart"/>
            <w:tcBorders>
              <w:top w:val="single" w:sz="4" w:space="0" w:color="auto"/>
            </w:tcBorders>
            <w:vAlign w:val="center"/>
          </w:tcPr>
          <w:p w14:paraId="33D77241" w14:textId="77777777" w:rsidR="00477E01" w:rsidRPr="006C2F60" w:rsidRDefault="00477E01" w:rsidP="00666538">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F</w:t>
            </w:r>
          </w:p>
        </w:tc>
        <w:tc>
          <w:tcPr>
            <w:tcW w:w="425" w:type="dxa"/>
            <w:vMerge w:val="restart"/>
            <w:tcBorders>
              <w:top w:val="single" w:sz="4" w:space="0" w:color="auto"/>
            </w:tcBorders>
            <w:vAlign w:val="center"/>
          </w:tcPr>
          <w:p w14:paraId="6B46F96F"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1CDBFEA7"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0.390</w:t>
            </w:r>
          </w:p>
        </w:tc>
        <w:tc>
          <w:tcPr>
            <w:tcW w:w="1284" w:type="dxa"/>
            <w:tcBorders>
              <w:top w:val="single" w:sz="4" w:space="0" w:color="auto"/>
              <w:bottom w:val="nil"/>
            </w:tcBorders>
            <w:vAlign w:val="center"/>
          </w:tcPr>
          <w:p w14:paraId="3EC512BA"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0.0585</w:t>
            </w:r>
          </w:p>
        </w:tc>
        <w:tc>
          <w:tcPr>
            <w:tcW w:w="141" w:type="dxa"/>
            <w:tcBorders>
              <w:top w:val="nil"/>
              <w:bottom w:val="nil"/>
            </w:tcBorders>
            <w:vAlign w:val="center"/>
          </w:tcPr>
          <w:p w14:paraId="296C3D0B"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386E8FCF"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048FD69D"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-0.231</w:t>
            </w:r>
          </w:p>
        </w:tc>
        <w:tc>
          <w:tcPr>
            <w:tcW w:w="708" w:type="dxa"/>
            <w:vMerge w:val="restart"/>
            <w:tcBorders>
              <w:top w:val="single" w:sz="4" w:space="0" w:color="auto"/>
            </w:tcBorders>
            <w:vAlign w:val="center"/>
          </w:tcPr>
          <w:p w14:paraId="1D28F36B"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0.441</w:t>
            </w:r>
          </w:p>
        </w:tc>
        <w:tc>
          <w:tcPr>
            <w:tcW w:w="1418" w:type="dxa"/>
            <w:tcBorders>
              <w:top w:val="single" w:sz="4" w:space="0" w:color="auto"/>
              <w:bottom w:val="nil"/>
            </w:tcBorders>
            <w:vAlign w:val="center"/>
          </w:tcPr>
          <w:p w14:paraId="470F140E"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0.0613</w:t>
            </w:r>
          </w:p>
        </w:tc>
        <w:tc>
          <w:tcPr>
            <w:tcW w:w="1276" w:type="dxa"/>
            <w:tcBorders>
              <w:top w:val="single" w:sz="4" w:space="0" w:color="auto"/>
              <w:bottom w:val="nil"/>
            </w:tcBorders>
            <w:vAlign w:val="center"/>
          </w:tcPr>
          <w:p w14:paraId="2881422A"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-4.67%</w:t>
            </w:r>
            <w:r>
              <w:rPr>
                <w:rFonts w:ascii="Times New Roman" w:hAnsi="Times New Roman" w:cs="Times New Roman"/>
                <w:sz w:val="18"/>
                <w:szCs w:val="18"/>
                <w:vertAlign w:val="superscript"/>
                <w:lang w:val="en-GB"/>
              </w:rPr>
              <w:t>++</w:t>
            </w:r>
          </w:p>
        </w:tc>
      </w:tr>
      <w:tr w:rsidR="00477E01" w:rsidRPr="006C2F60" w14:paraId="2547412F" w14:textId="77777777" w:rsidTr="00064657">
        <w:tc>
          <w:tcPr>
            <w:tcW w:w="871" w:type="dxa"/>
            <w:vMerge/>
            <w:vAlign w:val="center"/>
          </w:tcPr>
          <w:p w14:paraId="41EAB18E" w14:textId="77777777" w:rsidR="00477E01" w:rsidRPr="006C2F60" w:rsidRDefault="00477E01" w:rsidP="00666538">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63AA74A5" w14:textId="77777777" w:rsidR="00477E01" w:rsidRPr="006C2F60" w:rsidRDefault="00477E01" w:rsidP="00666538">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1D49C98A" w14:textId="77777777" w:rsidR="00477E01" w:rsidRPr="006C2F60" w:rsidRDefault="00477E01" w:rsidP="00666538">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32C586AE"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0.0792</w:t>
            </w:r>
          </w:p>
        </w:tc>
        <w:tc>
          <w:tcPr>
            <w:tcW w:w="141" w:type="dxa"/>
            <w:tcBorders>
              <w:top w:val="nil"/>
              <w:bottom w:val="nil"/>
            </w:tcBorders>
            <w:vAlign w:val="center"/>
          </w:tcPr>
          <w:p w14:paraId="5ECC88FE"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67B0528F" w14:textId="77777777" w:rsidR="00477E01" w:rsidRPr="006C2F60" w:rsidRDefault="00477E01" w:rsidP="00666538">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725C336E"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-0.253***</w:t>
            </w:r>
          </w:p>
        </w:tc>
        <w:tc>
          <w:tcPr>
            <w:tcW w:w="708" w:type="dxa"/>
            <w:vMerge/>
            <w:tcBorders>
              <w:bottom w:val="single" w:sz="4" w:space="0" w:color="auto"/>
            </w:tcBorders>
            <w:vAlign w:val="center"/>
          </w:tcPr>
          <w:p w14:paraId="562DE9FC" w14:textId="77777777" w:rsidR="00477E01" w:rsidRPr="006C2F60" w:rsidRDefault="00477E01" w:rsidP="00666538">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3A765F75"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0.0727</w:t>
            </w:r>
          </w:p>
        </w:tc>
        <w:tc>
          <w:tcPr>
            <w:tcW w:w="1276" w:type="dxa"/>
            <w:tcBorders>
              <w:top w:val="nil"/>
              <w:bottom w:val="single" w:sz="4" w:space="0" w:color="auto"/>
            </w:tcBorders>
            <w:vAlign w:val="center"/>
          </w:tcPr>
          <w:p w14:paraId="6A38EF75"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8.18%***</w:t>
            </w:r>
            <w:r>
              <w:rPr>
                <w:rFonts w:ascii="Times New Roman" w:hAnsi="Times New Roman" w:cs="Times New Roman"/>
                <w:sz w:val="18"/>
                <w:szCs w:val="18"/>
                <w:vertAlign w:val="superscript"/>
                <w:lang w:val="en-GB"/>
              </w:rPr>
              <w:t>,+++</w:t>
            </w:r>
          </w:p>
        </w:tc>
      </w:tr>
      <w:tr w:rsidR="00477E01" w:rsidRPr="006C2F60" w14:paraId="2888D2A9" w14:textId="77777777" w:rsidTr="00064657">
        <w:tc>
          <w:tcPr>
            <w:tcW w:w="871" w:type="dxa"/>
            <w:vMerge/>
            <w:vAlign w:val="center"/>
          </w:tcPr>
          <w:p w14:paraId="399C6E35" w14:textId="77777777" w:rsidR="00477E01" w:rsidRPr="006C2F60" w:rsidRDefault="00477E01" w:rsidP="00666538">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413CC1B1"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52DF865B"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0.444</w:t>
            </w:r>
          </w:p>
        </w:tc>
        <w:tc>
          <w:tcPr>
            <w:tcW w:w="1284" w:type="dxa"/>
            <w:tcBorders>
              <w:top w:val="single" w:sz="4" w:space="0" w:color="auto"/>
              <w:bottom w:val="nil"/>
            </w:tcBorders>
            <w:vAlign w:val="center"/>
          </w:tcPr>
          <w:p w14:paraId="64322FD7"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0.0454</w:t>
            </w:r>
          </w:p>
        </w:tc>
        <w:tc>
          <w:tcPr>
            <w:tcW w:w="141" w:type="dxa"/>
            <w:tcBorders>
              <w:top w:val="nil"/>
              <w:bottom w:val="nil"/>
            </w:tcBorders>
            <w:vAlign w:val="center"/>
          </w:tcPr>
          <w:p w14:paraId="746242B0"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78A5563E"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79EA6F8C"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-0.235</w:t>
            </w:r>
          </w:p>
        </w:tc>
        <w:tc>
          <w:tcPr>
            <w:tcW w:w="708" w:type="dxa"/>
            <w:vMerge w:val="restart"/>
            <w:tcBorders>
              <w:top w:val="single" w:sz="4" w:space="0" w:color="auto"/>
            </w:tcBorders>
            <w:vAlign w:val="center"/>
          </w:tcPr>
          <w:p w14:paraId="31C644C6"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0.465</w:t>
            </w:r>
          </w:p>
        </w:tc>
        <w:tc>
          <w:tcPr>
            <w:tcW w:w="1418" w:type="dxa"/>
            <w:tcBorders>
              <w:top w:val="single" w:sz="4" w:space="0" w:color="auto"/>
              <w:bottom w:val="nil"/>
            </w:tcBorders>
            <w:vAlign w:val="center"/>
          </w:tcPr>
          <w:p w14:paraId="1E491D99"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0.0552</w:t>
            </w:r>
          </w:p>
        </w:tc>
        <w:tc>
          <w:tcPr>
            <w:tcW w:w="1276" w:type="dxa"/>
            <w:tcBorders>
              <w:top w:val="single" w:sz="4" w:space="0" w:color="auto"/>
              <w:bottom w:val="nil"/>
            </w:tcBorders>
            <w:vAlign w:val="center"/>
          </w:tcPr>
          <w:p w14:paraId="76013CDD"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-21.57%</w:t>
            </w:r>
          </w:p>
        </w:tc>
      </w:tr>
      <w:tr w:rsidR="00477E01" w:rsidRPr="006C2F60" w14:paraId="7773D84F" w14:textId="77777777" w:rsidTr="00064657">
        <w:tc>
          <w:tcPr>
            <w:tcW w:w="871" w:type="dxa"/>
            <w:vMerge/>
            <w:vAlign w:val="center"/>
          </w:tcPr>
          <w:p w14:paraId="24067849" w14:textId="77777777" w:rsidR="00477E01" w:rsidRPr="006C2F60" w:rsidRDefault="00477E01" w:rsidP="00666538">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274148A9" w14:textId="77777777" w:rsidR="00477E01" w:rsidRPr="006C2F60" w:rsidRDefault="00477E01" w:rsidP="00666538">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0E8D4175" w14:textId="77777777" w:rsidR="00477E01" w:rsidRPr="006C2F60" w:rsidRDefault="00477E01" w:rsidP="00666538">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5C14D29C"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0.0388</w:t>
            </w:r>
          </w:p>
        </w:tc>
        <w:tc>
          <w:tcPr>
            <w:tcW w:w="141" w:type="dxa"/>
            <w:tcBorders>
              <w:top w:val="nil"/>
              <w:bottom w:val="nil"/>
            </w:tcBorders>
            <w:vAlign w:val="center"/>
          </w:tcPr>
          <w:p w14:paraId="25E091DA"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3348103E" w14:textId="77777777" w:rsidR="00477E01" w:rsidRPr="006C2F60" w:rsidRDefault="00477E01" w:rsidP="00666538">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6EA3EF44"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-0.192**</w:t>
            </w:r>
          </w:p>
        </w:tc>
        <w:tc>
          <w:tcPr>
            <w:tcW w:w="708" w:type="dxa"/>
            <w:vMerge/>
            <w:tcBorders>
              <w:bottom w:val="single" w:sz="4" w:space="0" w:color="auto"/>
            </w:tcBorders>
            <w:vAlign w:val="center"/>
          </w:tcPr>
          <w:p w14:paraId="221EEE41" w14:textId="77777777" w:rsidR="00477E01" w:rsidRPr="006C2F60" w:rsidRDefault="00477E01" w:rsidP="00666538">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17A6F27B"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0.0463</w:t>
            </w:r>
          </w:p>
        </w:tc>
        <w:tc>
          <w:tcPr>
            <w:tcW w:w="1276" w:type="dxa"/>
            <w:tcBorders>
              <w:top w:val="nil"/>
              <w:bottom w:val="single" w:sz="4" w:space="0" w:color="auto"/>
            </w:tcBorders>
            <w:vAlign w:val="center"/>
          </w:tcPr>
          <w:p w14:paraId="7AB11B5E" w14:textId="77777777" w:rsidR="00477E01" w:rsidRPr="006C2F60" w:rsidRDefault="00477E01" w:rsidP="000942B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-19.12%</w:t>
            </w:r>
          </w:p>
        </w:tc>
      </w:tr>
      <w:tr w:rsidR="00477E01" w:rsidRPr="006C2F60" w14:paraId="30C1ED73" w14:textId="77777777" w:rsidTr="00064657">
        <w:tc>
          <w:tcPr>
            <w:tcW w:w="871" w:type="dxa"/>
            <w:vMerge/>
            <w:vAlign w:val="center"/>
          </w:tcPr>
          <w:p w14:paraId="323E55F2" w14:textId="77777777" w:rsidR="00477E01" w:rsidRPr="006C2F60" w:rsidRDefault="00477E01" w:rsidP="00666538">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1C73F983"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vMerge w:val="restart"/>
            <w:tcBorders>
              <w:top w:val="single" w:sz="4" w:space="0" w:color="auto"/>
            </w:tcBorders>
            <w:vAlign w:val="center"/>
          </w:tcPr>
          <w:p w14:paraId="2837CCD7"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0.425</w:t>
            </w:r>
          </w:p>
        </w:tc>
        <w:tc>
          <w:tcPr>
            <w:tcW w:w="1284" w:type="dxa"/>
            <w:vMerge w:val="restart"/>
            <w:tcBorders>
              <w:top w:val="single" w:sz="4" w:space="0" w:color="auto"/>
            </w:tcBorders>
            <w:vAlign w:val="center"/>
          </w:tcPr>
          <w:p w14:paraId="7FBA1B0F"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0.0514</w:t>
            </w:r>
          </w:p>
        </w:tc>
        <w:tc>
          <w:tcPr>
            <w:tcW w:w="141" w:type="dxa"/>
            <w:tcBorders>
              <w:top w:val="nil"/>
              <w:bottom w:val="nil"/>
            </w:tcBorders>
            <w:vAlign w:val="center"/>
          </w:tcPr>
          <w:p w14:paraId="21AD0F2E"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072C0D97"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F</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4011FDF9"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-0.154</w:t>
            </w:r>
          </w:p>
        </w:tc>
        <w:tc>
          <w:tcPr>
            <w:tcW w:w="708" w:type="dxa"/>
            <w:vMerge w:val="restart"/>
            <w:tcBorders>
              <w:top w:val="single" w:sz="4" w:space="0" w:color="auto"/>
            </w:tcBorders>
            <w:vAlign w:val="center"/>
          </w:tcPr>
          <w:p w14:paraId="0D490211"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0.434</w:t>
            </w:r>
          </w:p>
        </w:tc>
        <w:tc>
          <w:tcPr>
            <w:tcW w:w="1418" w:type="dxa"/>
            <w:vMerge w:val="restart"/>
            <w:tcBorders>
              <w:top w:val="single" w:sz="4" w:space="0" w:color="auto"/>
            </w:tcBorders>
            <w:vAlign w:val="center"/>
          </w:tcPr>
          <w:p w14:paraId="44E0FA07"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0.0564</w:t>
            </w:r>
          </w:p>
        </w:tc>
        <w:tc>
          <w:tcPr>
            <w:tcW w:w="1276" w:type="dxa"/>
            <w:vMerge w:val="restart"/>
            <w:tcBorders>
              <w:top w:val="single" w:sz="4" w:space="0" w:color="auto"/>
            </w:tcBorders>
            <w:vAlign w:val="center"/>
          </w:tcPr>
          <w:p w14:paraId="05E4ACB2"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-9.70%</w:t>
            </w:r>
          </w:p>
        </w:tc>
      </w:tr>
      <w:tr w:rsidR="00477E01" w:rsidRPr="006C2F60" w14:paraId="060A30D9" w14:textId="77777777" w:rsidTr="00064657">
        <w:tc>
          <w:tcPr>
            <w:tcW w:w="871" w:type="dxa"/>
            <w:vMerge/>
            <w:tcBorders>
              <w:bottom w:val="single" w:sz="4" w:space="0" w:color="auto"/>
            </w:tcBorders>
            <w:vAlign w:val="center"/>
          </w:tcPr>
          <w:p w14:paraId="1ABF24E1" w14:textId="77777777" w:rsidR="00477E01" w:rsidRPr="006C2F60" w:rsidRDefault="00477E01" w:rsidP="00666538">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31F685E2" w14:textId="77777777" w:rsidR="00477E01" w:rsidRDefault="00477E01" w:rsidP="00666538">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597B0724" w14:textId="77777777" w:rsidR="00477E01" w:rsidRPr="006C2F60" w:rsidRDefault="00477E01" w:rsidP="00666538">
            <w:pPr>
              <w:keepNext/>
              <w:jc w:val="center"/>
              <w:rPr>
                <w:rFonts w:ascii="Times New Roman" w:hAnsi="Times New Roman" w:cs="Times New Roman"/>
                <w:sz w:val="18"/>
                <w:szCs w:val="18"/>
                <w:lang w:val="en-GB"/>
              </w:rPr>
            </w:pPr>
          </w:p>
        </w:tc>
        <w:tc>
          <w:tcPr>
            <w:tcW w:w="1284" w:type="dxa"/>
            <w:vMerge/>
            <w:tcBorders>
              <w:bottom w:val="single" w:sz="4" w:space="0" w:color="auto"/>
            </w:tcBorders>
            <w:vAlign w:val="center"/>
          </w:tcPr>
          <w:p w14:paraId="5FCDDA53" w14:textId="77777777" w:rsidR="00477E01" w:rsidRDefault="00477E01" w:rsidP="00666538">
            <w:pPr>
              <w:keepNext/>
              <w:jc w:val="center"/>
              <w:rPr>
                <w:rFonts w:ascii="Times New Roman" w:hAnsi="Times New Roman" w:cs="Times New Roman"/>
                <w:sz w:val="18"/>
                <w:szCs w:val="18"/>
                <w:lang w:val="en-GB"/>
              </w:rPr>
            </w:pPr>
          </w:p>
        </w:tc>
        <w:tc>
          <w:tcPr>
            <w:tcW w:w="141" w:type="dxa"/>
            <w:tcBorders>
              <w:top w:val="nil"/>
              <w:bottom w:val="single" w:sz="4" w:space="0" w:color="auto"/>
            </w:tcBorders>
            <w:vAlign w:val="center"/>
          </w:tcPr>
          <w:p w14:paraId="773D91B8" w14:textId="77777777" w:rsidR="00477E01" w:rsidRPr="006C2F60" w:rsidRDefault="00477E01" w:rsidP="00666538">
            <w:pPr>
              <w:keepNext/>
              <w:jc w:val="center"/>
              <w:rPr>
                <w:rFonts w:ascii="Times New Roman" w:hAnsi="Times New Roman" w:cs="Times New Roman"/>
                <w:sz w:val="18"/>
                <w:szCs w:val="18"/>
                <w:lang w:val="en-GB"/>
              </w:rPr>
            </w:pPr>
          </w:p>
        </w:tc>
        <w:tc>
          <w:tcPr>
            <w:tcW w:w="1134" w:type="dxa"/>
            <w:tcBorders>
              <w:top w:val="nil"/>
              <w:bottom w:val="single" w:sz="4" w:space="0" w:color="auto"/>
            </w:tcBorders>
            <w:vAlign w:val="center"/>
          </w:tcPr>
          <w:p w14:paraId="100C2B72" w14:textId="77777777" w:rsidR="00477E01" w:rsidRDefault="00477E01" w:rsidP="00666538">
            <w:pPr>
              <w:keepNext/>
              <w:jc w:val="center"/>
              <w:rPr>
                <w:rFonts w:ascii="Times New Roman" w:hAnsi="Times New Roman" w:cs="Times New Roman"/>
                <w:sz w:val="18"/>
                <w:szCs w:val="18"/>
                <w:lang w:val="en-GB"/>
              </w:rPr>
            </w:pPr>
            <w:r w:rsidRPr="005879B7">
              <w:rPr>
                <w:rFonts w:ascii="Times New Roman" w:hAnsi="Times New Roman" w:cs="Times New Roman"/>
                <w:i/>
                <w:sz w:val="18"/>
                <w:szCs w:val="18"/>
                <w:lang w:val="en-GB"/>
              </w:rPr>
              <w:t>EC</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993" w:type="dxa"/>
            <w:tcBorders>
              <w:top w:val="nil"/>
              <w:bottom w:val="single" w:sz="4" w:space="0" w:color="auto"/>
            </w:tcBorders>
            <w:vAlign w:val="center"/>
          </w:tcPr>
          <w:p w14:paraId="3DEB6199" w14:textId="77777777" w:rsidR="00477E01" w:rsidRPr="006C2F60" w:rsidRDefault="00477E01"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-0.140*</w:t>
            </w:r>
          </w:p>
        </w:tc>
        <w:tc>
          <w:tcPr>
            <w:tcW w:w="708" w:type="dxa"/>
            <w:vMerge/>
            <w:tcBorders>
              <w:bottom w:val="single" w:sz="4" w:space="0" w:color="auto"/>
            </w:tcBorders>
            <w:vAlign w:val="center"/>
          </w:tcPr>
          <w:p w14:paraId="0A0BF25E" w14:textId="77777777" w:rsidR="00477E01" w:rsidRPr="006C2F60" w:rsidRDefault="00477E01" w:rsidP="00666538">
            <w:pPr>
              <w:keepNext/>
              <w:jc w:val="center"/>
              <w:rPr>
                <w:rFonts w:ascii="Times New Roman" w:hAnsi="Times New Roman" w:cs="Times New Roman"/>
                <w:sz w:val="18"/>
                <w:szCs w:val="18"/>
                <w:lang w:val="en-GB"/>
              </w:rPr>
            </w:pPr>
          </w:p>
        </w:tc>
        <w:tc>
          <w:tcPr>
            <w:tcW w:w="1418" w:type="dxa"/>
            <w:vMerge/>
            <w:tcBorders>
              <w:bottom w:val="single" w:sz="4" w:space="0" w:color="auto"/>
            </w:tcBorders>
            <w:vAlign w:val="center"/>
          </w:tcPr>
          <w:p w14:paraId="075DB414" w14:textId="77777777" w:rsidR="00477E01" w:rsidRDefault="00477E01" w:rsidP="00666538">
            <w:pPr>
              <w:keepNext/>
              <w:jc w:val="center"/>
              <w:rPr>
                <w:rFonts w:ascii="Times New Roman" w:hAnsi="Times New Roman" w:cs="Times New Roman"/>
                <w:sz w:val="18"/>
                <w:szCs w:val="18"/>
                <w:lang w:val="en-GB"/>
              </w:rPr>
            </w:pPr>
          </w:p>
        </w:tc>
        <w:tc>
          <w:tcPr>
            <w:tcW w:w="1276" w:type="dxa"/>
            <w:vMerge/>
            <w:tcBorders>
              <w:bottom w:val="single" w:sz="4" w:space="0" w:color="auto"/>
            </w:tcBorders>
            <w:vAlign w:val="center"/>
          </w:tcPr>
          <w:p w14:paraId="30D21206" w14:textId="77777777" w:rsidR="00477E01" w:rsidRPr="006C2F60" w:rsidRDefault="00477E01" w:rsidP="00666538">
            <w:pPr>
              <w:keepNext/>
              <w:jc w:val="center"/>
              <w:rPr>
                <w:rFonts w:ascii="Times New Roman" w:hAnsi="Times New Roman" w:cs="Times New Roman"/>
                <w:sz w:val="18"/>
                <w:szCs w:val="18"/>
                <w:lang w:val="en-GB"/>
              </w:rPr>
            </w:pPr>
          </w:p>
        </w:tc>
      </w:tr>
    </w:tbl>
    <w:p w14:paraId="50009EF1" w14:textId="77777777" w:rsidR="002F1F0C" w:rsidRPr="006C2F60" w:rsidRDefault="002F1F0C" w:rsidP="002F1F0C">
      <w:pPr>
        <w:keepNext/>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 significant at the 10% level; **: significant at the 5% level; ***: significant at the 1% level. </w:t>
      </w:r>
      <w:r w:rsidR="00642E83" w:rsidRPr="006C2F60">
        <w:rPr>
          <w:rFonts w:ascii="Times New Roman" w:hAnsi="Times New Roman" w:cs="Times New Roman"/>
          <w:sz w:val="18"/>
          <w:szCs w:val="18"/>
          <w:lang w:val="en-GB"/>
        </w:rPr>
        <w:t>Variables are defined in Section 3</w:t>
      </w:r>
      <w:r w:rsidR="00642E83">
        <w:rPr>
          <w:rFonts w:ascii="Times New Roman" w:hAnsi="Times New Roman" w:cs="Times New Roman"/>
          <w:sz w:val="18"/>
          <w:szCs w:val="18"/>
          <w:lang w:val="en-GB"/>
        </w:rPr>
        <w:t xml:space="preserve"> and data splits are defined in Section 4</w:t>
      </w:r>
      <w:r w:rsidR="00642E83" w:rsidRPr="006C2F60">
        <w:rPr>
          <w:rFonts w:ascii="Times New Roman" w:hAnsi="Times New Roman" w:cs="Times New Roman"/>
          <w:sz w:val="18"/>
          <w:szCs w:val="18"/>
          <w:lang w:val="en-GB"/>
        </w:rPr>
        <w:t>.</w:t>
      </w:r>
      <w:r w:rsidR="00642E83">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In the case of the improvement, the stars refer to the one-sized F test of forecast improvement of </w:t>
      </w:r>
      <w:r w:rsidR="00CD7C65">
        <w:rPr>
          <w:rFonts w:ascii="Times New Roman" w:hAnsi="Times New Roman" w:cs="Times New Roman"/>
          <w:sz w:val="18"/>
          <w:szCs w:val="18"/>
          <w:lang w:val="en-GB"/>
        </w:rPr>
        <w:t xml:space="preserve">McCracken [17]. </w:t>
      </w:r>
      <w:r>
        <w:rPr>
          <w:rFonts w:ascii="Times New Roman" w:hAnsi="Times New Roman" w:cs="Times New Roman"/>
          <w:sz w:val="18"/>
          <w:szCs w:val="18"/>
          <w:lang w:val="en-GB"/>
        </w:rPr>
        <w:t xml:space="preserve">The ‘+’ signs refer to the one-sized F test of forecasting encompassing of Clark and McCracken </w:t>
      </w:r>
      <w:r w:rsidR="009E6458">
        <w:rPr>
          <w:rFonts w:ascii="Times New Roman" w:hAnsi="Times New Roman" w:cs="Times New Roman"/>
          <w:sz w:val="18"/>
          <w:szCs w:val="18"/>
          <w:lang w:val="en-GB"/>
        </w:rPr>
        <w:t>[10].</w:t>
      </w:r>
    </w:p>
    <w:p w14:paraId="42DE6089" w14:textId="77777777" w:rsidR="00F93F24" w:rsidRDefault="004B62AE" w:rsidP="00120AA2">
      <w:pPr>
        <w:ind w:firstLine="708"/>
        <w:jc w:val="both"/>
        <w:rPr>
          <w:rFonts w:ascii="Times New Roman" w:hAnsi="Times New Roman" w:cs="Times New Roman"/>
          <w:sz w:val="24"/>
          <w:szCs w:val="24"/>
          <w:lang w:val="en-GB"/>
        </w:rPr>
      </w:pPr>
      <w:r w:rsidRPr="00A735CD">
        <w:rPr>
          <w:rFonts w:ascii="Times New Roman" w:hAnsi="Times New Roman" w:cs="Times New Roman"/>
          <w:sz w:val="24"/>
          <w:szCs w:val="24"/>
          <w:lang w:val="en-GB"/>
        </w:rPr>
        <w:t xml:space="preserve">The results for Italy are presented in Tables 15 and 16. </w:t>
      </w:r>
      <w:r w:rsidR="00526DE6" w:rsidRPr="00A735CD">
        <w:rPr>
          <w:rFonts w:ascii="Times New Roman" w:hAnsi="Times New Roman" w:cs="Times New Roman"/>
          <w:sz w:val="24"/>
          <w:szCs w:val="24"/>
          <w:lang w:val="en-GB"/>
        </w:rPr>
        <w:t xml:space="preserve">Base data is presented in </w:t>
      </w:r>
      <w:r w:rsidR="00656372">
        <w:fldChar w:fldCharType="begin"/>
      </w:r>
      <w:r w:rsidR="00656372" w:rsidRPr="00F0192D">
        <w:rPr>
          <w:lang w:val="en-US"/>
        </w:rPr>
        <w:instrText xml:space="preserve"> REF _Ref362022716 \h  \* MERGEFORMAT </w:instrText>
      </w:r>
      <w:r w:rsidR="00656372">
        <w:fldChar w:fldCharType="separate"/>
      </w:r>
      <w:r w:rsidR="00B555B8" w:rsidRPr="00B555B8">
        <w:rPr>
          <w:rFonts w:ascii="Times New Roman" w:hAnsi="Times New Roman" w:cs="Times New Roman"/>
          <w:sz w:val="24"/>
          <w:szCs w:val="24"/>
          <w:lang w:val="en-GB"/>
        </w:rPr>
        <w:t>Fig. 8</w:t>
      </w:r>
      <w:r w:rsidR="00656372">
        <w:fldChar w:fldCharType="end"/>
      </w:r>
      <w:r w:rsidR="00F93F24">
        <w:rPr>
          <w:rFonts w:ascii="Times New Roman" w:hAnsi="Times New Roman" w:cs="Times New Roman"/>
          <w:sz w:val="24"/>
          <w:szCs w:val="24"/>
          <w:lang w:val="en-GB"/>
        </w:rPr>
        <w:t xml:space="preserve"> in the Appendix.</w:t>
      </w:r>
      <w:r w:rsidR="00F93F24" w:rsidRPr="00F93F24">
        <w:rPr>
          <w:rFonts w:ascii="Times New Roman" w:hAnsi="Times New Roman" w:cs="Times New Roman"/>
          <w:sz w:val="24"/>
          <w:szCs w:val="24"/>
          <w:lang w:val="en-GB"/>
        </w:rPr>
        <w:t xml:space="preserve"> </w:t>
      </w:r>
      <w:r w:rsidR="00F93F24">
        <w:rPr>
          <w:rFonts w:ascii="Times New Roman" w:hAnsi="Times New Roman" w:cs="Times New Roman"/>
          <w:sz w:val="24"/>
          <w:szCs w:val="24"/>
          <w:lang w:val="en-GB"/>
        </w:rPr>
        <w:t xml:space="preserve">The Johansen test showed no cointegration between car sales and Google Trends variables, so no imbalance variable was added to the extended model. The diagnostic tests suggested no specification problems in the models. The coefficients of Google Trends </w:t>
      </w:r>
      <w:r w:rsidR="00F93F24">
        <w:rPr>
          <w:rFonts w:ascii="Times New Roman" w:hAnsi="Times New Roman" w:cs="Times New Roman"/>
          <w:sz w:val="24"/>
          <w:szCs w:val="24"/>
          <w:lang w:val="en-GB"/>
        </w:rPr>
        <w:lastRenderedPageBreak/>
        <w:t>variables are not significantly different from zero and the adjusted R</w:t>
      </w:r>
      <w:r w:rsidR="00F93F24" w:rsidRPr="00F32027">
        <w:rPr>
          <w:rFonts w:ascii="Times New Roman" w:hAnsi="Times New Roman" w:cs="Times New Roman"/>
          <w:sz w:val="24"/>
          <w:szCs w:val="24"/>
          <w:vertAlign w:val="superscript"/>
          <w:lang w:val="en-GB"/>
        </w:rPr>
        <w:t>2</w:t>
      </w:r>
      <w:r w:rsidR="00F93F24">
        <w:rPr>
          <w:rFonts w:ascii="Times New Roman" w:hAnsi="Times New Roman" w:cs="Times New Roman"/>
          <w:sz w:val="24"/>
          <w:szCs w:val="24"/>
          <w:lang w:val="en-GB"/>
        </w:rPr>
        <w:t xml:space="preserve"> is almost identical to the one of the base model</w:t>
      </w:r>
      <w:r w:rsidR="00E96662">
        <w:rPr>
          <w:rFonts w:ascii="Times New Roman" w:hAnsi="Times New Roman" w:cs="Times New Roman"/>
          <w:sz w:val="24"/>
          <w:szCs w:val="24"/>
          <w:lang w:val="en-GB"/>
        </w:rPr>
        <w:t>.</w:t>
      </w:r>
    </w:p>
    <w:p w14:paraId="682A5191" w14:textId="77777777" w:rsidR="00CF57DF" w:rsidRPr="006C2F60" w:rsidRDefault="00CF57DF" w:rsidP="00CF57DF">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15</w:t>
      </w:r>
      <w:r w:rsidRPr="006C2F60">
        <w:rPr>
          <w:rFonts w:ascii="Times New Roman" w:hAnsi="Times New Roman" w:cs="Times New Roman"/>
          <w:sz w:val="24"/>
          <w:szCs w:val="24"/>
          <w:lang w:val="en-GB"/>
        </w:rPr>
        <w:t xml:space="preserve">: Main results concerning the models estimated for </w:t>
      </w:r>
      <w:r>
        <w:rPr>
          <w:rFonts w:ascii="Times New Roman" w:hAnsi="Times New Roman" w:cs="Times New Roman"/>
          <w:sz w:val="24"/>
          <w:szCs w:val="24"/>
          <w:lang w:val="en-GB"/>
        </w:rPr>
        <w:t>car sales</w:t>
      </w:r>
      <w:r w:rsidRPr="006C2F60">
        <w:rPr>
          <w:rFonts w:ascii="Times New Roman" w:hAnsi="Times New Roman" w:cs="Times New Roman"/>
          <w:sz w:val="24"/>
          <w:szCs w:val="24"/>
          <w:lang w:val="en-GB"/>
        </w:rPr>
        <w:t xml:space="preserve"> in </w:t>
      </w:r>
      <w:r>
        <w:rPr>
          <w:rFonts w:ascii="Times New Roman" w:hAnsi="Times New Roman" w:cs="Times New Roman"/>
          <w:sz w:val="24"/>
          <w:szCs w:val="24"/>
          <w:lang w:val="en-GB"/>
        </w:rPr>
        <w:t>Italy</w:t>
      </w:r>
      <w:r w:rsidRPr="006C2F60">
        <w:rPr>
          <w:rFonts w:ascii="Times New Roman" w:hAnsi="Times New Roman" w:cs="Times New Roman"/>
          <w:sz w:val="24"/>
          <w:szCs w:val="24"/>
          <w:lang w:val="en-GB"/>
        </w:rPr>
        <w:t xml:space="preserve">, for </w:t>
      </w:r>
      <w:r>
        <w:rPr>
          <w:rFonts w:ascii="Times New Roman" w:hAnsi="Times New Roman" w:cs="Times New Roman"/>
          <w:sz w:val="24"/>
          <w:szCs w:val="24"/>
          <w:lang w:val="en-GB"/>
        </w:rPr>
        <w:t>the whole period (</w:t>
      </w:r>
      <w:r w:rsidRPr="006C2F60">
        <w:rPr>
          <w:rFonts w:ascii="Times New Roman" w:hAnsi="Times New Roman" w:cs="Times New Roman"/>
          <w:sz w:val="24"/>
          <w:szCs w:val="24"/>
          <w:lang w:val="en-GB"/>
        </w:rPr>
        <w:t>January 200</w:t>
      </w:r>
      <w:r>
        <w:rPr>
          <w:rFonts w:ascii="Times New Roman" w:hAnsi="Times New Roman" w:cs="Times New Roman"/>
          <w:sz w:val="24"/>
          <w:szCs w:val="24"/>
          <w:lang w:val="en-GB"/>
        </w:rPr>
        <w:t>4</w:t>
      </w:r>
      <w:r w:rsidRPr="006C2F60">
        <w:rPr>
          <w:rFonts w:ascii="Times New Roman" w:hAnsi="Times New Roman" w:cs="Times New Roman"/>
          <w:sz w:val="24"/>
          <w:szCs w:val="24"/>
          <w:lang w:val="en-GB"/>
        </w:rPr>
        <w:t xml:space="preserve"> – </w:t>
      </w:r>
      <w:r>
        <w:rPr>
          <w:rFonts w:ascii="Times New Roman" w:hAnsi="Times New Roman" w:cs="Times New Roman"/>
          <w:sz w:val="24"/>
          <w:szCs w:val="24"/>
          <w:lang w:val="en-GB"/>
        </w:rPr>
        <w:t>August 2013</w:t>
      </w:r>
      <w:r w:rsidRPr="006C2F60">
        <w:rPr>
          <w:rFonts w:ascii="Times New Roman" w:hAnsi="Times New Roman" w:cs="Times New Roman"/>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379"/>
        <w:gridCol w:w="1183"/>
        <w:gridCol w:w="1356"/>
        <w:gridCol w:w="680"/>
        <w:gridCol w:w="1442"/>
        <w:gridCol w:w="1206"/>
        <w:gridCol w:w="1152"/>
      </w:tblGrid>
      <w:tr w:rsidR="00CF57DF" w:rsidRPr="00A33581" w14:paraId="508CD4A7" w14:textId="77777777" w:rsidTr="00CF57DF">
        <w:tc>
          <w:tcPr>
            <w:tcW w:w="3918" w:type="dxa"/>
            <w:gridSpan w:val="3"/>
            <w:tcBorders>
              <w:top w:val="single" w:sz="4" w:space="0" w:color="auto"/>
              <w:bottom w:val="single" w:sz="4" w:space="0" w:color="auto"/>
            </w:tcBorders>
            <w:vAlign w:val="center"/>
          </w:tcPr>
          <w:p w14:paraId="3A8813CC"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Dependent variable: Δ</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680" w:type="dxa"/>
            <w:tcBorders>
              <w:top w:val="single" w:sz="4" w:space="0" w:color="auto"/>
              <w:bottom w:val="single" w:sz="4" w:space="0" w:color="auto"/>
            </w:tcBorders>
          </w:tcPr>
          <w:p w14:paraId="116C5713" w14:textId="77777777" w:rsidR="00CF57DF" w:rsidRPr="00C70591" w:rsidRDefault="00CF57DF" w:rsidP="00CF57DF">
            <w:pPr>
              <w:keepNext/>
              <w:jc w:val="center"/>
              <w:rPr>
                <w:rFonts w:ascii="Times New Roman" w:hAnsi="Times New Roman" w:cs="Times New Roman"/>
                <w:sz w:val="18"/>
                <w:szCs w:val="18"/>
                <w:lang w:val="en-GB"/>
              </w:rPr>
            </w:pPr>
          </w:p>
        </w:tc>
        <w:tc>
          <w:tcPr>
            <w:tcW w:w="3800" w:type="dxa"/>
            <w:gridSpan w:val="3"/>
            <w:tcBorders>
              <w:top w:val="single" w:sz="4" w:space="0" w:color="auto"/>
              <w:bottom w:val="single" w:sz="4" w:space="0" w:color="auto"/>
            </w:tcBorders>
          </w:tcPr>
          <w:p w14:paraId="04551ED7"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 xml:space="preserve">Dependent variable: </w:t>
            </w: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r>
      <w:tr w:rsidR="00CF57DF" w:rsidRPr="006C2F60" w14:paraId="471BB15B" w14:textId="77777777" w:rsidTr="00CF57DF">
        <w:tc>
          <w:tcPr>
            <w:tcW w:w="1379" w:type="dxa"/>
            <w:tcBorders>
              <w:top w:val="single" w:sz="4" w:space="0" w:color="auto"/>
              <w:bottom w:val="single" w:sz="4" w:space="0" w:color="auto"/>
            </w:tcBorders>
            <w:vAlign w:val="center"/>
          </w:tcPr>
          <w:p w14:paraId="45C6ED80" w14:textId="77777777" w:rsidR="00CF57DF" w:rsidRPr="006C2F60" w:rsidRDefault="00CF57DF" w:rsidP="00CF57DF">
            <w:pPr>
              <w:keepNext/>
              <w:jc w:val="center"/>
              <w:rPr>
                <w:rFonts w:ascii="Times New Roman" w:hAnsi="Times New Roman" w:cs="Times New Roman"/>
                <w:sz w:val="18"/>
                <w:szCs w:val="18"/>
                <w:lang w:val="en-GB"/>
              </w:rPr>
            </w:pPr>
          </w:p>
        </w:tc>
        <w:tc>
          <w:tcPr>
            <w:tcW w:w="1183" w:type="dxa"/>
            <w:tcBorders>
              <w:top w:val="single" w:sz="4" w:space="0" w:color="auto"/>
              <w:bottom w:val="single" w:sz="4" w:space="0" w:color="auto"/>
            </w:tcBorders>
            <w:vAlign w:val="center"/>
          </w:tcPr>
          <w:p w14:paraId="7B921160" w14:textId="77777777" w:rsidR="00CF57DF" w:rsidRPr="006C2F60" w:rsidRDefault="00CF57DF"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356" w:type="dxa"/>
            <w:tcBorders>
              <w:top w:val="single" w:sz="4" w:space="0" w:color="auto"/>
              <w:bottom w:val="single" w:sz="4" w:space="0" w:color="auto"/>
            </w:tcBorders>
            <w:vAlign w:val="center"/>
          </w:tcPr>
          <w:p w14:paraId="2DB193D3" w14:textId="77777777" w:rsidR="00CF57DF" w:rsidRPr="006C2F60" w:rsidRDefault="00CF57DF"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1080DA8D" w14:textId="77777777" w:rsidR="00CF57DF" w:rsidRPr="006C2F60" w:rsidRDefault="00CF57DF"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p>
        </w:tc>
        <w:tc>
          <w:tcPr>
            <w:tcW w:w="680" w:type="dxa"/>
            <w:tcBorders>
              <w:top w:val="single" w:sz="4" w:space="0" w:color="auto"/>
              <w:bottom w:val="single" w:sz="4" w:space="0" w:color="auto"/>
            </w:tcBorders>
          </w:tcPr>
          <w:p w14:paraId="3A4CFEFB" w14:textId="77777777" w:rsidR="00CF57DF" w:rsidRPr="006C2F60" w:rsidRDefault="00CF57DF" w:rsidP="00CF57DF">
            <w:pPr>
              <w:keepNext/>
              <w:jc w:val="center"/>
              <w:rPr>
                <w:rFonts w:ascii="Times New Roman" w:hAnsi="Times New Roman" w:cs="Times New Roman"/>
                <w:sz w:val="18"/>
                <w:szCs w:val="18"/>
                <w:lang w:val="en-GB"/>
              </w:rPr>
            </w:pPr>
          </w:p>
        </w:tc>
        <w:tc>
          <w:tcPr>
            <w:tcW w:w="1442" w:type="dxa"/>
            <w:tcBorders>
              <w:top w:val="single" w:sz="4" w:space="0" w:color="auto"/>
              <w:bottom w:val="single" w:sz="4" w:space="0" w:color="auto"/>
            </w:tcBorders>
          </w:tcPr>
          <w:p w14:paraId="36DEC005" w14:textId="77777777" w:rsidR="00CF57DF" w:rsidRPr="006C2F60" w:rsidRDefault="00CF57DF" w:rsidP="00CF57DF">
            <w:pPr>
              <w:keepNext/>
              <w:jc w:val="center"/>
              <w:rPr>
                <w:rFonts w:ascii="Times New Roman" w:hAnsi="Times New Roman" w:cs="Times New Roman"/>
                <w:sz w:val="18"/>
                <w:szCs w:val="18"/>
                <w:lang w:val="en-GB"/>
              </w:rPr>
            </w:pPr>
          </w:p>
        </w:tc>
        <w:tc>
          <w:tcPr>
            <w:tcW w:w="1206" w:type="dxa"/>
            <w:tcBorders>
              <w:top w:val="single" w:sz="4" w:space="0" w:color="auto"/>
              <w:bottom w:val="single" w:sz="4" w:space="0" w:color="auto"/>
            </w:tcBorders>
            <w:vAlign w:val="center"/>
          </w:tcPr>
          <w:p w14:paraId="1A795BAE" w14:textId="77777777" w:rsidR="00CF57DF" w:rsidRPr="006C2F60" w:rsidRDefault="00CF57DF"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152" w:type="dxa"/>
            <w:tcBorders>
              <w:top w:val="single" w:sz="4" w:space="0" w:color="auto"/>
              <w:bottom w:val="single" w:sz="4" w:space="0" w:color="auto"/>
            </w:tcBorders>
          </w:tcPr>
          <w:p w14:paraId="3CBEF036" w14:textId="77777777" w:rsidR="00CF57DF" w:rsidRPr="006C2F60" w:rsidRDefault="00CF57DF"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p w14:paraId="041224D5" w14:textId="77777777" w:rsidR="00CF57DF" w:rsidRPr="006C2F60" w:rsidRDefault="00CF57DF"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w:t>
            </w: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p>
        </w:tc>
      </w:tr>
      <w:tr w:rsidR="00CF57DF" w:rsidRPr="006C2F60" w14:paraId="51401433" w14:textId="77777777" w:rsidTr="00CF57DF">
        <w:tc>
          <w:tcPr>
            <w:tcW w:w="1379" w:type="dxa"/>
            <w:tcBorders>
              <w:top w:val="single" w:sz="4" w:space="0" w:color="auto"/>
            </w:tcBorders>
            <w:vAlign w:val="center"/>
          </w:tcPr>
          <w:p w14:paraId="0C6FCFD2" w14:textId="77777777" w:rsidR="00CF57DF" w:rsidRPr="006C2F60" w:rsidRDefault="00CF57DF"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183" w:type="dxa"/>
            <w:tcBorders>
              <w:top w:val="single" w:sz="4" w:space="0" w:color="auto"/>
            </w:tcBorders>
            <w:vAlign w:val="center"/>
          </w:tcPr>
          <w:p w14:paraId="38846403"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-0.00190</w:t>
            </w:r>
          </w:p>
        </w:tc>
        <w:tc>
          <w:tcPr>
            <w:tcW w:w="1356" w:type="dxa"/>
            <w:tcBorders>
              <w:top w:val="single" w:sz="4" w:space="0" w:color="auto"/>
            </w:tcBorders>
            <w:vAlign w:val="center"/>
          </w:tcPr>
          <w:p w14:paraId="49FD8DD2"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-0.00189</w:t>
            </w:r>
          </w:p>
        </w:tc>
        <w:tc>
          <w:tcPr>
            <w:tcW w:w="680" w:type="dxa"/>
            <w:tcBorders>
              <w:top w:val="single" w:sz="4" w:space="0" w:color="auto"/>
            </w:tcBorders>
          </w:tcPr>
          <w:p w14:paraId="1F369D1D" w14:textId="77777777" w:rsidR="00CF57DF" w:rsidRPr="006C2F60" w:rsidRDefault="00CF57DF" w:rsidP="00CF57DF">
            <w:pPr>
              <w:keepNext/>
              <w:jc w:val="center"/>
              <w:rPr>
                <w:rFonts w:ascii="Times New Roman" w:hAnsi="Times New Roman" w:cs="Times New Roman"/>
                <w:sz w:val="18"/>
                <w:szCs w:val="18"/>
                <w:lang w:val="en-GB"/>
              </w:rPr>
            </w:pPr>
          </w:p>
        </w:tc>
        <w:tc>
          <w:tcPr>
            <w:tcW w:w="1442" w:type="dxa"/>
            <w:tcBorders>
              <w:top w:val="single" w:sz="4" w:space="0" w:color="auto"/>
            </w:tcBorders>
            <w:vAlign w:val="center"/>
          </w:tcPr>
          <w:p w14:paraId="0D3623A0" w14:textId="77777777" w:rsidR="00CF57DF" w:rsidRPr="006C2F60" w:rsidRDefault="00CF57DF"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Constant</w:t>
            </w:r>
          </w:p>
        </w:tc>
        <w:tc>
          <w:tcPr>
            <w:tcW w:w="1206" w:type="dxa"/>
            <w:tcBorders>
              <w:top w:val="single" w:sz="4" w:space="0" w:color="auto"/>
            </w:tcBorders>
            <w:vAlign w:val="center"/>
          </w:tcPr>
          <w:p w14:paraId="71016C8A"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-0.00334</w:t>
            </w:r>
          </w:p>
        </w:tc>
        <w:tc>
          <w:tcPr>
            <w:tcW w:w="1152" w:type="dxa"/>
            <w:tcBorders>
              <w:top w:val="single" w:sz="4" w:space="0" w:color="auto"/>
            </w:tcBorders>
          </w:tcPr>
          <w:p w14:paraId="5EADEBE8"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-0.00329</w:t>
            </w:r>
          </w:p>
        </w:tc>
      </w:tr>
      <w:tr w:rsidR="00CF57DF" w:rsidRPr="006C2F60" w14:paraId="149B2615" w14:textId="77777777" w:rsidTr="00CF57DF">
        <w:tc>
          <w:tcPr>
            <w:tcW w:w="1379" w:type="dxa"/>
            <w:vAlign w:val="center"/>
          </w:tcPr>
          <w:p w14:paraId="2253B81A"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183" w:type="dxa"/>
            <w:vAlign w:val="center"/>
          </w:tcPr>
          <w:p w14:paraId="00CA938B"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-0.235***</w:t>
            </w:r>
          </w:p>
        </w:tc>
        <w:tc>
          <w:tcPr>
            <w:tcW w:w="1356" w:type="dxa"/>
            <w:vAlign w:val="center"/>
          </w:tcPr>
          <w:p w14:paraId="768AE3A8" w14:textId="77777777" w:rsidR="00CF57DF" w:rsidRPr="006C2F60" w:rsidRDefault="00A3701D"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-0.234***</w:t>
            </w:r>
          </w:p>
        </w:tc>
        <w:tc>
          <w:tcPr>
            <w:tcW w:w="680" w:type="dxa"/>
          </w:tcPr>
          <w:p w14:paraId="494C8BA8" w14:textId="77777777" w:rsidR="00CF57DF" w:rsidRDefault="00CF57DF" w:rsidP="00CF57DF">
            <w:pPr>
              <w:keepNext/>
              <w:jc w:val="center"/>
              <w:rPr>
                <w:rFonts w:ascii="Times New Roman" w:hAnsi="Times New Roman" w:cs="Times New Roman"/>
                <w:sz w:val="18"/>
                <w:szCs w:val="18"/>
                <w:lang w:val="en-GB"/>
              </w:rPr>
            </w:pPr>
          </w:p>
        </w:tc>
        <w:tc>
          <w:tcPr>
            <w:tcW w:w="1442" w:type="dxa"/>
            <w:vAlign w:val="center"/>
          </w:tcPr>
          <w:p w14:paraId="18969981"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-1</w:t>
            </w:r>
            <w:r w:rsidRPr="006C2F60">
              <w:rPr>
                <w:rFonts w:ascii="Times New Roman" w:hAnsi="Times New Roman" w:cs="Times New Roman"/>
                <w:sz w:val="18"/>
                <w:szCs w:val="18"/>
                <w:lang w:val="en-GB"/>
              </w:rPr>
              <w:t>)</w:t>
            </w:r>
          </w:p>
        </w:tc>
        <w:tc>
          <w:tcPr>
            <w:tcW w:w="1206" w:type="dxa"/>
            <w:vAlign w:val="center"/>
          </w:tcPr>
          <w:p w14:paraId="648BABCC"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-0.231***</w:t>
            </w:r>
          </w:p>
        </w:tc>
        <w:tc>
          <w:tcPr>
            <w:tcW w:w="1152" w:type="dxa"/>
          </w:tcPr>
          <w:p w14:paraId="5D4AAB51"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-0.231***</w:t>
            </w:r>
          </w:p>
        </w:tc>
      </w:tr>
      <w:tr w:rsidR="00CF57DF" w:rsidRPr="006C2F60" w14:paraId="4A9E82B5" w14:textId="77777777" w:rsidTr="00CF57DF">
        <w:tc>
          <w:tcPr>
            <w:tcW w:w="1379" w:type="dxa"/>
            <w:vAlign w:val="center"/>
          </w:tcPr>
          <w:p w14:paraId="1F10BD70" w14:textId="77777777" w:rsidR="00CF57DF" w:rsidRPr="00720200" w:rsidRDefault="00CF57DF" w:rsidP="00CF57DF">
            <w:pPr>
              <w:keepNext/>
              <w:jc w:val="center"/>
              <w:rPr>
                <w:rFonts w:ascii="Times New Roman" w:hAnsi="Times New Roman" w:cs="Times New Roman"/>
                <w:sz w:val="18"/>
                <w:szCs w:val="18"/>
                <w:vertAlign w:val="subscript"/>
                <w:lang w:val="en-GB"/>
              </w:rPr>
            </w:pPr>
            <w:r>
              <w:rPr>
                <w:rFonts w:ascii="Times New Roman" w:hAnsi="Times New Roman" w:cs="Times New Roman"/>
                <w:sz w:val="18"/>
                <w:szCs w:val="18"/>
                <w:lang w:val="en-GB"/>
              </w:rPr>
              <w:t>Δ</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-2</w:t>
            </w:r>
            <w:r w:rsidRPr="006C2F60">
              <w:rPr>
                <w:rFonts w:ascii="Times New Roman" w:hAnsi="Times New Roman" w:cs="Times New Roman"/>
                <w:sz w:val="18"/>
                <w:szCs w:val="18"/>
                <w:lang w:val="en-GB"/>
              </w:rPr>
              <w:t>)</w:t>
            </w:r>
          </w:p>
        </w:tc>
        <w:tc>
          <w:tcPr>
            <w:tcW w:w="1183" w:type="dxa"/>
            <w:vAlign w:val="center"/>
          </w:tcPr>
          <w:p w14:paraId="604021F1"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-0.173***</w:t>
            </w:r>
          </w:p>
        </w:tc>
        <w:tc>
          <w:tcPr>
            <w:tcW w:w="1356" w:type="dxa"/>
            <w:vAlign w:val="center"/>
          </w:tcPr>
          <w:p w14:paraId="1762F37E" w14:textId="77777777" w:rsidR="00CF57DF" w:rsidRPr="006C2F60" w:rsidRDefault="00A3701D"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-0.175***</w:t>
            </w:r>
          </w:p>
        </w:tc>
        <w:tc>
          <w:tcPr>
            <w:tcW w:w="680" w:type="dxa"/>
          </w:tcPr>
          <w:p w14:paraId="4A23F38D" w14:textId="77777777" w:rsidR="00CF57DF" w:rsidRPr="006C2F60" w:rsidRDefault="00CF57DF" w:rsidP="00CF57DF">
            <w:pPr>
              <w:keepNext/>
              <w:jc w:val="center"/>
              <w:rPr>
                <w:rFonts w:ascii="Times New Roman" w:hAnsi="Times New Roman" w:cs="Times New Roman"/>
                <w:sz w:val="18"/>
                <w:szCs w:val="18"/>
                <w:lang w:val="en-GB"/>
              </w:rPr>
            </w:pPr>
          </w:p>
        </w:tc>
        <w:tc>
          <w:tcPr>
            <w:tcW w:w="1442" w:type="dxa"/>
            <w:vAlign w:val="center"/>
          </w:tcPr>
          <w:p w14:paraId="60434CB3" w14:textId="77777777" w:rsidR="00CF57DF"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Pr>
                <w:rFonts w:ascii="Times New Roman" w:hAnsi="Times New Roman" w:cs="Times New Roman"/>
                <w:sz w:val="18"/>
                <w:szCs w:val="18"/>
                <w:lang w:val="en-GB"/>
              </w:rPr>
              <w:t>-2</w:t>
            </w:r>
            <w:r w:rsidRPr="006C2F60">
              <w:rPr>
                <w:rFonts w:ascii="Times New Roman" w:hAnsi="Times New Roman" w:cs="Times New Roman"/>
                <w:sz w:val="18"/>
                <w:szCs w:val="18"/>
                <w:lang w:val="en-GB"/>
              </w:rPr>
              <w:t>)</w:t>
            </w:r>
          </w:p>
        </w:tc>
        <w:tc>
          <w:tcPr>
            <w:tcW w:w="1206" w:type="dxa"/>
            <w:vAlign w:val="center"/>
          </w:tcPr>
          <w:p w14:paraId="10E25F20"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-0.174***</w:t>
            </w:r>
          </w:p>
        </w:tc>
        <w:tc>
          <w:tcPr>
            <w:tcW w:w="1152" w:type="dxa"/>
          </w:tcPr>
          <w:p w14:paraId="5767F7E9"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-0.180***</w:t>
            </w:r>
          </w:p>
        </w:tc>
      </w:tr>
      <w:tr w:rsidR="00CF57DF" w:rsidRPr="006C2F60" w14:paraId="0BA10216" w14:textId="77777777" w:rsidTr="00CF57DF">
        <w:tc>
          <w:tcPr>
            <w:tcW w:w="1379" w:type="dxa"/>
            <w:vAlign w:val="center"/>
          </w:tcPr>
          <w:p w14:paraId="3E092428" w14:textId="77777777" w:rsidR="00CF57DF" w:rsidRPr="00720200" w:rsidRDefault="00CF57DF" w:rsidP="00CF57DF">
            <w:pPr>
              <w:keepNext/>
              <w:jc w:val="center"/>
              <w:rPr>
                <w:rFonts w:ascii="Times New Roman" w:hAnsi="Times New Roman" w:cs="Times New Roman"/>
                <w:sz w:val="18"/>
                <w:szCs w:val="18"/>
                <w:vertAlign w:val="subscript"/>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2004:08</w:t>
            </w:r>
          </w:p>
        </w:tc>
        <w:tc>
          <w:tcPr>
            <w:tcW w:w="1183" w:type="dxa"/>
            <w:vAlign w:val="center"/>
          </w:tcPr>
          <w:p w14:paraId="7FBCFA87"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-0.0903***</w:t>
            </w:r>
          </w:p>
        </w:tc>
        <w:tc>
          <w:tcPr>
            <w:tcW w:w="1356" w:type="dxa"/>
            <w:vAlign w:val="center"/>
          </w:tcPr>
          <w:p w14:paraId="0FE411BF" w14:textId="77777777" w:rsidR="00CF57DF" w:rsidRPr="006C2F60" w:rsidRDefault="00A3701D"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-0.0899***</w:t>
            </w:r>
          </w:p>
        </w:tc>
        <w:tc>
          <w:tcPr>
            <w:tcW w:w="680" w:type="dxa"/>
          </w:tcPr>
          <w:p w14:paraId="3B8973E0" w14:textId="77777777" w:rsidR="00CF57DF" w:rsidRPr="006C2F60" w:rsidRDefault="00CF57DF" w:rsidP="00CF57DF">
            <w:pPr>
              <w:keepNext/>
              <w:jc w:val="center"/>
              <w:rPr>
                <w:rFonts w:ascii="Times New Roman" w:hAnsi="Times New Roman" w:cs="Times New Roman"/>
                <w:i/>
                <w:sz w:val="18"/>
                <w:szCs w:val="18"/>
                <w:lang w:val="en-GB"/>
              </w:rPr>
            </w:pPr>
          </w:p>
        </w:tc>
        <w:tc>
          <w:tcPr>
            <w:tcW w:w="1442" w:type="dxa"/>
            <w:vAlign w:val="center"/>
          </w:tcPr>
          <w:p w14:paraId="232F27A7" w14:textId="77777777" w:rsidR="00CF57DF" w:rsidRPr="006C2F60" w:rsidRDefault="00CF57DF" w:rsidP="00CF57DF">
            <w:pPr>
              <w:keepNext/>
              <w:jc w:val="center"/>
              <w:rPr>
                <w:rFonts w:ascii="Times New Roman" w:hAnsi="Times New Roman" w:cs="Times New Roman"/>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2004:08</w:t>
            </w:r>
          </w:p>
        </w:tc>
        <w:tc>
          <w:tcPr>
            <w:tcW w:w="1206" w:type="dxa"/>
            <w:vAlign w:val="center"/>
          </w:tcPr>
          <w:p w14:paraId="6310EBE3"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-0.107**</w:t>
            </w:r>
          </w:p>
        </w:tc>
        <w:tc>
          <w:tcPr>
            <w:tcW w:w="1152" w:type="dxa"/>
          </w:tcPr>
          <w:p w14:paraId="1B36427A"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-0.105**</w:t>
            </w:r>
          </w:p>
        </w:tc>
      </w:tr>
      <w:tr w:rsidR="00CF57DF" w:rsidRPr="006C2F60" w14:paraId="5118B090" w14:textId="77777777" w:rsidTr="00CF57DF">
        <w:tc>
          <w:tcPr>
            <w:tcW w:w="1379" w:type="dxa"/>
            <w:vAlign w:val="center"/>
          </w:tcPr>
          <w:p w14:paraId="3AD9CF93" w14:textId="77777777" w:rsidR="00CF57DF" w:rsidRPr="005879B7" w:rsidRDefault="00CF57DF" w:rsidP="00CF57DF">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2005:05</w:t>
            </w:r>
          </w:p>
        </w:tc>
        <w:tc>
          <w:tcPr>
            <w:tcW w:w="1183" w:type="dxa"/>
            <w:vAlign w:val="center"/>
          </w:tcPr>
          <w:p w14:paraId="50FCFC1D"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-0.258***</w:t>
            </w:r>
          </w:p>
        </w:tc>
        <w:tc>
          <w:tcPr>
            <w:tcW w:w="1356" w:type="dxa"/>
            <w:vAlign w:val="center"/>
          </w:tcPr>
          <w:p w14:paraId="1460C9D7" w14:textId="77777777" w:rsidR="00CF57DF" w:rsidRPr="006C2F60" w:rsidRDefault="00A3701D"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-0.258***</w:t>
            </w:r>
          </w:p>
        </w:tc>
        <w:tc>
          <w:tcPr>
            <w:tcW w:w="680" w:type="dxa"/>
          </w:tcPr>
          <w:p w14:paraId="602C06C2" w14:textId="77777777" w:rsidR="00CF57DF" w:rsidRPr="006C2F60" w:rsidRDefault="00CF57DF" w:rsidP="00CF57DF">
            <w:pPr>
              <w:keepNext/>
              <w:jc w:val="center"/>
              <w:rPr>
                <w:rFonts w:ascii="Times New Roman" w:hAnsi="Times New Roman" w:cs="Times New Roman"/>
                <w:i/>
                <w:sz w:val="18"/>
                <w:szCs w:val="18"/>
                <w:lang w:val="en-GB"/>
              </w:rPr>
            </w:pPr>
          </w:p>
        </w:tc>
        <w:tc>
          <w:tcPr>
            <w:tcW w:w="1442" w:type="dxa"/>
            <w:vAlign w:val="center"/>
          </w:tcPr>
          <w:p w14:paraId="140C2F86" w14:textId="77777777" w:rsidR="00CF57DF" w:rsidRPr="005879B7" w:rsidRDefault="00CF57DF" w:rsidP="00CF57DF">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2005:05</w:t>
            </w:r>
          </w:p>
        </w:tc>
        <w:tc>
          <w:tcPr>
            <w:tcW w:w="1206" w:type="dxa"/>
            <w:vAlign w:val="center"/>
          </w:tcPr>
          <w:p w14:paraId="3287E280"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-0.355***</w:t>
            </w:r>
          </w:p>
        </w:tc>
        <w:tc>
          <w:tcPr>
            <w:tcW w:w="1152" w:type="dxa"/>
          </w:tcPr>
          <w:p w14:paraId="22091288"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-0.354***</w:t>
            </w:r>
          </w:p>
        </w:tc>
      </w:tr>
      <w:tr w:rsidR="00CF57DF" w:rsidRPr="006C2F60" w14:paraId="44CB38D8" w14:textId="77777777" w:rsidTr="00CF57DF">
        <w:tc>
          <w:tcPr>
            <w:tcW w:w="1379" w:type="dxa"/>
            <w:vAlign w:val="center"/>
          </w:tcPr>
          <w:p w14:paraId="3B3A7741" w14:textId="77777777" w:rsidR="00CF57DF" w:rsidRPr="005879B7" w:rsidRDefault="00CF57DF" w:rsidP="00CF57DF">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2005:06</w:t>
            </w:r>
          </w:p>
        </w:tc>
        <w:tc>
          <w:tcPr>
            <w:tcW w:w="1183" w:type="dxa"/>
            <w:vAlign w:val="center"/>
          </w:tcPr>
          <w:p w14:paraId="4CFDC484"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0.337***</w:t>
            </w:r>
          </w:p>
        </w:tc>
        <w:tc>
          <w:tcPr>
            <w:tcW w:w="1356" w:type="dxa"/>
            <w:vAlign w:val="center"/>
          </w:tcPr>
          <w:p w14:paraId="3E68D5DE" w14:textId="77777777" w:rsidR="00CF57DF" w:rsidRPr="006C2F60" w:rsidRDefault="00A3701D"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0.337***</w:t>
            </w:r>
          </w:p>
        </w:tc>
        <w:tc>
          <w:tcPr>
            <w:tcW w:w="680" w:type="dxa"/>
          </w:tcPr>
          <w:p w14:paraId="56E17E4A" w14:textId="77777777" w:rsidR="00CF57DF" w:rsidRPr="006C2F60" w:rsidRDefault="00CF57DF" w:rsidP="00CF57DF">
            <w:pPr>
              <w:keepNext/>
              <w:jc w:val="center"/>
              <w:rPr>
                <w:rFonts w:ascii="Times New Roman" w:hAnsi="Times New Roman" w:cs="Times New Roman"/>
                <w:i/>
                <w:sz w:val="18"/>
                <w:szCs w:val="18"/>
                <w:lang w:val="en-GB"/>
              </w:rPr>
            </w:pPr>
          </w:p>
        </w:tc>
        <w:tc>
          <w:tcPr>
            <w:tcW w:w="1442" w:type="dxa"/>
            <w:vAlign w:val="center"/>
          </w:tcPr>
          <w:p w14:paraId="23B6B227" w14:textId="77777777" w:rsidR="00CF57DF" w:rsidRPr="005879B7" w:rsidRDefault="00CF57DF" w:rsidP="00CF57DF">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2005:06</w:t>
            </w:r>
          </w:p>
        </w:tc>
        <w:tc>
          <w:tcPr>
            <w:tcW w:w="1206" w:type="dxa"/>
            <w:vAlign w:val="center"/>
          </w:tcPr>
          <w:p w14:paraId="32DD50C5"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0.426***</w:t>
            </w:r>
          </w:p>
        </w:tc>
        <w:tc>
          <w:tcPr>
            <w:tcW w:w="1152" w:type="dxa"/>
          </w:tcPr>
          <w:p w14:paraId="6F705DCB"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0.425***</w:t>
            </w:r>
          </w:p>
        </w:tc>
      </w:tr>
      <w:tr w:rsidR="00CF57DF" w:rsidRPr="006C2F60" w14:paraId="39ED73BC" w14:textId="77777777" w:rsidTr="00CF57DF">
        <w:tc>
          <w:tcPr>
            <w:tcW w:w="1379" w:type="dxa"/>
            <w:vAlign w:val="center"/>
          </w:tcPr>
          <w:p w14:paraId="4350994D" w14:textId="77777777" w:rsidR="00CF57DF" w:rsidRPr="005879B7" w:rsidRDefault="00CF57DF" w:rsidP="00CF57DF">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2008:12</w:t>
            </w:r>
          </w:p>
        </w:tc>
        <w:tc>
          <w:tcPr>
            <w:tcW w:w="1183" w:type="dxa"/>
            <w:vAlign w:val="center"/>
          </w:tcPr>
          <w:p w14:paraId="0615E8DB"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0.0981***</w:t>
            </w:r>
          </w:p>
        </w:tc>
        <w:tc>
          <w:tcPr>
            <w:tcW w:w="1356" w:type="dxa"/>
            <w:vAlign w:val="center"/>
          </w:tcPr>
          <w:p w14:paraId="1192D0C9" w14:textId="77777777" w:rsidR="00CF57DF" w:rsidRPr="006C2F60" w:rsidRDefault="00A3701D"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0.0984***</w:t>
            </w:r>
          </w:p>
        </w:tc>
        <w:tc>
          <w:tcPr>
            <w:tcW w:w="680" w:type="dxa"/>
          </w:tcPr>
          <w:p w14:paraId="48605D7A" w14:textId="77777777" w:rsidR="00CF57DF" w:rsidRPr="006C2F60" w:rsidRDefault="00CF57DF" w:rsidP="00CF57DF">
            <w:pPr>
              <w:keepNext/>
              <w:jc w:val="center"/>
              <w:rPr>
                <w:rFonts w:ascii="Times New Roman" w:hAnsi="Times New Roman" w:cs="Times New Roman"/>
                <w:i/>
                <w:sz w:val="18"/>
                <w:szCs w:val="18"/>
                <w:lang w:val="en-GB"/>
              </w:rPr>
            </w:pPr>
          </w:p>
        </w:tc>
        <w:tc>
          <w:tcPr>
            <w:tcW w:w="1442" w:type="dxa"/>
            <w:vAlign w:val="center"/>
          </w:tcPr>
          <w:p w14:paraId="33EEDC79" w14:textId="77777777" w:rsidR="00CF57DF" w:rsidRPr="005879B7" w:rsidRDefault="00CF57DF" w:rsidP="00CF57DF">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2008:12</w:t>
            </w:r>
          </w:p>
        </w:tc>
        <w:tc>
          <w:tcPr>
            <w:tcW w:w="1206" w:type="dxa"/>
            <w:vAlign w:val="center"/>
          </w:tcPr>
          <w:p w14:paraId="6D8CEEE9"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0.130***</w:t>
            </w:r>
          </w:p>
        </w:tc>
        <w:tc>
          <w:tcPr>
            <w:tcW w:w="1152" w:type="dxa"/>
          </w:tcPr>
          <w:p w14:paraId="52B6627F"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0.132***</w:t>
            </w:r>
          </w:p>
        </w:tc>
      </w:tr>
      <w:tr w:rsidR="00CF57DF" w:rsidRPr="006C2F60" w14:paraId="284C3F18" w14:textId="77777777" w:rsidTr="00CF57DF">
        <w:tc>
          <w:tcPr>
            <w:tcW w:w="1379" w:type="dxa"/>
            <w:vAlign w:val="center"/>
          </w:tcPr>
          <w:p w14:paraId="657DC5B7" w14:textId="77777777" w:rsidR="00CF57DF" w:rsidRPr="005879B7" w:rsidRDefault="00CF57DF" w:rsidP="00CF57DF">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2010:04</w:t>
            </w:r>
          </w:p>
        </w:tc>
        <w:tc>
          <w:tcPr>
            <w:tcW w:w="1183" w:type="dxa"/>
            <w:vAlign w:val="center"/>
          </w:tcPr>
          <w:p w14:paraId="2516F631"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-0.258***</w:t>
            </w:r>
          </w:p>
        </w:tc>
        <w:tc>
          <w:tcPr>
            <w:tcW w:w="1356" w:type="dxa"/>
            <w:vAlign w:val="center"/>
          </w:tcPr>
          <w:p w14:paraId="7CEF812D" w14:textId="77777777" w:rsidR="00CF57DF" w:rsidRPr="006C2F60" w:rsidRDefault="00A3701D"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-0.258***</w:t>
            </w:r>
          </w:p>
        </w:tc>
        <w:tc>
          <w:tcPr>
            <w:tcW w:w="680" w:type="dxa"/>
          </w:tcPr>
          <w:p w14:paraId="0B3B9137" w14:textId="77777777" w:rsidR="00CF57DF" w:rsidRPr="006C2F60" w:rsidRDefault="00CF57DF" w:rsidP="00CF57DF">
            <w:pPr>
              <w:keepNext/>
              <w:jc w:val="center"/>
              <w:rPr>
                <w:rFonts w:ascii="Times New Roman" w:hAnsi="Times New Roman" w:cs="Times New Roman"/>
                <w:i/>
                <w:sz w:val="18"/>
                <w:szCs w:val="18"/>
                <w:lang w:val="en-GB"/>
              </w:rPr>
            </w:pPr>
          </w:p>
        </w:tc>
        <w:tc>
          <w:tcPr>
            <w:tcW w:w="1442" w:type="dxa"/>
            <w:vAlign w:val="center"/>
          </w:tcPr>
          <w:p w14:paraId="073E93D2" w14:textId="77777777" w:rsidR="00CF57DF" w:rsidRPr="005879B7" w:rsidRDefault="00CF57DF" w:rsidP="00CF57DF">
            <w:pPr>
              <w:keepNext/>
              <w:jc w:val="center"/>
              <w:rPr>
                <w:rFonts w:ascii="Times New Roman" w:hAnsi="Times New Roman" w:cs="Times New Roman"/>
                <w:i/>
                <w:sz w:val="18"/>
                <w:szCs w:val="18"/>
                <w:lang w:val="en-GB"/>
              </w:rPr>
            </w:pPr>
            <w:r w:rsidRPr="00720200">
              <w:rPr>
                <w:rFonts w:ascii="Times New Roman" w:hAnsi="Times New Roman" w:cs="Times New Roman"/>
                <w:i/>
                <w:sz w:val="18"/>
                <w:szCs w:val="18"/>
                <w:lang w:val="en-GB"/>
              </w:rPr>
              <w:t>D</w:t>
            </w:r>
            <w:r>
              <w:rPr>
                <w:rFonts w:ascii="Times New Roman" w:hAnsi="Times New Roman" w:cs="Times New Roman"/>
                <w:sz w:val="18"/>
                <w:szCs w:val="18"/>
                <w:vertAlign w:val="subscript"/>
                <w:lang w:val="en-GB"/>
              </w:rPr>
              <w:t>2010:04</w:t>
            </w:r>
          </w:p>
        </w:tc>
        <w:tc>
          <w:tcPr>
            <w:tcW w:w="1206" w:type="dxa"/>
            <w:vAlign w:val="center"/>
          </w:tcPr>
          <w:p w14:paraId="06B9928B"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-0.321***</w:t>
            </w:r>
          </w:p>
        </w:tc>
        <w:tc>
          <w:tcPr>
            <w:tcW w:w="1152" w:type="dxa"/>
          </w:tcPr>
          <w:p w14:paraId="18379B44"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-0.321***</w:t>
            </w:r>
          </w:p>
        </w:tc>
      </w:tr>
      <w:tr w:rsidR="00CF57DF" w:rsidRPr="006C2F60" w14:paraId="0FD67E36" w14:textId="77777777" w:rsidTr="00CF57DF">
        <w:tc>
          <w:tcPr>
            <w:tcW w:w="1379" w:type="dxa"/>
            <w:vAlign w:val="center"/>
          </w:tcPr>
          <w:p w14:paraId="101D48D3" w14:textId="77777777" w:rsidR="00CF57DF" w:rsidRPr="00720200" w:rsidRDefault="00CF57DF" w:rsidP="00CF57DF">
            <w:pPr>
              <w:keepNext/>
              <w:jc w:val="center"/>
              <w:rPr>
                <w:rFonts w:ascii="Times New Roman" w:hAnsi="Times New Roman" w:cs="Times New Roman"/>
                <w:i/>
                <w:sz w:val="18"/>
                <w:szCs w:val="18"/>
                <w:lang w:val="en-GB"/>
              </w:rPr>
            </w:pPr>
            <w:r>
              <w:rPr>
                <w:rFonts w:ascii="Times New Roman" w:hAnsi="Times New Roman" w:cs="Times New Roman"/>
                <w:i/>
                <w:sz w:val="18"/>
                <w:szCs w:val="18"/>
                <w:lang w:val="en-GB"/>
              </w:rPr>
              <w:t>A</w:t>
            </w:r>
            <w:r>
              <w:rPr>
                <w:rFonts w:ascii="Times New Roman" w:hAnsi="Times New Roman" w:cs="Times New Roman"/>
                <w:sz w:val="18"/>
                <w:szCs w:val="18"/>
                <w:vertAlign w:val="subscript"/>
                <w:lang w:val="en-GB"/>
              </w:rPr>
              <w:t>Dec/Jan</w:t>
            </w:r>
          </w:p>
        </w:tc>
        <w:tc>
          <w:tcPr>
            <w:tcW w:w="1183" w:type="dxa"/>
            <w:vAlign w:val="center"/>
          </w:tcPr>
          <w:p w14:paraId="4E7F769B"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-1.08***</w:t>
            </w:r>
          </w:p>
        </w:tc>
        <w:tc>
          <w:tcPr>
            <w:tcW w:w="1356" w:type="dxa"/>
            <w:vAlign w:val="center"/>
          </w:tcPr>
          <w:p w14:paraId="0AF5FBBE" w14:textId="77777777" w:rsidR="00CF57DF" w:rsidRPr="006C2F60" w:rsidRDefault="00A3701D"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-0.0899***</w:t>
            </w:r>
          </w:p>
        </w:tc>
        <w:tc>
          <w:tcPr>
            <w:tcW w:w="680" w:type="dxa"/>
          </w:tcPr>
          <w:p w14:paraId="19C75CED" w14:textId="77777777" w:rsidR="00CF57DF" w:rsidRPr="006C2F60" w:rsidRDefault="00CF57DF" w:rsidP="00CF57DF">
            <w:pPr>
              <w:keepNext/>
              <w:jc w:val="center"/>
              <w:rPr>
                <w:rFonts w:ascii="Times New Roman" w:hAnsi="Times New Roman" w:cs="Times New Roman"/>
                <w:i/>
                <w:sz w:val="18"/>
                <w:szCs w:val="18"/>
                <w:lang w:val="en-GB"/>
              </w:rPr>
            </w:pPr>
          </w:p>
        </w:tc>
        <w:tc>
          <w:tcPr>
            <w:tcW w:w="1442" w:type="dxa"/>
            <w:vAlign w:val="center"/>
          </w:tcPr>
          <w:p w14:paraId="1044ACB8" w14:textId="77777777" w:rsidR="00CF57DF" w:rsidRPr="00720200" w:rsidRDefault="00CF57DF" w:rsidP="00CF57DF">
            <w:pPr>
              <w:keepNext/>
              <w:jc w:val="center"/>
              <w:rPr>
                <w:rFonts w:ascii="Times New Roman" w:hAnsi="Times New Roman" w:cs="Times New Roman"/>
                <w:i/>
                <w:sz w:val="18"/>
                <w:szCs w:val="18"/>
                <w:lang w:val="en-GB"/>
              </w:rPr>
            </w:pPr>
            <w:r>
              <w:rPr>
                <w:rFonts w:ascii="Times New Roman" w:hAnsi="Times New Roman" w:cs="Times New Roman"/>
                <w:i/>
                <w:sz w:val="18"/>
                <w:szCs w:val="18"/>
                <w:lang w:val="en-GB"/>
              </w:rPr>
              <w:t>A</w:t>
            </w:r>
            <w:r>
              <w:rPr>
                <w:rFonts w:ascii="Times New Roman" w:hAnsi="Times New Roman" w:cs="Times New Roman"/>
                <w:sz w:val="18"/>
                <w:szCs w:val="18"/>
                <w:vertAlign w:val="subscript"/>
                <w:lang w:val="en-GB"/>
              </w:rPr>
              <w:t>Dec/Jan</w:t>
            </w:r>
          </w:p>
        </w:tc>
        <w:tc>
          <w:tcPr>
            <w:tcW w:w="1206" w:type="dxa"/>
            <w:vAlign w:val="center"/>
          </w:tcPr>
          <w:p w14:paraId="35A2C04C"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-1.06***</w:t>
            </w:r>
          </w:p>
        </w:tc>
        <w:tc>
          <w:tcPr>
            <w:tcW w:w="1152" w:type="dxa"/>
          </w:tcPr>
          <w:p w14:paraId="3FB7F8F4"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-1.08***</w:t>
            </w:r>
          </w:p>
        </w:tc>
      </w:tr>
      <w:tr w:rsidR="00CF57DF" w:rsidRPr="006C2F60" w14:paraId="2564DB32" w14:textId="77777777" w:rsidTr="00CF57DF">
        <w:tc>
          <w:tcPr>
            <w:tcW w:w="1379" w:type="dxa"/>
            <w:vAlign w:val="center"/>
          </w:tcPr>
          <w:p w14:paraId="32B4A1BA" w14:textId="77777777" w:rsidR="00CF57DF"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183" w:type="dxa"/>
            <w:vAlign w:val="center"/>
          </w:tcPr>
          <w:p w14:paraId="56AD3AAE" w14:textId="77777777" w:rsidR="00CF57DF" w:rsidRPr="006C2F60" w:rsidRDefault="00CF57DF" w:rsidP="00CF57DF">
            <w:pPr>
              <w:keepNext/>
              <w:jc w:val="center"/>
              <w:rPr>
                <w:rFonts w:ascii="Times New Roman" w:hAnsi="Times New Roman" w:cs="Times New Roman"/>
                <w:sz w:val="18"/>
                <w:szCs w:val="18"/>
                <w:lang w:val="en-GB"/>
              </w:rPr>
            </w:pPr>
          </w:p>
        </w:tc>
        <w:tc>
          <w:tcPr>
            <w:tcW w:w="1356" w:type="dxa"/>
            <w:vAlign w:val="center"/>
          </w:tcPr>
          <w:p w14:paraId="4EB10472"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0.0186</w:t>
            </w:r>
          </w:p>
        </w:tc>
        <w:tc>
          <w:tcPr>
            <w:tcW w:w="680" w:type="dxa"/>
          </w:tcPr>
          <w:p w14:paraId="78045E14" w14:textId="77777777" w:rsidR="00CF57DF" w:rsidRPr="006C2F60" w:rsidRDefault="00CF57DF" w:rsidP="00CF57DF">
            <w:pPr>
              <w:keepNext/>
              <w:jc w:val="center"/>
              <w:rPr>
                <w:rFonts w:ascii="Times New Roman" w:hAnsi="Times New Roman" w:cs="Times New Roman"/>
                <w:sz w:val="18"/>
                <w:szCs w:val="18"/>
                <w:lang w:val="en-GB"/>
              </w:rPr>
            </w:pPr>
          </w:p>
        </w:tc>
        <w:tc>
          <w:tcPr>
            <w:tcW w:w="1442" w:type="dxa"/>
            <w:vAlign w:val="center"/>
          </w:tcPr>
          <w:p w14:paraId="5A9A2F35"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720200">
              <w:rPr>
                <w:rFonts w:ascii="Times New Roman" w:hAnsi="Times New Roman" w:cs="Times New Roman"/>
                <w:i/>
                <w:sz w:val="18"/>
                <w:szCs w:val="18"/>
                <w:lang w:val="en-GB"/>
              </w:rPr>
              <w:t>GS</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1206" w:type="dxa"/>
            <w:vAlign w:val="center"/>
          </w:tcPr>
          <w:p w14:paraId="6811ED87" w14:textId="77777777" w:rsidR="00CF57DF" w:rsidRPr="006C2F60" w:rsidRDefault="00CF57DF" w:rsidP="00CF57DF">
            <w:pPr>
              <w:keepNext/>
              <w:jc w:val="center"/>
              <w:rPr>
                <w:rFonts w:ascii="Times New Roman" w:hAnsi="Times New Roman" w:cs="Times New Roman"/>
                <w:sz w:val="18"/>
                <w:szCs w:val="18"/>
                <w:lang w:val="en-GB"/>
              </w:rPr>
            </w:pPr>
          </w:p>
        </w:tc>
        <w:tc>
          <w:tcPr>
            <w:tcW w:w="1152" w:type="dxa"/>
          </w:tcPr>
          <w:p w14:paraId="12D235C1"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0.0594</w:t>
            </w:r>
          </w:p>
        </w:tc>
      </w:tr>
      <w:tr w:rsidR="00CF57DF" w:rsidRPr="006C2F60" w14:paraId="1359C9F3" w14:textId="77777777" w:rsidTr="00CF57DF">
        <w:tc>
          <w:tcPr>
            <w:tcW w:w="1379" w:type="dxa"/>
            <w:tcBorders>
              <w:top w:val="nil"/>
              <w:bottom w:val="single" w:sz="4" w:space="0" w:color="auto"/>
            </w:tcBorders>
            <w:vAlign w:val="center"/>
          </w:tcPr>
          <w:p w14:paraId="2939DBD7" w14:textId="77777777" w:rsidR="00CF57DF" w:rsidRPr="006C2F60" w:rsidRDefault="00CF57DF" w:rsidP="00CF57DF">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183" w:type="dxa"/>
            <w:tcBorders>
              <w:top w:val="nil"/>
              <w:bottom w:val="single" w:sz="4" w:space="0" w:color="auto"/>
            </w:tcBorders>
            <w:vAlign w:val="center"/>
          </w:tcPr>
          <w:p w14:paraId="2BB3964E"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0.766</w:t>
            </w:r>
          </w:p>
        </w:tc>
        <w:tc>
          <w:tcPr>
            <w:tcW w:w="1356" w:type="dxa"/>
            <w:tcBorders>
              <w:top w:val="nil"/>
              <w:bottom w:val="single" w:sz="4" w:space="0" w:color="auto"/>
            </w:tcBorders>
            <w:vAlign w:val="center"/>
          </w:tcPr>
          <w:p w14:paraId="239A07F4" w14:textId="77777777" w:rsidR="00CF57DF" w:rsidRPr="006C2F60" w:rsidRDefault="00CF57DF"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0.764</w:t>
            </w:r>
          </w:p>
        </w:tc>
        <w:tc>
          <w:tcPr>
            <w:tcW w:w="680" w:type="dxa"/>
            <w:tcBorders>
              <w:top w:val="nil"/>
              <w:bottom w:val="single" w:sz="4" w:space="0" w:color="auto"/>
            </w:tcBorders>
          </w:tcPr>
          <w:p w14:paraId="672FD868" w14:textId="77777777" w:rsidR="00CF57DF" w:rsidRPr="006C2F60" w:rsidRDefault="00CF57DF" w:rsidP="00CF57DF">
            <w:pPr>
              <w:keepNext/>
              <w:jc w:val="center"/>
              <w:rPr>
                <w:rFonts w:ascii="Times New Roman" w:hAnsi="Times New Roman" w:cs="Times New Roman"/>
                <w:sz w:val="18"/>
                <w:szCs w:val="18"/>
                <w:lang w:val="en-GB"/>
              </w:rPr>
            </w:pPr>
          </w:p>
        </w:tc>
        <w:tc>
          <w:tcPr>
            <w:tcW w:w="1442" w:type="dxa"/>
            <w:tcBorders>
              <w:top w:val="nil"/>
              <w:bottom w:val="single" w:sz="4" w:space="0" w:color="auto"/>
            </w:tcBorders>
            <w:vAlign w:val="center"/>
          </w:tcPr>
          <w:p w14:paraId="318DF389" w14:textId="77777777" w:rsidR="00CF57DF" w:rsidRPr="006C2F60" w:rsidRDefault="00CF57DF" w:rsidP="00CF57DF">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 R</w:t>
            </w:r>
            <w:r w:rsidRPr="006C2F60">
              <w:rPr>
                <w:rFonts w:ascii="Times New Roman" w:hAnsi="Times New Roman" w:cs="Times New Roman"/>
                <w:sz w:val="18"/>
                <w:szCs w:val="18"/>
                <w:vertAlign w:val="superscript"/>
                <w:lang w:val="en-GB"/>
              </w:rPr>
              <w:t>2</w:t>
            </w:r>
          </w:p>
        </w:tc>
        <w:tc>
          <w:tcPr>
            <w:tcW w:w="1206" w:type="dxa"/>
            <w:tcBorders>
              <w:top w:val="nil"/>
              <w:bottom w:val="single" w:sz="4" w:space="0" w:color="auto"/>
            </w:tcBorders>
            <w:vAlign w:val="center"/>
          </w:tcPr>
          <w:p w14:paraId="2DC49BDF" w14:textId="77777777" w:rsidR="00CF57DF" w:rsidRPr="006C2F60" w:rsidRDefault="00F3183C"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0.743</w:t>
            </w:r>
          </w:p>
        </w:tc>
        <w:tc>
          <w:tcPr>
            <w:tcW w:w="1152" w:type="dxa"/>
            <w:tcBorders>
              <w:top w:val="nil"/>
              <w:bottom w:val="single" w:sz="4" w:space="0" w:color="auto"/>
            </w:tcBorders>
          </w:tcPr>
          <w:p w14:paraId="6A9C9054" w14:textId="77777777" w:rsidR="00CF57DF" w:rsidRPr="006C2F60" w:rsidRDefault="000E39CB" w:rsidP="00CF57DF">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0.742</w:t>
            </w:r>
          </w:p>
        </w:tc>
      </w:tr>
    </w:tbl>
    <w:p w14:paraId="76A5242C" w14:textId="77777777" w:rsidR="00CF57DF" w:rsidRPr="006C2F60" w:rsidRDefault="00CF57DF" w:rsidP="00CF57DF">
      <w:pPr>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significant at the 10% level; **: significant at the 5% level; ***: significant at the 1% level. Variables are defined in Section 3.</w:t>
      </w:r>
    </w:p>
    <w:p w14:paraId="3869B554" w14:textId="77777777" w:rsidR="00F93F24" w:rsidRDefault="00F93F24" w:rsidP="00F93F24">
      <w:pPr>
        <w:keepNext/>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In Table 16 it can be seen that, with the exception of data split 1 in the additive model, the extended model always leads to slightly smaller values of the RMSFE. However, improvements are very slight and never significant, even at the 10% level. </w:t>
      </w:r>
      <w:r w:rsidR="00BA51CD">
        <w:rPr>
          <w:rFonts w:ascii="Times New Roman" w:hAnsi="Times New Roman" w:cs="Times New Roman"/>
          <w:sz w:val="24"/>
          <w:szCs w:val="24"/>
          <w:lang w:val="en-GB"/>
        </w:rPr>
        <w:t xml:space="preserve">In fact, the encompassing test </w:t>
      </w:r>
      <w:r w:rsidR="00E96662">
        <w:rPr>
          <w:rFonts w:ascii="Times New Roman" w:hAnsi="Times New Roman" w:cs="Times New Roman"/>
          <w:sz w:val="24"/>
          <w:szCs w:val="24"/>
          <w:lang w:val="en-GB"/>
        </w:rPr>
        <w:t xml:space="preserve">never finds any evidence that the extended model may add any useful predictive ability </w:t>
      </w:r>
      <w:r w:rsidR="00191896">
        <w:rPr>
          <w:rFonts w:ascii="Times New Roman" w:hAnsi="Times New Roman" w:cs="Times New Roman"/>
          <w:sz w:val="24"/>
          <w:szCs w:val="24"/>
          <w:lang w:val="en-GB"/>
        </w:rPr>
        <w:t xml:space="preserve">in relation </w:t>
      </w:r>
      <w:r w:rsidR="00E96662">
        <w:rPr>
          <w:rFonts w:ascii="Times New Roman" w:hAnsi="Times New Roman" w:cs="Times New Roman"/>
          <w:sz w:val="24"/>
          <w:szCs w:val="24"/>
          <w:lang w:val="en-GB"/>
        </w:rPr>
        <w:t>to the base model.</w:t>
      </w:r>
    </w:p>
    <w:p w14:paraId="4A5E2F68" w14:textId="77777777" w:rsidR="002F1F0C" w:rsidRDefault="002F1F0C" w:rsidP="002F1F0C">
      <w:pPr>
        <w:keepNext/>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Table </w:t>
      </w:r>
      <w:r>
        <w:rPr>
          <w:rFonts w:ascii="Times New Roman" w:hAnsi="Times New Roman" w:cs="Times New Roman"/>
          <w:sz w:val="24"/>
          <w:szCs w:val="24"/>
          <w:lang w:val="en-GB"/>
        </w:rPr>
        <w:t>16</w:t>
      </w:r>
      <w:r w:rsidRPr="006C2F60">
        <w:rPr>
          <w:rFonts w:ascii="Times New Roman" w:hAnsi="Times New Roman" w:cs="Times New Roman"/>
          <w:sz w:val="24"/>
          <w:szCs w:val="24"/>
          <w:lang w:val="en-GB"/>
        </w:rPr>
        <w:t xml:space="preserve">: Main results concerning the </w:t>
      </w:r>
      <w:r>
        <w:rPr>
          <w:rFonts w:ascii="Times New Roman" w:hAnsi="Times New Roman" w:cs="Times New Roman"/>
          <w:sz w:val="24"/>
          <w:szCs w:val="24"/>
          <w:lang w:val="en-GB"/>
        </w:rPr>
        <w:t xml:space="preserve">forecasting </w:t>
      </w:r>
      <w:r w:rsidRPr="006C2F60">
        <w:rPr>
          <w:rFonts w:ascii="Times New Roman" w:hAnsi="Times New Roman" w:cs="Times New Roman"/>
          <w:sz w:val="24"/>
          <w:szCs w:val="24"/>
          <w:lang w:val="en-GB"/>
        </w:rPr>
        <w:t xml:space="preserve">models estimated for </w:t>
      </w:r>
      <w:r>
        <w:rPr>
          <w:rFonts w:ascii="Times New Roman" w:hAnsi="Times New Roman" w:cs="Times New Roman"/>
          <w:sz w:val="24"/>
          <w:szCs w:val="24"/>
          <w:lang w:val="en-GB"/>
        </w:rPr>
        <w:t>car sales</w:t>
      </w:r>
      <w:r w:rsidRPr="006C2F60">
        <w:rPr>
          <w:rFonts w:ascii="Times New Roman" w:hAnsi="Times New Roman" w:cs="Times New Roman"/>
          <w:sz w:val="24"/>
          <w:szCs w:val="24"/>
          <w:lang w:val="en-GB"/>
        </w:rPr>
        <w:t xml:space="preserve"> in </w:t>
      </w:r>
      <w:r>
        <w:rPr>
          <w:rFonts w:ascii="Times New Roman" w:hAnsi="Times New Roman" w:cs="Times New Roman"/>
          <w:sz w:val="24"/>
          <w:szCs w:val="24"/>
          <w:lang w:val="en-GB"/>
        </w:rPr>
        <w:t>Italy and corresponding forecasts.</w:t>
      </w:r>
    </w:p>
    <w:tbl>
      <w:tblPr>
        <w:tblStyle w:val="TableGrid"/>
        <w:tblW w:w="8959"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71"/>
        <w:gridCol w:w="425"/>
        <w:gridCol w:w="709"/>
        <w:gridCol w:w="1284"/>
        <w:gridCol w:w="141"/>
        <w:gridCol w:w="1134"/>
        <w:gridCol w:w="993"/>
        <w:gridCol w:w="708"/>
        <w:gridCol w:w="1418"/>
        <w:gridCol w:w="1276"/>
      </w:tblGrid>
      <w:tr w:rsidR="002F1F0C" w:rsidRPr="006C2F60" w14:paraId="71A05765" w14:textId="77777777" w:rsidTr="00666538">
        <w:tc>
          <w:tcPr>
            <w:tcW w:w="3289" w:type="dxa"/>
            <w:gridSpan w:val="4"/>
            <w:tcBorders>
              <w:top w:val="single" w:sz="4" w:space="0" w:color="auto"/>
              <w:bottom w:val="single" w:sz="4" w:space="0" w:color="auto"/>
            </w:tcBorders>
          </w:tcPr>
          <w:p w14:paraId="1A4D8518"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Base model</w:t>
            </w:r>
          </w:p>
        </w:tc>
        <w:tc>
          <w:tcPr>
            <w:tcW w:w="141" w:type="dxa"/>
            <w:tcBorders>
              <w:top w:val="single" w:sz="4" w:space="0" w:color="auto"/>
              <w:bottom w:val="nil"/>
            </w:tcBorders>
          </w:tcPr>
          <w:p w14:paraId="2AF7BB2B" w14:textId="77777777" w:rsidR="002F1F0C" w:rsidRPr="006C2F60" w:rsidRDefault="002F1F0C" w:rsidP="00666538">
            <w:pPr>
              <w:keepNext/>
              <w:jc w:val="center"/>
              <w:rPr>
                <w:rFonts w:ascii="Times New Roman" w:hAnsi="Times New Roman" w:cs="Times New Roman"/>
                <w:sz w:val="18"/>
                <w:szCs w:val="18"/>
                <w:lang w:val="en-GB"/>
              </w:rPr>
            </w:pPr>
          </w:p>
        </w:tc>
        <w:tc>
          <w:tcPr>
            <w:tcW w:w="5529" w:type="dxa"/>
            <w:gridSpan w:val="5"/>
            <w:tcBorders>
              <w:top w:val="single" w:sz="4" w:space="0" w:color="auto"/>
              <w:bottom w:val="single" w:sz="4" w:space="0" w:color="auto"/>
            </w:tcBorders>
            <w:vAlign w:val="center"/>
          </w:tcPr>
          <w:p w14:paraId="7CD4251A"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Extended model</w:t>
            </w:r>
          </w:p>
        </w:tc>
      </w:tr>
      <w:tr w:rsidR="002F1F0C" w:rsidRPr="00B11AF2" w14:paraId="7223398C" w14:textId="77777777" w:rsidTr="00666538">
        <w:tc>
          <w:tcPr>
            <w:tcW w:w="871" w:type="dxa"/>
            <w:tcBorders>
              <w:top w:val="single" w:sz="4" w:space="0" w:color="auto"/>
              <w:bottom w:val="single" w:sz="4" w:space="0" w:color="auto"/>
            </w:tcBorders>
            <w:vAlign w:val="center"/>
          </w:tcPr>
          <w:p w14:paraId="2F45AEC2"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Dependent</w:t>
            </w:r>
          </w:p>
          <w:p w14:paraId="1F4E2610"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p>
        </w:tc>
        <w:tc>
          <w:tcPr>
            <w:tcW w:w="425" w:type="dxa"/>
            <w:tcBorders>
              <w:top w:val="single" w:sz="4" w:space="0" w:color="auto"/>
              <w:bottom w:val="single" w:sz="4" w:space="0" w:color="auto"/>
            </w:tcBorders>
            <w:vAlign w:val="center"/>
          </w:tcPr>
          <w:p w14:paraId="141708A2" w14:textId="77777777" w:rsidR="002F1F0C" w:rsidRPr="006C2F60" w:rsidRDefault="002F1F0C"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Data split</w:t>
            </w:r>
          </w:p>
        </w:tc>
        <w:tc>
          <w:tcPr>
            <w:tcW w:w="709" w:type="dxa"/>
            <w:tcBorders>
              <w:top w:val="single" w:sz="4" w:space="0" w:color="auto"/>
              <w:bottom w:val="single" w:sz="4" w:space="0" w:color="auto"/>
            </w:tcBorders>
            <w:vAlign w:val="center"/>
          </w:tcPr>
          <w:p w14:paraId="52B2FA01"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372DD952" w14:textId="77777777" w:rsidR="002F1F0C" w:rsidRPr="006C2F60" w:rsidRDefault="002F1F0C" w:rsidP="00666538">
            <w:pPr>
              <w:keepNext/>
              <w:jc w:val="center"/>
              <w:rPr>
                <w:rFonts w:ascii="Times New Roman" w:hAnsi="Times New Roman" w:cs="Times New Roman"/>
                <w:sz w:val="18"/>
                <w:szCs w:val="18"/>
                <w:vertAlign w:val="superscript"/>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284" w:type="dxa"/>
            <w:tcBorders>
              <w:top w:val="single" w:sz="4" w:space="0" w:color="auto"/>
              <w:bottom w:val="single" w:sz="4" w:space="0" w:color="auto"/>
            </w:tcBorders>
            <w:vAlign w:val="center"/>
          </w:tcPr>
          <w:p w14:paraId="74F6FA46"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41EC4751"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41" w:type="dxa"/>
            <w:tcBorders>
              <w:top w:val="nil"/>
              <w:bottom w:val="nil"/>
            </w:tcBorders>
            <w:vAlign w:val="center"/>
          </w:tcPr>
          <w:p w14:paraId="2078B9E1" w14:textId="77777777" w:rsidR="002F1F0C" w:rsidRPr="006C2F60" w:rsidRDefault="002F1F0C" w:rsidP="00666538">
            <w:pPr>
              <w:keepNext/>
              <w:jc w:val="center"/>
              <w:rPr>
                <w:rFonts w:ascii="Times New Roman" w:hAnsi="Times New Roman" w:cs="Times New Roman"/>
                <w:sz w:val="18"/>
                <w:szCs w:val="18"/>
                <w:lang w:val="en-GB"/>
              </w:rPr>
            </w:pPr>
          </w:p>
        </w:tc>
        <w:tc>
          <w:tcPr>
            <w:tcW w:w="1134" w:type="dxa"/>
            <w:tcBorders>
              <w:top w:val="single" w:sz="4" w:space="0" w:color="auto"/>
              <w:bottom w:val="single" w:sz="4" w:space="0" w:color="auto"/>
            </w:tcBorders>
            <w:vAlign w:val="center"/>
          </w:tcPr>
          <w:p w14:paraId="527FC334"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Additional</w:t>
            </w:r>
          </w:p>
          <w:p w14:paraId="0A709343"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variable</w:t>
            </w:r>
            <w:r>
              <w:rPr>
                <w:rFonts w:ascii="Times New Roman" w:hAnsi="Times New Roman" w:cs="Times New Roman"/>
                <w:sz w:val="18"/>
                <w:szCs w:val="18"/>
                <w:lang w:val="en-GB"/>
              </w:rPr>
              <w:t>s</w:t>
            </w:r>
          </w:p>
        </w:tc>
        <w:tc>
          <w:tcPr>
            <w:tcW w:w="993" w:type="dxa"/>
            <w:tcBorders>
              <w:top w:val="single" w:sz="4" w:space="0" w:color="auto"/>
              <w:bottom w:val="single" w:sz="4" w:space="0" w:color="auto"/>
            </w:tcBorders>
            <w:vAlign w:val="center"/>
          </w:tcPr>
          <w:p w14:paraId="1BCE1E00"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Coefficient</w:t>
            </w:r>
          </w:p>
          <w:p w14:paraId="4D61A35E"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added var.</w:t>
            </w:r>
          </w:p>
        </w:tc>
        <w:tc>
          <w:tcPr>
            <w:tcW w:w="708" w:type="dxa"/>
            <w:tcBorders>
              <w:top w:val="single" w:sz="4" w:space="0" w:color="auto"/>
              <w:bottom w:val="single" w:sz="4" w:space="0" w:color="auto"/>
            </w:tcBorders>
            <w:vAlign w:val="center"/>
          </w:tcPr>
          <w:p w14:paraId="35C51DEC"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Adjusted</w:t>
            </w:r>
          </w:p>
          <w:p w14:paraId="6619B93A"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w:t>
            </w:r>
            <w:r w:rsidRPr="006C2F60">
              <w:rPr>
                <w:rFonts w:ascii="Times New Roman" w:hAnsi="Times New Roman" w:cs="Times New Roman"/>
                <w:sz w:val="18"/>
                <w:szCs w:val="18"/>
                <w:vertAlign w:val="superscript"/>
                <w:lang w:val="en-GB"/>
              </w:rPr>
              <w:t>2</w:t>
            </w:r>
          </w:p>
        </w:tc>
        <w:tc>
          <w:tcPr>
            <w:tcW w:w="1418" w:type="dxa"/>
            <w:tcBorders>
              <w:top w:val="single" w:sz="4" w:space="0" w:color="auto"/>
              <w:bottom w:val="single" w:sz="4" w:space="0" w:color="auto"/>
            </w:tcBorders>
            <w:vAlign w:val="center"/>
          </w:tcPr>
          <w:p w14:paraId="03E3E5C1"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Out-of-sample</w:t>
            </w:r>
          </w:p>
          <w:p w14:paraId="58F1BE01" w14:textId="77777777" w:rsidR="002F1F0C" w:rsidRPr="006C2F60" w:rsidRDefault="002F1F0C" w:rsidP="00666538">
            <w:pPr>
              <w:keepNext/>
              <w:jc w:val="center"/>
              <w:rPr>
                <w:rFonts w:ascii="Times New Roman" w:hAnsi="Times New Roman" w:cs="Times New Roman"/>
                <w:sz w:val="18"/>
                <w:szCs w:val="18"/>
                <w:lang w:val="en-GB"/>
              </w:rPr>
            </w:pPr>
            <w:r w:rsidRPr="006C2F60">
              <w:rPr>
                <w:rFonts w:ascii="Times New Roman" w:hAnsi="Times New Roman" w:cs="Times New Roman"/>
                <w:sz w:val="18"/>
                <w:szCs w:val="18"/>
                <w:lang w:val="en-GB"/>
              </w:rPr>
              <w:t>RMSFE</w:t>
            </w:r>
          </w:p>
        </w:tc>
        <w:tc>
          <w:tcPr>
            <w:tcW w:w="1276" w:type="dxa"/>
            <w:tcBorders>
              <w:top w:val="single" w:sz="4" w:space="0" w:color="auto"/>
              <w:bottom w:val="single" w:sz="4" w:space="0" w:color="auto"/>
            </w:tcBorders>
            <w:vAlign w:val="center"/>
          </w:tcPr>
          <w:p w14:paraId="4D13229A" w14:textId="77777777" w:rsidR="002F1F0C" w:rsidRPr="006C2F60" w:rsidRDefault="002F1F0C"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Percentage improvement</w:t>
            </w:r>
          </w:p>
        </w:tc>
      </w:tr>
      <w:tr w:rsidR="0096365A" w:rsidRPr="00B11AF2" w14:paraId="6A021E02" w14:textId="77777777" w:rsidTr="00413967">
        <w:tc>
          <w:tcPr>
            <w:tcW w:w="871" w:type="dxa"/>
            <w:vMerge w:val="restart"/>
            <w:tcBorders>
              <w:top w:val="single" w:sz="4" w:space="0" w:color="auto"/>
            </w:tcBorders>
            <w:vAlign w:val="center"/>
          </w:tcPr>
          <w:p w14:paraId="4C639443" w14:textId="77777777" w:rsidR="0096365A" w:rsidRPr="006C2F60" w:rsidRDefault="0096365A" w:rsidP="00666538">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p>
        </w:tc>
        <w:tc>
          <w:tcPr>
            <w:tcW w:w="425" w:type="dxa"/>
            <w:vMerge w:val="restart"/>
            <w:tcBorders>
              <w:top w:val="single" w:sz="4" w:space="0" w:color="auto"/>
            </w:tcBorders>
            <w:vAlign w:val="center"/>
          </w:tcPr>
          <w:p w14:paraId="233BB777"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44FA2400"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0.809</w:t>
            </w:r>
          </w:p>
        </w:tc>
        <w:tc>
          <w:tcPr>
            <w:tcW w:w="1284" w:type="dxa"/>
            <w:tcBorders>
              <w:top w:val="single" w:sz="4" w:space="0" w:color="auto"/>
              <w:bottom w:val="nil"/>
            </w:tcBorders>
            <w:vAlign w:val="center"/>
          </w:tcPr>
          <w:p w14:paraId="4B43F0B0"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0.0277</w:t>
            </w:r>
          </w:p>
        </w:tc>
        <w:tc>
          <w:tcPr>
            <w:tcW w:w="141" w:type="dxa"/>
            <w:tcBorders>
              <w:top w:val="nil"/>
              <w:bottom w:val="nil"/>
            </w:tcBorders>
            <w:vAlign w:val="center"/>
          </w:tcPr>
          <w:p w14:paraId="08755DDE" w14:textId="77777777" w:rsidR="0096365A" w:rsidRPr="006C2F60" w:rsidRDefault="0096365A" w:rsidP="00666538">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199EBD88" w14:textId="77777777" w:rsidR="0096365A" w:rsidRPr="006C2F60" w:rsidRDefault="0096365A" w:rsidP="00666538">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79D9C080"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-0.0236</w:t>
            </w:r>
          </w:p>
        </w:tc>
        <w:tc>
          <w:tcPr>
            <w:tcW w:w="708" w:type="dxa"/>
            <w:vMerge w:val="restart"/>
            <w:tcBorders>
              <w:top w:val="single" w:sz="4" w:space="0" w:color="auto"/>
            </w:tcBorders>
            <w:vAlign w:val="center"/>
          </w:tcPr>
          <w:p w14:paraId="31BAF440"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0.806</w:t>
            </w:r>
          </w:p>
        </w:tc>
        <w:tc>
          <w:tcPr>
            <w:tcW w:w="1418" w:type="dxa"/>
            <w:tcBorders>
              <w:top w:val="single" w:sz="4" w:space="0" w:color="auto"/>
              <w:bottom w:val="nil"/>
            </w:tcBorders>
            <w:vAlign w:val="center"/>
          </w:tcPr>
          <w:p w14:paraId="6C38F791"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0.0320</w:t>
            </w:r>
          </w:p>
        </w:tc>
        <w:tc>
          <w:tcPr>
            <w:tcW w:w="1276" w:type="dxa"/>
            <w:tcBorders>
              <w:top w:val="single" w:sz="4" w:space="0" w:color="auto"/>
              <w:bottom w:val="nil"/>
            </w:tcBorders>
            <w:vAlign w:val="center"/>
          </w:tcPr>
          <w:p w14:paraId="607E57FB" w14:textId="77777777" w:rsidR="0096365A" w:rsidRPr="00906266" w:rsidRDefault="0096365A" w:rsidP="00827C8A">
            <w:pPr>
              <w:keepNext/>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-0.41%</w:t>
            </w:r>
          </w:p>
        </w:tc>
      </w:tr>
      <w:tr w:rsidR="0096365A" w:rsidRPr="00B11AF2" w14:paraId="3608530E" w14:textId="77777777" w:rsidTr="00413967">
        <w:tc>
          <w:tcPr>
            <w:tcW w:w="871" w:type="dxa"/>
            <w:vMerge/>
            <w:vAlign w:val="center"/>
          </w:tcPr>
          <w:p w14:paraId="6E462D28" w14:textId="77777777" w:rsidR="0096365A" w:rsidRPr="006C2F60" w:rsidRDefault="0096365A" w:rsidP="00666538">
            <w:pPr>
              <w:keepNext/>
              <w:jc w:val="center"/>
              <w:rPr>
                <w:rFonts w:ascii="Times New Roman" w:hAnsi="Times New Roman" w:cs="Times New Roman"/>
                <w:i/>
                <w:sz w:val="18"/>
                <w:szCs w:val="18"/>
                <w:lang w:val="en-GB"/>
              </w:rPr>
            </w:pPr>
          </w:p>
        </w:tc>
        <w:tc>
          <w:tcPr>
            <w:tcW w:w="425" w:type="dxa"/>
            <w:vMerge/>
            <w:tcBorders>
              <w:bottom w:val="single" w:sz="4" w:space="0" w:color="auto"/>
            </w:tcBorders>
            <w:vAlign w:val="center"/>
          </w:tcPr>
          <w:p w14:paraId="153F5018" w14:textId="77777777" w:rsidR="0096365A" w:rsidRPr="006C2F60" w:rsidRDefault="0096365A" w:rsidP="00666538">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38F0663C" w14:textId="77777777" w:rsidR="0096365A" w:rsidRPr="006C2F60" w:rsidRDefault="0096365A" w:rsidP="00666538">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798EEA81"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0.0248</w:t>
            </w:r>
          </w:p>
        </w:tc>
        <w:tc>
          <w:tcPr>
            <w:tcW w:w="141" w:type="dxa"/>
            <w:tcBorders>
              <w:top w:val="nil"/>
              <w:bottom w:val="nil"/>
            </w:tcBorders>
            <w:vAlign w:val="center"/>
          </w:tcPr>
          <w:p w14:paraId="7AC7477A" w14:textId="77777777" w:rsidR="0096365A" w:rsidRPr="006C2F60" w:rsidRDefault="0096365A" w:rsidP="00666538">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4A0E13D2" w14:textId="77777777" w:rsidR="0096365A" w:rsidRPr="006C2F60" w:rsidRDefault="0096365A" w:rsidP="00666538">
            <w:pPr>
              <w:keepNext/>
              <w:jc w:val="center"/>
              <w:rPr>
                <w:rFonts w:ascii="Times New Roman" w:hAnsi="Times New Roman" w:cs="Times New Roman"/>
                <w:i/>
                <w:sz w:val="18"/>
                <w:szCs w:val="18"/>
                <w:lang w:val="en-GB"/>
              </w:rPr>
            </w:pPr>
          </w:p>
        </w:tc>
        <w:tc>
          <w:tcPr>
            <w:tcW w:w="993" w:type="dxa"/>
            <w:vMerge/>
            <w:tcBorders>
              <w:bottom w:val="single" w:sz="4" w:space="0" w:color="auto"/>
            </w:tcBorders>
            <w:vAlign w:val="center"/>
          </w:tcPr>
          <w:p w14:paraId="191B4CE9" w14:textId="77777777" w:rsidR="0096365A" w:rsidRPr="006C2F60" w:rsidRDefault="0096365A" w:rsidP="00666538">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47625685" w14:textId="77777777" w:rsidR="0096365A" w:rsidRPr="006C2F60" w:rsidRDefault="0096365A" w:rsidP="00666538">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229DF7EC"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0.0251</w:t>
            </w:r>
          </w:p>
        </w:tc>
        <w:tc>
          <w:tcPr>
            <w:tcW w:w="1276" w:type="dxa"/>
            <w:tcBorders>
              <w:top w:val="nil"/>
              <w:bottom w:val="single" w:sz="4" w:space="0" w:color="auto"/>
            </w:tcBorders>
            <w:vAlign w:val="center"/>
          </w:tcPr>
          <w:p w14:paraId="213CD6C7"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-1.16%</w:t>
            </w:r>
          </w:p>
        </w:tc>
      </w:tr>
      <w:tr w:rsidR="0096365A" w:rsidRPr="00B11AF2" w14:paraId="20AAF08D" w14:textId="77777777" w:rsidTr="00413967">
        <w:tc>
          <w:tcPr>
            <w:tcW w:w="871" w:type="dxa"/>
            <w:vMerge/>
            <w:vAlign w:val="center"/>
          </w:tcPr>
          <w:p w14:paraId="786713DA" w14:textId="77777777" w:rsidR="0096365A" w:rsidRPr="006C2F60" w:rsidRDefault="0096365A" w:rsidP="00666538">
            <w:pPr>
              <w:keepNext/>
              <w:jc w:val="center"/>
              <w:rPr>
                <w:rFonts w:ascii="Times New Roman" w:hAnsi="Times New Roman" w:cs="Times New Roman"/>
                <w:i/>
                <w:sz w:val="18"/>
                <w:szCs w:val="18"/>
                <w:lang w:val="en-GB"/>
              </w:rPr>
            </w:pPr>
          </w:p>
        </w:tc>
        <w:tc>
          <w:tcPr>
            <w:tcW w:w="425" w:type="dxa"/>
            <w:vMerge w:val="restart"/>
            <w:tcBorders>
              <w:top w:val="single" w:sz="4" w:space="0" w:color="auto"/>
            </w:tcBorders>
            <w:vAlign w:val="center"/>
          </w:tcPr>
          <w:p w14:paraId="2571953F"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11775FE4"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0.799</w:t>
            </w:r>
          </w:p>
        </w:tc>
        <w:tc>
          <w:tcPr>
            <w:tcW w:w="1284" w:type="dxa"/>
            <w:tcBorders>
              <w:top w:val="single" w:sz="4" w:space="0" w:color="auto"/>
              <w:bottom w:val="nil"/>
            </w:tcBorders>
            <w:vAlign w:val="center"/>
          </w:tcPr>
          <w:p w14:paraId="2BA664AD"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0.0290</w:t>
            </w:r>
          </w:p>
        </w:tc>
        <w:tc>
          <w:tcPr>
            <w:tcW w:w="141" w:type="dxa"/>
            <w:tcBorders>
              <w:top w:val="nil"/>
              <w:bottom w:val="nil"/>
            </w:tcBorders>
            <w:vAlign w:val="center"/>
          </w:tcPr>
          <w:p w14:paraId="29711931" w14:textId="77777777" w:rsidR="0096365A" w:rsidRPr="006C2F60" w:rsidRDefault="0096365A" w:rsidP="00666538">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72E02631" w14:textId="77777777" w:rsidR="0096365A" w:rsidRPr="006C2F60" w:rsidRDefault="0096365A" w:rsidP="00666538">
            <w:pPr>
              <w:keepNext/>
              <w:jc w:val="center"/>
              <w:rPr>
                <w:rFonts w:ascii="Times New Roman" w:hAnsi="Times New Roman" w:cs="Times New Roman"/>
                <w:i/>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1C262B40"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0.00875</w:t>
            </w:r>
          </w:p>
        </w:tc>
        <w:tc>
          <w:tcPr>
            <w:tcW w:w="708" w:type="dxa"/>
            <w:vMerge w:val="restart"/>
            <w:tcBorders>
              <w:top w:val="single" w:sz="4" w:space="0" w:color="auto"/>
            </w:tcBorders>
            <w:vAlign w:val="center"/>
          </w:tcPr>
          <w:p w14:paraId="7F55FD0E"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0.796</w:t>
            </w:r>
          </w:p>
        </w:tc>
        <w:tc>
          <w:tcPr>
            <w:tcW w:w="1418" w:type="dxa"/>
            <w:tcBorders>
              <w:top w:val="single" w:sz="4" w:space="0" w:color="auto"/>
              <w:bottom w:val="nil"/>
            </w:tcBorders>
            <w:vAlign w:val="center"/>
          </w:tcPr>
          <w:p w14:paraId="20D9F4E1"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0.0290</w:t>
            </w:r>
          </w:p>
        </w:tc>
        <w:tc>
          <w:tcPr>
            <w:tcW w:w="1276" w:type="dxa"/>
            <w:tcBorders>
              <w:top w:val="single" w:sz="4" w:space="0" w:color="auto"/>
              <w:bottom w:val="nil"/>
            </w:tcBorders>
            <w:vAlign w:val="center"/>
          </w:tcPr>
          <w:p w14:paraId="649419B4"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0.05%</w:t>
            </w:r>
          </w:p>
        </w:tc>
      </w:tr>
      <w:tr w:rsidR="0096365A" w:rsidRPr="00B11AF2" w14:paraId="77FF1717" w14:textId="77777777" w:rsidTr="00413967">
        <w:tc>
          <w:tcPr>
            <w:tcW w:w="871" w:type="dxa"/>
            <w:vMerge/>
            <w:vAlign w:val="center"/>
          </w:tcPr>
          <w:p w14:paraId="58DB02C0" w14:textId="77777777" w:rsidR="0096365A" w:rsidRPr="006C2F60" w:rsidRDefault="0096365A" w:rsidP="00666538">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65055C0F" w14:textId="77777777" w:rsidR="0096365A" w:rsidRPr="006C2F60" w:rsidRDefault="0096365A" w:rsidP="00666538">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19A9A343" w14:textId="77777777" w:rsidR="0096365A" w:rsidRPr="006C2F60" w:rsidRDefault="0096365A" w:rsidP="00666538">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1BE905D4"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0.0336</w:t>
            </w:r>
          </w:p>
        </w:tc>
        <w:tc>
          <w:tcPr>
            <w:tcW w:w="141" w:type="dxa"/>
            <w:tcBorders>
              <w:top w:val="nil"/>
              <w:bottom w:val="nil"/>
            </w:tcBorders>
            <w:vAlign w:val="center"/>
          </w:tcPr>
          <w:p w14:paraId="55914A3D" w14:textId="77777777" w:rsidR="0096365A" w:rsidRPr="006C2F60" w:rsidRDefault="0096365A" w:rsidP="00666538">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41D9F727" w14:textId="77777777" w:rsidR="0096365A" w:rsidRPr="006C2F60" w:rsidRDefault="0096365A" w:rsidP="00666538">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61EB69B5" w14:textId="77777777" w:rsidR="0096365A" w:rsidRPr="006C2F60" w:rsidRDefault="0096365A" w:rsidP="00666538">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1F433D17" w14:textId="77777777" w:rsidR="0096365A" w:rsidRPr="006C2F60" w:rsidRDefault="0096365A" w:rsidP="00666538">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718B6A41"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0.0336</w:t>
            </w:r>
          </w:p>
        </w:tc>
        <w:tc>
          <w:tcPr>
            <w:tcW w:w="1276" w:type="dxa"/>
            <w:tcBorders>
              <w:top w:val="nil"/>
              <w:bottom w:val="single" w:sz="4" w:space="0" w:color="auto"/>
            </w:tcBorders>
            <w:vAlign w:val="center"/>
          </w:tcPr>
          <w:p w14:paraId="0C7823B9"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0.01%</w:t>
            </w:r>
          </w:p>
        </w:tc>
      </w:tr>
      <w:tr w:rsidR="00064657" w:rsidRPr="006C2F60" w14:paraId="783F475A" w14:textId="77777777" w:rsidTr="00064657">
        <w:tc>
          <w:tcPr>
            <w:tcW w:w="871" w:type="dxa"/>
            <w:vMerge/>
            <w:tcBorders>
              <w:bottom w:val="nil"/>
            </w:tcBorders>
            <w:vAlign w:val="center"/>
          </w:tcPr>
          <w:p w14:paraId="1025D7FA" w14:textId="77777777" w:rsidR="00064657" w:rsidRPr="006C2F60" w:rsidRDefault="00064657" w:rsidP="00666538">
            <w:pPr>
              <w:keepNext/>
              <w:jc w:val="center"/>
              <w:rPr>
                <w:rFonts w:ascii="Times New Roman" w:hAnsi="Times New Roman" w:cs="Times New Roman"/>
                <w:sz w:val="18"/>
                <w:szCs w:val="18"/>
                <w:lang w:val="en-GB"/>
              </w:rPr>
            </w:pPr>
          </w:p>
        </w:tc>
        <w:tc>
          <w:tcPr>
            <w:tcW w:w="425" w:type="dxa"/>
            <w:tcBorders>
              <w:top w:val="single" w:sz="4" w:space="0" w:color="auto"/>
              <w:bottom w:val="nil"/>
            </w:tcBorders>
            <w:vAlign w:val="center"/>
          </w:tcPr>
          <w:p w14:paraId="16DB46CC"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tcBorders>
              <w:top w:val="single" w:sz="4" w:space="0" w:color="auto"/>
              <w:bottom w:val="nil"/>
            </w:tcBorders>
            <w:vAlign w:val="center"/>
          </w:tcPr>
          <w:p w14:paraId="7537C3B1"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0.775</w:t>
            </w:r>
          </w:p>
        </w:tc>
        <w:tc>
          <w:tcPr>
            <w:tcW w:w="1284" w:type="dxa"/>
            <w:tcBorders>
              <w:top w:val="single" w:sz="4" w:space="0" w:color="auto"/>
              <w:bottom w:val="nil"/>
            </w:tcBorders>
            <w:vAlign w:val="center"/>
          </w:tcPr>
          <w:p w14:paraId="775B575B"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0.0233</w:t>
            </w:r>
          </w:p>
        </w:tc>
        <w:tc>
          <w:tcPr>
            <w:tcW w:w="141" w:type="dxa"/>
            <w:tcBorders>
              <w:top w:val="nil"/>
              <w:bottom w:val="nil"/>
            </w:tcBorders>
            <w:vAlign w:val="center"/>
          </w:tcPr>
          <w:p w14:paraId="06333A38" w14:textId="77777777" w:rsidR="00064657" w:rsidRPr="006C2F60" w:rsidRDefault="00064657" w:rsidP="00666538">
            <w:pPr>
              <w:keepNext/>
              <w:jc w:val="center"/>
              <w:rPr>
                <w:rFonts w:ascii="Times New Roman" w:hAnsi="Times New Roman" w:cs="Times New Roman"/>
                <w:sz w:val="18"/>
                <w:szCs w:val="18"/>
                <w:lang w:val="en-GB"/>
              </w:rPr>
            </w:pPr>
          </w:p>
        </w:tc>
        <w:tc>
          <w:tcPr>
            <w:tcW w:w="1134" w:type="dxa"/>
            <w:tcBorders>
              <w:top w:val="single" w:sz="4" w:space="0" w:color="auto"/>
              <w:bottom w:val="nil"/>
            </w:tcBorders>
            <w:vAlign w:val="center"/>
          </w:tcPr>
          <w:p w14:paraId="764D2911"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6C2F60">
              <w:rPr>
                <w:rFonts w:ascii="Times New Roman" w:hAnsi="Times New Roman" w:cs="Times New Roman"/>
                <w:i/>
                <w:sz w:val="18"/>
                <w:szCs w:val="18"/>
                <w:lang w:val="en-GB"/>
              </w:rPr>
              <w:t>GU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bottom w:val="nil"/>
            </w:tcBorders>
            <w:vAlign w:val="center"/>
          </w:tcPr>
          <w:p w14:paraId="092D7042"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0.0100</w:t>
            </w:r>
          </w:p>
        </w:tc>
        <w:tc>
          <w:tcPr>
            <w:tcW w:w="708" w:type="dxa"/>
            <w:tcBorders>
              <w:top w:val="single" w:sz="4" w:space="0" w:color="auto"/>
              <w:bottom w:val="nil"/>
            </w:tcBorders>
            <w:vAlign w:val="center"/>
          </w:tcPr>
          <w:p w14:paraId="2F3849DA"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0.773</w:t>
            </w:r>
          </w:p>
        </w:tc>
        <w:tc>
          <w:tcPr>
            <w:tcW w:w="1418" w:type="dxa"/>
            <w:tcBorders>
              <w:top w:val="single" w:sz="4" w:space="0" w:color="auto"/>
              <w:bottom w:val="nil"/>
            </w:tcBorders>
            <w:vAlign w:val="center"/>
          </w:tcPr>
          <w:p w14:paraId="1D75FAAD"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0.0232</w:t>
            </w:r>
          </w:p>
        </w:tc>
        <w:tc>
          <w:tcPr>
            <w:tcW w:w="1276" w:type="dxa"/>
            <w:tcBorders>
              <w:top w:val="single" w:sz="4" w:space="0" w:color="auto"/>
              <w:bottom w:val="nil"/>
            </w:tcBorders>
            <w:vAlign w:val="center"/>
          </w:tcPr>
          <w:p w14:paraId="521E8774"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w:t>
            </w:r>
          </w:p>
        </w:tc>
      </w:tr>
      <w:tr w:rsidR="0096365A" w:rsidRPr="006C2F60" w14:paraId="3ECFC020" w14:textId="77777777" w:rsidTr="00413967">
        <w:tc>
          <w:tcPr>
            <w:tcW w:w="871" w:type="dxa"/>
            <w:vMerge w:val="restart"/>
            <w:tcBorders>
              <w:top w:val="single" w:sz="4" w:space="0" w:color="auto"/>
            </w:tcBorders>
            <w:vAlign w:val="center"/>
          </w:tcPr>
          <w:p w14:paraId="2EA13C36" w14:textId="77777777" w:rsidR="0096365A" w:rsidRPr="006C2F60" w:rsidRDefault="0096365A" w:rsidP="00666538">
            <w:pPr>
              <w:keepNext/>
              <w:jc w:val="center"/>
              <w:rPr>
                <w:rFonts w:ascii="Times New Roman" w:hAnsi="Times New Roman" w:cs="Times New Roman"/>
                <w:sz w:val="18"/>
                <w:szCs w:val="18"/>
                <w:lang w:val="en-GB"/>
              </w:rPr>
            </w:pPr>
            <w:r w:rsidRPr="00C70591">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i/>
                <w:sz w:val="18"/>
                <w:szCs w:val="18"/>
                <w:lang w:val="en-GB"/>
              </w:rPr>
              <w:t>S</w:t>
            </w:r>
            <w:r>
              <w:rPr>
                <w:rFonts w:ascii="Times New Roman" w:hAnsi="Times New Roman" w:cs="Times New Roman"/>
                <w:sz w:val="18"/>
                <w:szCs w:val="18"/>
                <w:vertAlign w:val="subscript"/>
                <w:lang w:val="en-GB"/>
              </w:rPr>
              <w:t>I</w:t>
            </w:r>
          </w:p>
        </w:tc>
        <w:tc>
          <w:tcPr>
            <w:tcW w:w="425" w:type="dxa"/>
            <w:vMerge w:val="restart"/>
            <w:tcBorders>
              <w:top w:val="single" w:sz="4" w:space="0" w:color="auto"/>
            </w:tcBorders>
            <w:vAlign w:val="center"/>
          </w:tcPr>
          <w:p w14:paraId="7A8FA879"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709" w:type="dxa"/>
            <w:vMerge w:val="restart"/>
            <w:tcBorders>
              <w:top w:val="single" w:sz="4" w:space="0" w:color="auto"/>
            </w:tcBorders>
            <w:vAlign w:val="center"/>
          </w:tcPr>
          <w:p w14:paraId="743F2762"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0.829</w:t>
            </w:r>
          </w:p>
        </w:tc>
        <w:tc>
          <w:tcPr>
            <w:tcW w:w="1284" w:type="dxa"/>
            <w:tcBorders>
              <w:top w:val="single" w:sz="4" w:space="0" w:color="auto"/>
              <w:bottom w:val="nil"/>
            </w:tcBorders>
            <w:vAlign w:val="center"/>
          </w:tcPr>
          <w:p w14:paraId="35D6DD81"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0.0485</w:t>
            </w:r>
          </w:p>
        </w:tc>
        <w:tc>
          <w:tcPr>
            <w:tcW w:w="141" w:type="dxa"/>
            <w:tcBorders>
              <w:top w:val="nil"/>
              <w:bottom w:val="nil"/>
            </w:tcBorders>
            <w:vAlign w:val="center"/>
          </w:tcPr>
          <w:p w14:paraId="0EFC5DEE" w14:textId="77777777" w:rsidR="0096365A" w:rsidRPr="006C2F60" w:rsidRDefault="0096365A" w:rsidP="00666538">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02AC328E"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231C22D1"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0.00389</w:t>
            </w:r>
          </w:p>
        </w:tc>
        <w:tc>
          <w:tcPr>
            <w:tcW w:w="708" w:type="dxa"/>
            <w:vMerge w:val="restart"/>
            <w:tcBorders>
              <w:top w:val="single" w:sz="4" w:space="0" w:color="auto"/>
            </w:tcBorders>
            <w:vAlign w:val="center"/>
          </w:tcPr>
          <w:p w14:paraId="09706C5F"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0.827</w:t>
            </w:r>
          </w:p>
        </w:tc>
        <w:tc>
          <w:tcPr>
            <w:tcW w:w="1418" w:type="dxa"/>
            <w:tcBorders>
              <w:top w:val="single" w:sz="4" w:space="0" w:color="auto"/>
              <w:bottom w:val="nil"/>
            </w:tcBorders>
            <w:vAlign w:val="center"/>
          </w:tcPr>
          <w:p w14:paraId="38FA24B8"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 years: 0.0484</w:t>
            </w:r>
          </w:p>
        </w:tc>
        <w:tc>
          <w:tcPr>
            <w:tcW w:w="1276" w:type="dxa"/>
            <w:tcBorders>
              <w:top w:val="single" w:sz="4" w:space="0" w:color="auto"/>
              <w:bottom w:val="nil"/>
            </w:tcBorders>
            <w:vAlign w:val="center"/>
          </w:tcPr>
          <w:p w14:paraId="6F5F8720"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w:t>
            </w:r>
          </w:p>
        </w:tc>
      </w:tr>
      <w:tr w:rsidR="0096365A" w:rsidRPr="006C2F60" w14:paraId="41DAAA30" w14:textId="77777777" w:rsidTr="00413967">
        <w:tc>
          <w:tcPr>
            <w:tcW w:w="871" w:type="dxa"/>
            <w:vMerge/>
            <w:vAlign w:val="center"/>
          </w:tcPr>
          <w:p w14:paraId="430A5BE0" w14:textId="77777777" w:rsidR="0096365A" w:rsidRPr="006C2F60" w:rsidRDefault="0096365A" w:rsidP="00666538">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7F736874" w14:textId="77777777" w:rsidR="0096365A" w:rsidRPr="006C2F60" w:rsidRDefault="0096365A" w:rsidP="00666538">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097B204E" w14:textId="77777777" w:rsidR="0096365A" w:rsidRPr="006C2F60" w:rsidRDefault="0096365A" w:rsidP="00666538">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5393150B"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0.0367</w:t>
            </w:r>
          </w:p>
        </w:tc>
        <w:tc>
          <w:tcPr>
            <w:tcW w:w="141" w:type="dxa"/>
            <w:tcBorders>
              <w:top w:val="nil"/>
              <w:bottom w:val="nil"/>
            </w:tcBorders>
            <w:vAlign w:val="center"/>
          </w:tcPr>
          <w:p w14:paraId="4C9B367D" w14:textId="77777777" w:rsidR="0096365A" w:rsidRPr="006C2F60" w:rsidRDefault="0096365A" w:rsidP="00666538">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79863E09" w14:textId="77777777" w:rsidR="0096365A" w:rsidRPr="006C2F60" w:rsidRDefault="0096365A" w:rsidP="00666538">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2E06DD4D" w14:textId="77777777" w:rsidR="0096365A" w:rsidRPr="006C2F60" w:rsidRDefault="0096365A" w:rsidP="00666538">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58649A87" w14:textId="77777777" w:rsidR="0096365A" w:rsidRPr="006C2F60" w:rsidRDefault="0096365A" w:rsidP="00666538">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268918CB"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0.0367</w:t>
            </w:r>
          </w:p>
        </w:tc>
        <w:tc>
          <w:tcPr>
            <w:tcW w:w="1276" w:type="dxa"/>
            <w:tcBorders>
              <w:top w:val="nil"/>
              <w:bottom w:val="single" w:sz="4" w:space="0" w:color="auto"/>
            </w:tcBorders>
            <w:vAlign w:val="center"/>
          </w:tcPr>
          <w:p w14:paraId="7488DEDD"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0.17%</w:t>
            </w:r>
          </w:p>
        </w:tc>
      </w:tr>
      <w:tr w:rsidR="0096365A" w:rsidRPr="006C2F60" w14:paraId="5E403DA6" w14:textId="77777777" w:rsidTr="00413967">
        <w:tc>
          <w:tcPr>
            <w:tcW w:w="871" w:type="dxa"/>
            <w:vMerge/>
            <w:vAlign w:val="center"/>
          </w:tcPr>
          <w:p w14:paraId="7CBFCE79" w14:textId="77777777" w:rsidR="0096365A" w:rsidRPr="006C2F60" w:rsidRDefault="0096365A" w:rsidP="00666538">
            <w:pPr>
              <w:keepNext/>
              <w:jc w:val="center"/>
              <w:rPr>
                <w:rFonts w:ascii="Times New Roman" w:hAnsi="Times New Roman" w:cs="Times New Roman"/>
                <w:sz w:val="18"/>
                <w:szCs w:val="18"/>
                <w:lang w:val="en-GB"/>
              </w:rPr>
            </w:pPr>
          </w:p>
        </w:tc>
        <w:tc>
          <w:tcPr>
            <w:tcW w:w="425" w:type="dxa"/>
            <w:vMerge w:val="restart"/>
            <w:tcBorders>
              <w:top w:val="single" w:sz="4" w:space="0" w:color="auto"/>
            </w:tcBorders>
            <w:vAlign w:val="center"/>
          </w:tcPr>
          <w:p w14:paraId="6560EC65"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w:t>
            </w:r>
          </w:p>
        </w:tc>
        <w:tc>
          <w:tcPr>
            <w:tcW w:w="709" w:type="dxa"/>
            <w:vMerge w:val="restart"/>
            <w:tcBorders>
              <w:top w:val="single" w:sz="4" w:space="0" w:color="auto"/>
            </w:tcBorders>
            <w:vAlign w:val="center"/>
          </w:tcPr>
          <w:p w14:paraId="5259C305"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0.813</w:t>
            </w:r>
          </w:p>
        </w:tc>
        <w:tc>
          <w:tcPr>
            <w:tcW w:w="1284" w:type="dxa"/>
            <w:tcBorders>
              <w:top w:val="single" w:sz="4" w:space="0" w:color="auto"/>
              <w:bottom w:val="nil"/>
            </w:tcBorders>
            <w:vAlign w:val="center"/>
          </w:tcPr>
          <w:p w14:paraId="589B78F9"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0.0533</w:t>
            </w:r>
          </w:p>
        </w:tc>
        <w:tc>
          <w:tcPr>
            <w:tcW w:w="141" w:type="dxa"/>
            <w:tcBorders>
              <w:top w:val="nil"/>
              <w:bottom w:val="nil"/>
            </w:tcBorders>
            <w:vAlign w:val="center"/>
          </w:tcPr>
          <w:p w14:paraId="5F7CC059" w14:textId="77777777" w:rsidR="0096365A" w:rsidRPr="006C2F60" w:rsidRDefault="0096365A" w:rsidP="00666538">
            <w:pPr>
              <w:keepNext/>
              <w:jc w:val="center"/>
              <w:rPr>
                <w:rFonts w:ascii="Times New Roman" w:hAnsi="Times New Roman" w:cs="Times New Roman"/>
                <w:sz w:val="18"/>
                <w:szCs w:val="18"/>
                <w:lang w:val="en-GB"/>
              </w:rPr>
            </w:pPr>
          </w:p>
        </w:tc>
        <w:tc>
          <w:tcPr>
            <w:tcW w:w="1134" w:type="dxa"/>
            <w:vMerge w:val="restart"/>
            <w:tcBorders>
              <w:top w:val="single" w:sz="4" w:space="0" w:color="auto"/>
            </w:tcBorders>
            <w:vAlign w:val="center"/>
          </w:tcPr>
          <w:p w14:paraId="4FEBF2A5"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vMerge w:val="restart"/>
            <w:tcBorders>
              <w:top w:val="single" w:sz="4" w:space="0" w:color="auto"/>
            </w:tcBorders>
            <w:vAlign w:val="center"/>
          </w:tcPr>
          <w:p w14:paraId="29C87564"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0.0472</w:t>
            </w:r>
          </w:p>
        </w:tc>
        <w:tc>
          <w:tcPr>
            <w:tcW w:w="708" w:type="dxa"/>
            <w:vMerge w:val="restart"/>
            <w:tcBorders>
              <w:top w:val="single" w:sz="4" w:space="0" w:color="auto"/>
            </w:tcBorders>
            <w:vAlign w:val="center"/>
          </w:tcPr>
          <w:p w14:paraId="0A4C41D1"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0.811</w:t>
            </w:r>
          </w:p>
        </w:tc>
        <w:tc>
          <w:tcPr>
            <w:tcW w:w="1418" w:type="dxa"/>
            <w:tcBorders>
              <w:top w:val="single" w:sz="4" w:space="0" w:color="auto"/>
              <w:bottom w:val="nil"/>
            </w:tcBorders>
            <w:vAlign w:val="center"/>
          </w:tcPr>
          <w:p w14:paraId="2A85A327"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2 years: 0.0533</w:t>
            </w:r>
          </w:p>
        </w:tc>
        <w:tc>
          <w:tcPr>
            <w:tcW w:w="1276" w:type="dxa"/>
            <w:tcBorders>
              <w:top w:val="single" w:sz="4" w:space="0" w:color="auto"/>
              <w:bottom w:val="nil"/>
            </w:tcBorders>
            <w:vAlign w:val="center"/>
          </w:tcPr>
          <w:p w14:paraId="63D0D9CB"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0.15%</w:t>
            </w:r>
          </w:p>
        </w:tc>
      </w:tr>
      <w:tr w:rsidR="0096365A" w:rsidRPr="006C2F60" w14:paraId="64681583" w14:textId="77777777" w:rsidTr="00413967">
        <w:tc>
          <w:tcPr>
            <w:tcW w:w="871" w:type="dxa"/>
            <w:vMerge/>
            <w:vAlign w:val="center"/>
          </w:tcPr>
          <w:p w14:paraId="618A01A3" w14:textId="77777777" w:rsidR="0096365A" w:rsidRPr="006C2F60" w:rsidRDefault="0096365A" w:rsidP="00666538">
            <w:pPr>
              <w:keepNext/>
              <w:jc w:val="center"/>
              <w:rPr>
                <w:rFonts w:ascii="Times New Roman" w:hAnsi="Times New Roman" w:cs="Times New Roman"/>
                <w:sz w:val="18"/>
                <w:szCs w:val="18"/>
                <w:lang w:val="en-GB"/>
              </w:rPr>
            </w:pPr>
          </w:p>
        </w:tc>
        <w:tc>
          <w:tcPr>
            <w:tcW w:w="425" w:type="dxa"/>
            <w:vMerge/>
            <w:tcBorders>
              <w:bottom w:val="single" w:sz="4" w:space="0" w:color="auto"/>
            </w:tcBorders>
            <w:vAlign w:val="center"/>
          </w:tcPr>
          <w:p w14:paraId="066DBF7B" w14:textId="77777777" w:rsidR="0096365A" w:rsidRPr="006C2F60" w:rsidRDefault="0096365A" w:rsidP="00666538">
            <w:pPr>
              <w:keepNext/>
              <w:jc w:val="center"/>
              <w:rPr>
                <w:rFonts w:ascii="Times New Roman" w:hAnsi="Times New Roman" w:cs="Times New Roman"/>
                <w:sz w:val="18"/>
                <w:szCs w:val="18"/>
                <w:lang w:val="en-GB"/>
              </w:rPr>
            </w:pPr>
          </w:p>
        </w:tc>
        <w:tc>
          <w:tcPr>
            <w:tcW w:w="709" w:type="dxa"/>
            <w:vMerge/>
            <w:tcBorders>
              <w:bottom w:val="single" w:sz="4" w:space="0" w:color="auto"/>
            </w:tcBorders>
            <w:vAlign w:val="center"/>
          </w:tcPr>
          <w:p w14:paraId="3B578F6D" w14:textId="77777777" w:rsidR="0096365A" w:rsidRPr="006C2F60" w:rsidRDefault="0096365A" w:rsidP="00666538">
            <w:pPr>
              <w:keepNext/>
              <w:jc w:val="center"/>
              <w:rPr>
                <w:rFonts w:ascii="Times New Roman" w:hAnsi="Times New Roman" w:cs="Times New Roman"/>
                <w:sz w:val="18"/>
                <w:szCs w:val="18"/>
                <w:lang w:val="en-GB"/>
              </w:rPr>
            </w:pPr>
          </w:p>
        </w:tc>
        <w:tc>
          <w:tcPr>
            <w:tcW w:w="1284" w:type="dxa"/>
            <w:tcBorders>
              <w:top w:val="nil"/>
              <w:bottom w:val="single" w:sz="4" w:space="0" w:color="auto"/>
            </w:tcBorders>
            <w:vAlign w:val="center"/>
          </w:tcPr>
          <w:p w14:paraId="292615DA"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0.0590</w:t>
            </w:r>
          </w:p>
        </w:tc>
        <w:tc>
          <w:tcPr>
            <w:tcW w:w="141" w:type="dxa"/>
            <w:tcBorders>
              <w:top w:val="nil"/>
              <w:bottom w:val="nil"/>
            </w:tcBorders>
            <w:vAlign w:val="center"/>
          </w:tcPr>
          <w:p w14:paraId="35210A16" w14:textId="77777777" w:rsidR="0096365A" w:rsidRPr="006C2F60" w:rsidRDefault="0096365A" w:rsidP="00666538">
            <w:pPr>
              <w:keepNext/>
              <w:jc w:val="center"/>
              <w:rPr>
                <w:rFonts w:ascii="Times New Roman" w:hAnsi="Times New Roman" w:cs="Times New Roman"/>
                <w:sz w:val="18"/>
                <w:szCs w:val="18"/>
                <w:lang w:val="en-GB"/>
              </w:rPr>
            </w:pPr>
          </w:p>
        </w:tc>
        <w:tc>
          <w:tcPr>
            <w:tcW w:w="1134" w:type="dxa"/>
            <w:vMerge/>
            <w:tcBorders>
              <w:bottom w:val="single" w:sz="4" w:space="0" w:color="auto"/>
            </w:tcBorders>
            <w:vAlign w:val="center"/>
          </w:tcPr>
          <w:p w14:paraId="4F8CC92E" w14:textId="77777777" w:rsidR="0096365A" w:rsidRPr="006C2F60" w:rsidRDefault="0096365A" w:rsidP="00666538">
            <w:pPr>
              <w:keepNext/>
              <w:jc w:val="center"/>
              <w:rPr>
                <w:rFonts w:ascii="Times New Roman" w:hAnsi="Times New Roman" w:cs="Times New Roman"/>
                <w:sz w:val="18"/>
                <w:szCs w:val="18"/>
                <w:lang w:val="en-GB"/>
              </w:rPr>
            </w:pPr>
          </w:p>
        </w:tc>
        <w:tc>
          <w:tcPr>
            <w:tcW w:w="993" w:type="dxa"/>
            <w:vMerge/>
            <w:tcBorders>
              <w:bottom w:val="single" w:sz="4" w:space="0" w:color="auto"/>
            </w:tcBorders>
            <w:vAlign w:val="center"/>
          </w:tcPr>
          <w:p w14:paraId="670EC5B9" w14:textId="77777777" w:rsidR="0096365A" w:rsidRPr="006C2F60" w:rsidRDefault="0096365A" w:rsidP="00666538">
            <w:pPr>
              <w:keepNext/>
              <w:jc w:val="center"/>
              <w:rPr>
                <w:rFonts w:ascii="Times New Roman" w:hAnsi="Times New Roman" w:cs="Times New Roman"/>
                <w:sz w:val="18"/>
                <w:szCs w:val="18"/>
                <w:lang w:val="en-GB"/>
              </w:rPr>
            </w:pPr>
          </w:p>
        </w:tc>
        <w:tc>
          <w:tcPr>
            <w:tcW w:w="708" w:type="dxa"/>
            <w:vMerge/>
            <w:tcBorders>
              <w:bottom w:val="single" w:sz="4" w:space="0" w:color="auto"/>
            </w:tcBorders>
            <w:vAlign w:val="center"/>
          </w:tcPr>
          <w:p w14:paraId="3CC42625" w14:textId="77777777" w:rsidR="0096365A" w:rsidRPr="006C2F60" w:rsidRDefault="0096365A" w:rsidP="00666538">
            <w:pPr>
              <w:keepNext/>
              <w:jc w:val="center"/>
              <w:rPr>
                <w:rFonts w:ascii="Times New Roman" w:hAnsi="Times New Roman" w:cs="Times New Roman"/>
                <w:sz w:val="18"/>
                <w:szCs w:val="18"/>
                <w:lang w:val="en-GB"/>
              </w:rPr>
            </w:pPr>
          </w:p>
        </w:tc>
        <w:tc>
          <w:tcPr>
            <w:tcW w:w="1418" w:type="dxa"/>
            <w:tcBorders>
              <w:top w:val="nil"/>
              <w:bottom w:val="single" w:sz="4" w:space="0" w:color="auto"/>
            </w:tcBorders>
            <w:vAlign w:val="center"/>
          </w:tcPr>
          <w:p w14:paraId="4BF82E69"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0.0590</w:t>
            </w:r>
          </w:p>
        </w:tc>
        <w:tc>
          <w:tcPr>
            <w:tcW w:w="1276" w:type="dxa"/>
            <w:tcBorders>
              <w:top w:val="nil"/>
              <w:bottom w:val="single" w:sz="4" w:space="0" w:color="auto"/>
            </w:tcBorders>
            <w:vAlign w:val="center"/>
          </w:tcPr>
          <w:p w14:paraId="0B194B3D" w14:textId="77777777" w:rsidR="0096365A" w:rsidRPr="006C2F60" w:rsidRDefault="0096365A"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0.01%</w:t>
            </w:r>
          </w:p>
        </w:tc>
      </w:tr>
      <w:tr w:rsidR="00064657" w:rsidRPr="006C2F60" w14:paraId="7C70CE5A" w14:textId="77777777" w:rsidTr="00064657">
        <w:tc>
          <w:tcPr>
            <w:tcW w:w="871" w:type="dxa"/>
            <w:vMerge/>
            <w:vAlign w:val="center"/>
          </w:tcPr>
          <w:p w14:paraId="080E1ED5" w14:textId="77777777" w:rsidR="00064657" w:rsidRPr="006C2F60" w:rsidRDefault="00064657" w:rsidP="00666538">
            <w:pPr>
              <w:keepNext/>
              <w:jc w:val="center"/>
              <w:rPr>
                <w:rFonts w:ascii="Times New Roman" w:hAnsi="Times New Roman" w:cs="Times New Roman"/>
                <w:sz w:val="18"/>
                <w:szCs w:val="18"/>
                <w:lang w:val="en-GB"/>
              </w:rPr>
            </w:pPr>
          </w:p>
        </w:tc>
        <w:tc>
          <w:tcPr>
            <w:tcW w:w="425" w:type="dxa"/>
            <w:tcBorders>
              <w:top w:val="single" w:sz="4" w:space="0" w:color="auto"/>
            </w:tcBorders>
            <w:vAlign w:val="center"/>
          </w:tcPr>
          <w:p w14:paraId="20C1757F"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3</w:t>
            </w:r>
          </w:p>
        </w:tc>
        <w:tc>
          <w:tcPr>
            <w:tcW w:w="709" w:type="dxa"/>
            <w:tcBorders>
              <w:top w:val="single" w:sz="4" w:space="0" w:color="auto"/>
            </w:tcBorders>
            <w:vAlign w:val="center"/>
          </w:tcPr>
          <w:p w14:paraId="38C551BE"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0.768</w:t>
            </w:r>
          </w:p>
        </w:tc>
        <w:tc>
          <w:tcPr>
            <w:tcW w:w="1284" w:type="dxa"/>
            <w:tcBorders>
              <w:top w:val="single" w:sz="4" w:space="0" w:color="auto"/>
            </w:tcBorders>
            <w:vAlign w:val="center"/>
          </w:tcPr>
          <w:p w14:paraId="04DDC03E"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0.0467</w:t>
            </w:r>
          </w:p>
        </w:tc>
        <w:tc>
          <w:tcPr>
            <w:tcW w:w="141" w:type="dxa"/>
            <w:tcBorders>
              <w:top w:val="nil"/>
              <w:bottom w:val="nil"/>
            </w:tcBorders>
            <w:vAlign w:val="center"/>
          </w:tcPr>
          <w:p w14:paraId="4A24B24F" w14:textId="77777777" w:rsidR="00064657" w:rsidRPr="006C2F60" w:rsidRDefault="00064657" w:rsidP="00666538">
            <w:pPr>
              <w:keepNext/>
              <w:jc w:val="center"/>
              <w:rPr>
                <w:rFonts w:ascii="Times New Roman" w:hAnsi="Times New Roman" w:cs="Times New Roman"/>
                <w:sz w:val="18"/>
                <w:szCs w:val="18"/>
                <w:lang w:val="en-GB"/>
              </w:rPr>
            </w:pPr>
          </w:p>
        </w:tc>
        <w:tc>
          <w:tcPr>
            <w:tcW w:w="1134" w:type="dxa"/>
            <w:tcBorders>
              <w:top w:val="single" w:sz="4" w:space="0" w:color="auto"/>
            </w:tcBorders>
            <w:vAlign w:val="center"/>
          </w:tcPr>
          <w:p w14:paraId="7CD96BD8"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Δ</w:t>
            </w:r>
            <w:r w:rsidRPr="00C70591">
              <w:rPr>
                <w:rFonts w:ascii="Times New Roman" w:hAnsi="Times New Roman" w:cs="Times New Roman"/>
                <w:i/>
                <w:sz w:val="18"/>
                <w:szCs w:val="18"/>
                <w:lang w:val="en-GB"/>
              </w:rPr>
              <w:t>Log</w:t>
            </w:r>
            <w:r>
              <w:rPr>
                <w:rFonts w:ascii="Times New Roman" w:hAnsi="Times New Roman" w:cs="Times New Roman"/>
                <w:sz w:val="18"/>
                <w:szCs w:val="18"/>
                <w:lang w:val="en-GB"/>
              </w:rPr>
              <w:t>-</w:t>
            </w:r>
            <w:r w:rsidRPr="00B93F59">
              <w:rPr>
                <w:rFonts w:ascii="Times New Roman" w:hAnsi="Times New Roman" w:cs="Times New Roman"/>
                <w:i/>
                <w:sz w:val="18"/>
                <w:szCs w:val="18"/>
                <w:lang w:val="en-GB"/>
              </w:rPr>
              <w:t>G</w:t>
            </w:r>
            <w:r w:rsidRPr="006C2F60">
              <w:rPr>
                <w:rFonts w:ascii="Times New Roman" w:hAnsi="Times New Roman" w:cs="Times New Roman"/>
                <w:i/>
                <w:sz w:val="18"/>
                <w:szCs w:val="18"/>
                <w:lang w:val="en-GB"/>
              </w:rPr>
              <w:t>U</w:t>
            </w:r>
            <w:r>
              <w:rPr>
                <w:rFonts w:ascii="Times New Roman" w:hAnsi="Times New Roman" w:cs="Times New Roman"/>
                <w:sz w:val="18"/>
                <w:szCs w:val="18"/>
                <w:vertAlign w:val="subscript"/>
                <w:lang w:val="en-GB"/>
              </w:rPr>
              <w:t>I</w:t>
            </w:r>
            <w:r w:rsidRPr="006C2F60">
              <w:rPr>
                <w:rFonts w:ascii="Times New Roman" w:hAnsi="Times New Roman" w:cs="Times New Roman"/>
                <w:sz w:val="18"/>
                <w:szCs w:val="18"/>
                <w:lang w:val="en-GB"/>
              </w:rPr>
              <w:t>(</w:t>
            </w:r>
            <w:r w:rsidRPr="00C70591">
              <w:rPr>
                <w:rFonts w:ascii="Times New Roman" w:hAnsi="Times New Roman" w:cs="Times New Roman"/>
                <w:i/>
                <w:sz w:val="18"/>
                <w:szCs w:val="18"/>
                <w:lang w:val="en-GB"/>
              </w:rPr>
              <w:t>t</w:t>
            </w:r>
            <w:r w:rsidRPr="006C2F60">
              <w:rPr>
                <w:rFonts w:ascii="Times New Roman" w:hAnsi="Times New Roman" w:cs="Times New Roman"/>
                <w:sz w:val="18"/>
                <w:szCs w:val="18"/>
                <w:lang w:val="en-GB"/>
              </w:rPr>
              <w:t>)</w:t>
            </w:r>
          </w:p>
        </w:tc>
        <w:tc>
          <w:tcPr>
            <w:tcW w:w="993" w:type="dxa"/>
            <w:tcBorders>
              <w:top w:val="single" w:sz="4" w:space="0" w:color="auto"/>
            </w:tcBorders>
            <w:vAlign w:val="center"/>
          </w:tcPr>
          <w:p w14:paraId="3C0B33EE"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0.0479</w:t>
            </w:r>
          </w:p>
        </w:tc>
        <w:tc>
          <w:tcPr>
            <w:tcW w:w="708" w:type="dxa"/>
            <w:tcBorders>
              <w:top w:val="single" w:sz="4" w:space="0" w:color="auto"/>
            </w:tcBorders>
            <w:vAlign w:val="center"/>
          </w:tcPr>
          <w:p w14:paraId="14D4120C"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0.766</w:t>
            </w:r>
          </w:p>
        </w:tc>
        <w:tc>
          <w:tcPr>
            <w:tcW w:w="1418" w:type="dxa"/>
            <w:tcBorders>
              <w:top w:val="single" w:sz="4" w:space="0" w:color="auto"/>
            </w:tcBorders>
            <w:vAlign w:val="center"/>
          </w:tcPr>
          <w:p w14:paraId="26C50F02"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1 year: 0.0465</w:t>
            </w:r>
          </w:p>
        </w:tc>
        <w:tc>
          <w:tcPr>
            <w:tcW w:w="1276" w:type="dxa"/>
            <w:tcBorders>
              <w:top w:val="single" w:sz="4" w:space="0" w:color="auto"/>
            </w:tcBorders>
            <w:vAlign w:val="center"/>
          </w:tcPr>
          <w:p w14:paraId="70DD7F7D" w14:textId="77777777" w:rsidR="00064657" w:rsidRPr="006C2F60" w:rsidRDefault="00064657" w:rsidP="00666538">
            <w:pPr>
              <w:keepNext/>
              <w:jc w:val="center"/>
              <w:rPr>
                <w:rFonts w:ascii="Times New Roman" w:hAnsi="Times New Roman" w:cs="Times New Roman"/>
                <w:sz w:val="18"/>
                <w:szCs w:val="18"/>
                <w:lang w:val="en-GB"/>
              </w:rPr>
            </w:pPr>
            <w:r>
              <w:rPr>
                <w:rFonts w:ascii="Times New Roman" w:hAnsi="Times New Roman" w:cs="Times New Roman"/>
                <w:sz w:val="18"/>
                <w:szCs w:val="18"/>
                <w:lang w:val="en-GB"/>
              </w:rPr>
              <w:t>0.44%</w:t>
            </w:r>
          </w:p>
        </w:tc>
      </w:tr>
    </w:tbl>
    <w:p w14:paraId="0EA93AED" w14:textId="77777777" w:rsidR="002F1F0C" w:rsidRPr="006C2F60" w:rsidRDefault="002F1F0C" w:rsidP="002F1F0C">
      <w:pPr>
        <w:keepNext/>
        <w:jc w:val="both"/>
        <w:rPr>
          <w:rFonts w:ascii="Times New Roman" w:hAnsi="Times New Roman" w:cs="Times New Roman"/>
          <w:sz w:val="18"/>
          <w:szCs w:val="18"/>
          <w:lang w:val="en-GB"/>
        </w:rPr>
      </w:pPr>
      <w:r w:rsidRPr="006C2F60">
        <w:rPr>
          <w:rFonts w:ascii="Times New Roman" w:hAnsi="Times New Roman" w:cs="Times New Roman"/>
          <w:sz w:val="18"/>
          <w:szCs w:val="18"/>
          <w:lang w:val="en-GB"/>
        </w:rPr>
        <w:t xml:space="preserve"> *: significant at the 10% level; **: significant at the 5% level; ***: significant at the 1% level. </w:t>
      </w:r>
      <w:r w:rsidR="00642E83" w:rsidRPr="006C2F60">
        <w:rPr>
          <w:rFonts w:ascii="Times New Roman" w:hAnsi="Times New Roman" w:cs="Times New Roman"/>
          <w:sz w:val="18"/>
          <w:szCs w:val="18"/>
          <w:lang w:val="en-GB"/>
        </w:rPr>
        <w:t>Variables are defined in Section 3</w:t>
      </w:r>
      <w:r w:rsidR="00642E83">
        <w:rPr>
          <w:rFonts w:ascii="Times New Roman" w:hAnsi="Times New Roman" w:cs="Times New Roman"/>
          <w:sz w:val="18"/>
          <w:szCs w:val="18"/>
          <w:lang w:val="en-GB"/>
        </w:rPr>
        <w:t xml:space="preserve"> and data splits are defined in Section 4</w:t>
      </w:r>
      <w:r w:rsidR="00642E83" w:rsidRPr="006C2F60">
        <w:rPr>
          <w:rFonts w:ascii="Times New Roman" w:hAnsi="Times New Roman" w:cs="Times New Roman"/>
          <w:sz w:val="18"/>
          <w:szCs w:val="18"/>
          <w:lang w:val="en-GB"/>
        </w:rPr>
        <w:t>.</w:t>
      </w:r>
      <w:r w:rsidR="00642E83">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In the case of the improvement, the stars refer to the one-sized F test of forecast improvement of </w:t>
      </w:r>
      <w:r w:rsidR="00CD7C65">
        <w:rPr>
          <w:rFonts w:ascii="Times New Roman" w:hAnsi="Times New Roman" w:cs="Times New Roman"/>
          <w:sz w:val="18"/>
          <w:szCs w:val="18"/>
          <w:lang w:val="en-GB"/>
        </w:rPr>
        <w:t xml:space="preserve">McCracken [17]. </w:t>
      </w:r>
      <w:r>
        <w:rPr>
          <w:rFonts w:ascii="Times New Roman" w:hAnsi="Times New Roman" w:cs="Times New Roman"/>
          <w:sz w:val="18"/>
          <w:szCs w:val="18"/>
          <w:lang w:val="en-GB"/>
        </w:rPr>
        <w:t xml:space="preserve">The ‘+’ signs refer to the one-sized F test of forecasting encompassing of Clark and McCracken </w:t>
      </w:r>
      <w:r w:rsidR="009E6458">
        <w:rPr>
          <w:rFonts w:ascii="Times New Roman" w:hAnsi="Times New Roman" w:cs="Times New Roman"/>
          <w:sz w:val="18"/>
          <w:szCs w:val="18"/>
          <w:lang w:val="en-GB"/>
        </w:rPr>
        <w:t>[10].</w:t>
      </w:r>
    </w:p>
    <w:p w14:paraId="0D463CB0" w14:textId="77777777" w:rsidR="00D56B9A" w:rsidRPr="00B54188" w:rsidRDefault="006D085F" w:rsidP="00254FA7">
      <w:pPr>
        <w:pStyle w:val="Heading1"/>
        <w:numPr>
          <w:ilvl w:val="0"/>
          <w:numId w:val="11"/>
        </w:numPr>
        <w:rPr>
          <w:color w:val="auto"/>
          <w:lang w:val="en-GB"/>
        </w:rPr>
      </w:pPr>
      <w:r w:rsidRPr="00B54188">
        <w:rPr>
          <w:color w:val="auto"/>
          <w:lang w:val="en-GB"/>
        </w:rPr>
        <w:t xml:space="preserve">Discussion </w:t>
      </w:r>
    </w:p>
    <w:p w14:paraId="5A92F451" w14:textId="77777777" w:rsidR="00E118B7" w:rsidRDefault="00AA4C5C" w:rsidP="00E75506">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E118B7">
        <w:rPr>
          <w:rFonts w:ascii="Times New Roman" w:hAnsi="Times New Roman" w:cs="Times New Roman"/>
          <w:sz w:val="24"/>
          <w:szCs w:val="24"/>
          <w:lang w:val="en-GB"/>
        </w:rPr>
        <w:t>he global picture we get from the results is somewhat less rosy than the pict</w:t>
      </w:r>
      <w:r w:rsidR="00516178">
        <w:rPr>
          <w:rFonts w:ascii="Times New Roman" w:hAnsi="Times New Roman" w:cs="Times New Roman"/>
          <w:sz w:val="24"/>
          <w:szCs w:val="24"/>
          <w:lang w:val="en-GB"/>
        </w:rPr>
        <w:t xml:space="preserve">ure gathered from other studies, and </w:t>
      </w:r>
      <w:r>
        <w:rPr>
          <w:rFonts w:ascii="Times New Roman" w:hAnsi="Times New Roman" w:cs="Times New Roman"/>
          <w:sz w:val="24"/>
          <w:szCs w:val="24"/>
          <w:lang w:val="en-GB"/>
        </w:rPr>
        <w:t xml:space="preserve">it is </w:t>
      </w:r>
      <w:r w:rsidR="00516178">
        <w:rPr>
          <w:rFonts w:ascii="Times New Roman" w:hAnsi="Times New Roman" w:cs="Times New Roman"/>
          <w:sz w:val="24"/>
          <w:szCs w:val="24"/>
          <w:lang w:val="en-GB"/>
        </w:rPr>
        <w:t xml:space="preserve">very different </w:t>
      </w:r>
      <w:r>
        <w:rPr>
          <w:rFonts w:ascii="Times New Roman" w:hAnsi="Times New Roman" w:cs="Times New Roman"/>
          <w:sz w:val="24"/>
          <w:szCs w:val="24"/>
          <w:lang w:val="en-GB"/>
        </w:rPr>
        <w:t>for</w:t>
      </w:r>
      <w:r w:rsidR="00516178">
        <w:rPr>
          <w:rFonts w:ascii="Times New Roman" w:hAnsi="Times New Roman" w:cs="Times New Roman"/>
          <w:sz w:val="24"/>
          <w:szCs w:val="24"/>
          <w:lang w:val="en-GB"/>
        </w:rPr>
        <w:t xml:space="preserve"> the two variables we tried to nowcast: while our results indicate that Google Trends data improves the predictive ability of the unemployment models in most of the countries we considered, we get little evidence that </w:t>
      </w:r>
      <w:r w:rsidR="00211E8C">
        <w:rPr>
          <w:rFonts w:ascii="Times New Roman" w:hAnsi="Times New Roman" w:cs="Times New Roman"/>
          <w:sz w:val="24"/>
          <w:szCs w:val="24"/>
          <w:lang w:val="en-GB"/>
        </w:rPr>
        <w:t xml:space="preserve">search </w:t>
      </w:r>
      <w:r w:rsidR="00211E8C">
        <w:rPr>
          <w:rFonts w:ascii="Times New Roman" w:hAnsi="Times New Roman" w:cs="Times New Roman"/>
          <w:sz w:val="24"/>
          <w:szCs w:val="24"/>
          <w:lang w:val="en-GB"/>
        </w:rPr>
        <w:lastRenderedPageBreak/>
        <w:t>query</w:t>
      </w:r>
      <w:r w:rsidR="00516178">
        <w:rPr>
          <w:rFonts w:ascii="Times New Roman" w:hAnsi="Times New Roman" w:cs="Times New Roman"/>
          <w:sz w:val="24"/>
          <w:szCs w:val="24"/>
          <w:lang w:val="en-GB"/>
        </w:rPr>
        <w:t xml:space="preserve"> data may lead to better predictions concerning car sales, at least in the countries we examine.</w:t>
      </w:r>
    </w:p>
    <w:p w14:paraId="52B3B319" w14:textId="77777777" w:rsidR="009803B5" w:rsidRDefault="004962D4" w:rsidP="00E75506">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Regarding</w:t>
      </w:r>
      <w:r w:rsidR="00C71943" w:rsidRPr="006C2F60">
        <w:rPr>
          <w:rFonts w:ascii="Times New Roman" w:hAnsi="Times New Roman" w:cs="Times New Roman"/>
          <w:sz w:val="24"/>
          <w:szCs w:val="24"/>
          <w:lang w:val="en-GB"/>
        </w:rPr>
        <w:t xml:space="preserve"> unemployment, it seems to be possible to use Google Trends variables</w:t>
      </w:r>
      <w:r w:rsidR="000871F7" w:rsidRPr="006C2F60">
        <w:rPr>
          <w:rFonts w:ascii="Times New Roman" w:hAnsi="Times New Roman" w:cs="Times New Roman"/>
          <w:sz w:val="24"/>
          <w:szCs w:val="24"/>
          <w:lang w:val="en-GB"/>
        </w:rPr>
        <w:t xml:space="preserve"> to improve </w:t>
      </w:r>
      <w:r w:rsidR="00516178">
        <w:rPr>
          <w:rFonts w:ascii="Times New Roman" w:hAnsi="Times New Roman" w:cs="Times New Roman"/>
          <w:sz w:val="24"/>
          <w:szCs w:val="24"/>
          <w:lang w:val="en-GB"/>
        </w:rPr>
        <w:t>nowcasts</w:t>
      </w:r>
      <w:r w:rsidR="000871F7" w:rsidRPr="006C2F60">
        <w:rPr>
          <w:rFonts w:ascii="Times New Roman" w:hAnsi="Times New Roman" w:cs="Times New Roman"/>
          <w:sz w:val="24"/>
          <w:szCs w:val="24"/>
          <w:lang w:val="en-GB"/>
        </w:rPr>
        <w:t xml:space="preserve"> in</w:t>
      </w:r>
      <w:r w:rsidR="00C71943" w:rsidRPr="006C2F60">
        <w:rPr>
          <w:rFonts w:ascii="Times New Roman" w:hAnsi="Times New Roman" w:cs="Times New Roman"/>
          <w:sz w:val="24"/>
          <w:szCs w:val="24"/>
          <w:lang w:val="en-GB"/>
        </w:rPr>
        <w:t xml:space="preserve"> three out of the four considered countries</w:t>
      </w:r>
      <w:r w:rsidR="006A450B" w:rsidRPr="006C2F60">
        <w:rPr>
          <w:rFonts w:ascii="Times New Roman" w:hAnsi="Times New Roman" w:cs="Times New Roman"/>
          <w:sz w:val="24"/>
          <w:szCs w:val="24"/>
          <w:lang w:val="en-GB"/>
        </w:rPr>
        <w:t xml:space="preserve">: Portugal, France and </w:t>
      </w:r>
      <w:r w:rsidR="009803B5" w:rsidRPr="006C2F60">
        <w:rPr>
          <w:rFonts w:ascii="Times New Roman" w:hAnsi="Times New Roman" w:cs="Times New Roman"/>
          <w:sz w:val="24"/>
          <w:szCs w:val="24"/>
          <w:lang w:val="en-GB"/>
        </w:rPr>
        <w:t>Italy.</w:t>
      </w:r>
      <w:r w:rsidR="00516178">
        <w:rPr>
          <w:rFonts w:ascii="Times New Roman" w:hAnsi="Times New Roman" w:cs="Times New Roman"/>
          <w:sz w:val="24"/>
          <w:szCs w:val="24"/>
          <w:lang w:val="en-GB"/>
        </w:rPr>
        <w:t xml:space="preserve"> In all these three cases, the coefficients of the </w:t>
      </w:r>
      <w:r w:rsidR="00211E8C">
        <w:rPr>
          <w:rFonts w:ascii="Times New Roman" w:hAnsi="Times New Roman" w:cs="Times New Roman"/>
          <w:sz w:val="24"/>
          <w:szCs w:val="24"/>
          <w:lang w:val="en-GB"/>
        </w:rPr>
        <w:t>search query</w:t>
      </w:r>
      <w:r w:rsidR="00516178">
        <w:rPr>
          <w:rFonts w:ascii="Times New Roman" w:hAnsi="Times New Roman" w:cs="Times New Roman"/>
          <w:sz w:val="24"/>
          <w:szCs w:val="24"/>
          <w:lang w:val="en-GB"/>
        </w:rPr>
        <w:t xml:space="preserve"> volume are significantly different from zero when we consider the whole period (or the period after structural breaks, when they were detected), although more so for Portugal and France than for Italy.</w:t>
      </w:r>
      <w:r w:rsidR="009803B5" w:rsidRPr="006C2F60">
        <w:rPr>
          <w:rFonts w:ascii="Times New Roman" w:hAnsi="Times New Roman" w:cs="Times New Roman"/>
          <w:sz w:val="24"/>
          <w:szCs w:val="24"/>
          <w:lang w:val="en-GB"/>
        </w:rPr>
        <w:t xml:space="preserve"> </w:t>
      </w:r>
      <w:r w:rsidR="00516178">
        <w:rPr>
          <w:rFonts w:ascii="Times New Roman" w:hAnsi="Times New Roman" w:cs="Times New Roman"/>
          <w:sz w:val="24"/>
          <w:szCs w:val="24"/>
          <w:lang w:val="en-GB"/>
        </w:rPr>
        <w:t xml:space="preserve">When </w:t>
      </w:r>
      <w:r w:rsidR="00AA4C5C">
        <w:rPr>
          <w:rFonts w:ascii="Times New Roman" w:hAnsi="Times New Roman" w:cs="Times New Roman"/>
          <w:sz w:val="24"/>
          <w:szCs w:val="24"/>
          <w:lang w:val="en-GB"/>
        </w:rPr>
        <w:t xml:space="preserve">we </w:t>
      </w:r>
      <w:r w:rsidR="00516178">
        <w:rPr>
          <w:rFonts w:ascii="Times New Roman" w:hAnsi="Times New Roman" w:cs="Times New Roman"/>
          <w:sz w:val="24"/>
          <w:szCs w:val="24"/>
          <w:lang w:val="en-GB"/>
        </w:rPr>
        <w:t xml:space="preserve">consider one-year out-of-sample sub-periods, the addition of </w:t>
      </w:r>
      <w:r w:rsidR="00211E8C">
        <w:rPr>
          <w:rFonts w:ascii="Times New Roman" w:hAnsi="Times New Roman" w:cs="Times New Roman"/>
          <w:sz w:val="24"/>
          <w:szCs w:val="24"/>
          <w:lang w:val="en-GB"/>
        </w:rPr>
        <w:t>search query</w:t>
      </w:r>
      <w:r w:rsidR="00516178">
        <w:rPr>
          <w:rFonts w:ascii="Times New Roman" w:hAnsi="Times New Roman" w:cs="Times New Roman"/>
          <w:sz w:val="24"/>
          <w:szCs w:val="24"/>
          <w:lang w:val="en-GB"/>
        </w:rPr>
        <w:t xml:space="preserve"> data improves predictions in two out of three sub-periods for Portugal and France, with the improvements concerning Portugal being more significant than in the case of France. In the case of Portugal and France, the encompassing test indicates that Google Trends data add useful predictive information even in the sub-periods in which they lead to larger forecast errors than the base model. For Italy, there are nowcasting improvements in all out-of-sample sub-periods that were considered. For Spain, the coefficient of the contemporaneous volume of search queries is not significant when the model is estimated for the period ending in August 2013, and in most cases adding </w:t>
      </w:r>
      <w:r w:rsidR="00211E8C">
        <w:rPr>
          <w:rFonts w:ascii="Times New Roman" w:hAnsi="Times New Roman" w:cs="Times New Roman"/>
          <w:sz w:val="24"/>
          <w:szCs w:val="24"/>
          <w:lang w:val="en-GB"/>
        </w:rPr>
        <w:t>search query</w:t>
      </w:r>
      <w:r w:rsidR="00516178">
        <w:rPr>
          <w:rFonts w:ascii="Times New Roman" w:hAnsi="Times New Roman" w:cs="Times New Roman"/>
          <w:sz w:val="24"/>
          <w:szCs w:val="24"/>
          <w:lang w:val="en-GB"/>
        </w:rPr>
        <w:t xml:space="preserve"> data leads to worse predictions.</w:t>
      </w:r>
    </w:p>
    <w:p w14:paraId="52EAA098" w14:textId="77777777" w:rsidR="00516178" w:rsidRDefault="00516178" w:rsidP="0025382E">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These results lead us to conclude that adding Google Trends data usually lead</w:t>
      </w:r>
      <w:r w:rsidR="00AA4C5C">
        <w:rPr>
          <w:rFonts w:ascii="Times New Roman" w:hAnsi="Times New Roman" w:cs="Times New Roman"/>
          <w:sz w:val="24"/>
          <w:szCs w:val="24"/>
          <w:lang w:val="en-GB"/>
        </w:rPr>
        <w:t>s</w:t>
      </w:r>
      <w:r>
        <w:rPr>
          <w:rFonts w:ascii="Times New Roman" w:hAnsi="Times New Roman" w:cs="Times New Roman"/>
          <w:sz w:val="24"/>
          <w:szCs w:val="24"/>
          <w:lang w:val="en-GB"/>
        </w:rPr>
        <w:t xml:space="preserve"> to better unemployment nowcasts, but not always so. </w:t>
      </w:r>
      <w:r w:rsidR="0025382E">
        <w:rPr>
          <w:rFonts w:ascii="Times New Roman" w:hAnsi="Times New Roman" w:cs="Times New Roman"/>
          <w:sz w:val="24"/>
          <w:szCs w:val="24"/>
          <w:lang w:val="en-GB"/>
        </w:rPr>
        <w:t xml:space="preserve">We can find two possible explanations for the difference in results for different countries and for different periods. The first one is related to the existence of different levels of noise in the </w:t>
      </w:r>
      <w:r w:rsidR="00211E8C">
        <w:rPr>
          <w:rFonts w:ascii="Times New Roman" w:hAnsi="Times New Roman" w:cs="Times New Roman"/>
          <w:sz w:val="24"/>
          <w:szCs w:val="24"/>
          <w:lang w:val="en-GB"/>
        </w:rPr>
        <w:t>search query</w:t>
      </w:r>
      <w:r w:rsidR="0025382E">
        <w:rPr>
          <w:rFonts w:ascii="Times New Roman" w:hAnsi="Times New Roman" w:cs="Times New Roman"/>
          <w:sz w:val="24"/>
          <w:szCs w:val="24"/>
          <w:lang w:val="en-GB"/>
        </w:rPr>
        <w:t xml:space="preserve"> data. In fact, </w:t>
      </w:r>
      <w:r>
        <w:rPr>
          <w:rFonts w:ascii="Times New Roman" w:hAnsi="Times New Roman" w:cs="Times New Roman"/>
          <w:sz w:val="24"/>
          <w:szCs w:val="24"/>
          <w:lang w:val="en-GB"/>
        </w:rPr>
        <w:t xml:space="preserve">Google Trends data are a measure of the relative proportion of searches that concern a particular query. So, they may have a high level of noise due not only to the </w:t>
      </w:r>
      <w:r w:rsidR="005E25C8">
        <w:rPr>
          <w:rFonts w:ascii="Times New Roman" w:hAnsi="Times New Roman" w:cs="Times New Roman"/>
          <w:sz w:val="24"/>
          <w:szCs w:val="24"/>
          <w:lang w:val="en-GB"/>
        </w:rPr>
        <w:t xml:space="preserve">characteristics of the </w:t>
      </w:r>
      <w:r w:rsidR="00211E8C">
        <w:rPr>
          <w:rFonts w:ascii="Times New Roman" w:hAnsi="Times New Roman" w:cs="Times New Roman"/>
          <w:sz w:val="24"/>
          <w:szCs w:val="24"/>
          <w:lang w:val="en-GB"/>
        </w:rPr>
        <w:t xml:space="preserve">specific </w:t>
      </w:r>
      <w:r>
        <w:rPr>
          <w:rFonts w:ascii="Times New Roman" w:hAnsi="Times New Roman" w:cs="Times New Roman"/>
          <w:sz w:val="24"/>
          <w:szCs w:val="24"/>
          <w:lang w:val="en-GB"/>
        </w:rPr>
        <w:t xml:space="preserve">use of the search query and due to the sampling procedure used by Google (we tried to reduce this noise but averaging the values over a 2-week period), but also due to possible changes in the total volume of searches unrelated to the query we are considering. This level of noise may be different for different countries and for different periods, leading to different predictive ability of the Google Trends data. </w:t>
      </w:r>
      <w:r w:rsidR="0025382E">
        <w:rPr>
          <w:rFonts w:ascii="Times New Roman" w:hAnsi="Times New Roman" w:cs="Times New Roman"/>
          <w:sz w:val="24"/>
          <w:szCs w:val="24"/>
          <w:lang w:val="en-GB"/>
        </w:rPr>
        <w:t xml:space="preserve">The second possible explanation is that </w:t>
      </w:r>
      <w:r>
        <w:rPr>
          <w:rFonts w:ascii="Times New Roman" w:hAnsi="Times New Roman" w:cs="Times New Roman"/>
          <w:sz w:val="24"/>
          <w:szCs w:val="24"/>
          <w:lang w:val="en-GB"/>
        </w:rPr>
        <w:t>user behaviour is continually changing, and that it is quite d</w:t>
      </w:r>
      <w:r w:rsidR="0025382E">
        <w:rPr>
          <w:rFonts w:ascii="Times New Roman" w:hAnsi="Times New Roman" w:cs="Times New Roman"/>
          <w:sz w:val="24"/>
          <w:szCs w:val="24"/>
          <w:lang w:val="en-GB"/>
        </w:rPr>
        <w:t xml:space="preserve">ifferent in different countries, leading to changes in the predictive content of Google Trends data across time periods and across geographical locations. The fact that, in many cases, the encompassing test indicates that </w:t>
      </w:r>
      <w:r w:rsidR="00211E8C">
        <w:rPr>
          <w:rFonts w:ascii="Times New Roman" w:hAnsi="Times New Roman" w:cs="Times New Roman"/>
          <w:sz w:val="24"/>
          <w:szCs w:val="24"/>
          <w:lang w:val="en-GB"/>
        </w:rPr>
        <w:t>search query</w:t>
      </w:r>
      <w:r w:rsidR="0025382E">
        <w:rPr>
          <w:rFonts w:ascii="Times New Roman" w:hAnsi="Times New Roman" w:cs="Times New Roman"/>
          <w:sz w:val="24"/>
          <w:szCs w:val="24"/>
          <w:lang w:val="en-GB"/>
        </w:rPr>
        <w:t xml:space="preserve"> data add useful predictive information, even when the RMSFE worsens, leads us to </w:t>
      </w:r>
      <w:r w:rsidR="00AA4C5C">
        <w:rPr>
          <w:rFonts w:ascii="Times New Roman" w:hAnsi="Times New Roman" w:cs="Times New Roman"/>
          <w:sz w:val="24"/>
          <w:szCs w:val="24"/>
          <w:lang w:val="en-GB"/>
        </w:rPr>
        <w:t>favour</w:t>
      </w:r>
      <w:r w:rsidR="0025382E">
        <w:rPr>
          <w:rFonts w:ascii="Times New Roman" w:hAnsi="Times New Roman" w:cs="Times New Roman"/>
          <w:sz w:val="24"/>
          <w:szCs w:val="24"/>
          <w:lang w:val="en-GB"/>
        </w:rPr>
        <w:t xml:space="preserve"> the former explanation, but further studies are required to establish the causes for these differences.</w:t>
      </w:r>
    </w:p>
    <w:p w14:paraId="0E1FD13F" w14:textId="77777777" w:rsidR="0025382E" w:rsidRPr="00B34E03" w:rsidRDefault="0025382E" w:rsidP="0025382E">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At the first sight, our results are not as good as the results obtained in other studies concerning </w:t>
      </w:r>
      <w:r w:rsidR="00A4693B">
        <w:rPr>
          <w:rFonts w:ascii="Times New Roman" w:hAnsi="Times New Roman" w:cs="Times New Roman"/>
          <w:sz w:val="24"/>
          <w:szCs w:val="24"/>
          <w:lang w:val="en-GB"/>
        </w:rPr>
        <w:t xml:space="preserve">the use of </w:t>
      </w:r>
      <w:r w:rsidR="00211E8C">
        <w:rPr>
          <w:rFonts w:ascii="Times New Roman" w:hAnsi="Times New Roman" w:cs="Times New Roman"/>
          <w:sz w:val="24"/>
          <w:szCs w:val="24"/>
          <w:lang w:val="en-GB"/>
        </w:rPr>
        <w:t>search query</w:t>
      </w:r>
      <w:r w:rsidR="00A4693B">
        <w:rPr>
          <w:rFonts w:ascii="Times New Roman" w:hAnsi="Times New Roman" w:cs="Times New Roman"/>
          <w:sz w:val="24"/>
          <w:szCs w:val="24"/>
          <w:lang w:val="en-GB"/>
        </w:rPr>
        <w:t xml:space="preserve"> volume in nowcasting unemployment. Choi and Varian [8] and D'Amauri and Marcu</w:t>
      </w:r>
      <w:r w:rsidR="009E6458">
        <w:rPr>
          <w:rFonts w:ascii="Times New Roman" w:hAnsi="Times New Roman" w:cs="Times New Roman"/>
          <w:sz w:val="24"/>
          <w:szCs w:val="24"/>
          <w:lang w:val="en-GB"/>
        </w:rPr>
        <w:t>cci [11</w:t>
      </w:r>
      <w:r w:rsidR="00A4693B">
        <w:rPr>
          <w:rFonts w:ascii="Times New Roman" w:hAnsi="Times New Roman" w:cs="Times New Roman"/>
          <w:sz w:val="24"/>
          <w:szCs w:val="24"/>
          <w:lang w:val="en-GB"/>
        </w:rPr>
        <w:t>] conclude that Google Trends data improve predictions of initial claims of unemployment benefits and unemployment rate, respectively. Since a later work of Choi and Varian [</w:t>
      </w:r>
      <w:r w:rsidR="009E6458">
        <w:rPr>
          <w:rFonts w:ascii="Times New Roman" w:hAnsi="Times New Roman" w:cs="Times New Roman"/>
          <w:sz w:val="24"/>
          <w:szCs w:val="24"/>
          <w:lang w:val="en-GB"/>
        </w:rPr>
        <w:t>9</w:t>
      </w:r>
      <w:r w:rsidR="00A4693B">
        <w:rPr>
          <w:rFonts w:ascii="Times New Roman" w:hAnsi="Times New Roman" w:cs="Times New Roman"/>
          <w:sz w:val="24"/>
          <w:szCs w:val="24"/>
          <w:lang w:val="en-GB"/>
        </w:rPr>
        <w:t>], including more recent data, leads to the conclu</w:t>
      </w:r>
      <w:r w:rsidR="007E393D">
        <w:rPr>
          <w:rFonts w:ascii="Times New Roman" w:hAnsi="Times New Roman" w:cs="Times New Roman"/>
          <w:sz w:val="24"/>
          <w:szCs w:val="24"/>
          <w:lang w:val="en-GB"/>
        </w:rPr>
        <w:t>sion</w:t>
      </w:r>
      <w:r w:rsidR="00A4693B">
        <w:rPr>
          <w:rFonts w:ascii="Times New Roman" w:hAnsi="Times New Roman" w:cs="Times New Roman"/>
          <w:sz w:val="24"/>
          <w:szCs w:val="24"/>
          <w:lang w:val="en-GB"/>
        </w:rPr>
        <w:t xml:space="preserve"> that adding Google Trends data leads to worse prediction of the initial claims, we must hypothesize that prediction improvement</w:t>
      </w:r>
      <w:r w:rsidR="005E25C8">
        <w:rPr>
          <w:rFonts w:ascii="Times New Roman" w:hAnsi="Times New Roman" w:cs="Times New Roman"/>
          <w:sz w:val="24"/>
          <w:szCs w:val="24"/>
          <w:lang w:val="en-GB"/>
        </w:rPr>
        <w:t>s</w:t>
      </w:r>
      <w:r w:rsidR="00A4693B">
        <w:rPr>
          <w:rFonts w:ascii="Times New Roman" w:hAnsi="Times New Roman" w:cs="Times New Roman"/>
          <w:sz w:val="24"/>
          <w:szCs w:val="24"/>
          <w:lang w:val="en-GB"/>
        </w:rPr>
        <w:t xml:space="preserve"> concerning variables related to US unemployment may also change according to the considered out-of-sample period. </w:t>
      </w:r>
      <w:r w:rsidR="007E393D">
        <w:rPr>
          <w:rFonts w:ascii="Times New Roman" w:hAnsi="Times New Roman" w:cs="Times New Roman"/>
          <w:sz w:val="24"/>
          <w:szCs w:val="24"/>
          <w:lang w:val="en-GB"/>
        </w:rPr>
        <w:t xml:space="preserve">Fondeur and Karamé </w:t>
      </w:r>
      <w:r w:rsidR="009E6458">
        <w:rPr>
          <w:rFonts w:ascii="Times New Roman" w:hAnsi="Times New Roman" w:cs="Times New Roman"/>
          <w:sz w:val="24"/>
          <w:szCs w:val="24"/>
          <w:lang w:val="en-GB"/>
        </w:rPr>
        <w:t>[14</w:t>
      </w:r>
      <w:r w:rsidR="007E393D">
        <w:rPr>
          <w:rFonts w:ascii="Times New Roman" w:hAnsi="Times New Roman" w:cs="Times New Roman"/>
          <w:sz w:val="24"/>
          <w:szCs w:val="24"/>
          <w:lang w:val="en-GB"/>
        </w:rPr>
        <w:t xml:space="preserve">] analyse a country also considered in this paper: France. Although they focus on the prediction of youth unemployment, they find that the inclusion of Google Trends data improves the prediction of </w:t>
      </w:r>
      <w:r w:rsidR="007E393D">
        <w:rPr>
          <w:rFonts w:ascii="Times New Roman" w:hAnsi="Times New Roman" w:cs="Times New Roman"/>
          <w:sz w:val="24"/>
          <w:szCs w:val="24"/>
          <w:lang w:val="en-GB"/>
        </w:rPr>
        <w:lastRenderedPageBreak/>
        <w:t>unemployment for all age ranges (although the improvement is greater for youth unemployment). The out-of-sample forecasting period of the authors goes from January 2009 to July 2011, so it is previous to most of our out-of-sample periods. In our out-of-sample period that shows a bigger intersection with that o</w:t>
      </w:r>
      <w:r w:rsidR="00F66D4E">
        <w:rPr>
          <w:rFonts w:ascii="Times New Roman" w:hAnsi="Times New Roman" w:cs="Times New Roman"/>
          <w:sz w:val="24"/>
          <w:szCs w:val="24"/>
          <w:lang w:val="en-GB"/>
        </w:rPr>
        <w:t>f those authors (the first o</w:t>
      </w:r>
      <w:r w:rsidR="007E393D">
        <w:rPr>
          <w:rFonts w:ascii="Times New Roman" w:hAnsi="Times New Roman" w:cs="Times New Roman"/>
          <w:sz w:val="24"/>
          <w:szCs w:val="24"/>
          <w:lang w:val="en-GB"/>
        </w:rPr>
        <w:t xml:space="preserve">ut-of-sample year of data split 1), we also achieve an improvement in the prediction of unemployment by using Google Trends data (although a modest improvement). It is probable that, if we were to consider the prediction of youth unemployment (instead of the general unemployment rate), we might have achieved a bigger improvement in the predictive ability, since younger people </w:t>
      </w:r>
      <w:r w:rsidR="007E393D" w:rsidRPr="00B34E03">
        <w:rPr>
          <w:rFonts w:ascii="Times New Roman" w:hAnsi="Times New Roman" w:cs="Times New Roman"/>
          <w:sz w:val="24"/>
          <w:szCs w:val="24"/>
          <w:lang w:val="en-GB"/>
        </w:rPr>
        <w:t xml:space="preserve">probably rely </w:t>
      </w:r>
      <w:r w:rsidR="00F66D4E">
        <w:rPr>
          <w:rFonts w:ascii="Times New Roman" w:hAnsi="Times New Roman" w:cs="Times New Roman"/>
          <w:sz w:val="24"/>
          <w:szCs w:val="24"/>
          <w:lang w:val="en-GB"/>
        </w:rPr>
        <w:t xml:space="preserve">more </w:t>
      </w:r>
      <w:r w:rsidR="007E393D" w:rsidRPr="00B34E03">
        <w:rPr>
          <w:rFonts w:ascii="Times New Roman" w:hAnsi="Times New Roman" w:cs="Times New Roman"/>
          <w:sz w:val="24"/>
          <w:szCs w:val="24"/>
          <w:lang w:val="en-GB"/>
        </w:rPr>
        <w:t xml:space="preserve">on the Internet than older people. </w:t>
      </w:r>
    </w:p>
    <w:p w14:paraId="75AB122F" w14:textId="77777777" w:rsidR="00C71943" w:rsidRPr="00B34E03" w:rsidRDefault="00F540F9" w:rsidP="00E75506">
      <w:pPr>
        <w:ind w:firstLine="708"/>
        <w:jc w:val="both"/>
        <w:rPr>
          <w:rFonts w:ascii="Times New Roman" w:hAnsi="Times New Roman" w:cs="Times New Roman"/>
          <w:sz w:val="24"/>
          <w:szCs w:val="24"/>
          <w:lang w:val="en-GB"/>
        </w:rPr>
      </w:pPr>
      <w:r w:rsidRPr="00B34E03">
        <w:rPr>
          <w:rFonts w:ascii="Times New Roman" w:hAnsi="Times New Roman" w:cs="Times New Roman"/>
          <w:sz w:val="24"/>
          <w:szCs w:val="24"/>
          <w:lang w:val="en-GB"/>
        </w:rPr>
        <w:t xml:space="preserve">In the case of car sales, we find that the volume of search queries helps explaining the variance of the car sales data in Portugal and, to a lesser extent, </w:t>
      </w:r>
      <w:r w:rsidR="000213C1" w:rsidRPr="00B34E03">
        <w:rPr>
          <w:rFonts w:ascii="Times New Roman" w:hAnsi="Times New Roman" w:cs="Times New Roman"/>
          <w:sz w:val="24"/>
          <w:szCs w:val="24"/>
          <w:lang w:val="en-GB"/>
        </w:rPr>
        <w:t>in</w:t>
      </w:r>
      <w:r w:rsidRPr="00B34E03">
        <w:rPr>
          <w:rFonts w:ascii="Times New Roman" w:hAnsi="Times New Roman" w:cs="Times New Roman"/>
          <w:sz w:val="24"/>
          <w:szCs w:val="24"/>
          <w:lang w:val="en-GB"/>
        </w:rPr>
        <w:t xml:space="preserve"> Spain. However</w:t>
      </w:r>
      <w:r w:rsidR="00C71943" w:rsidRPr="00B34E03">
        <w:rPr>
          <w:rFonts w:ascii="Times New Roman" w:hAnsi="Times New Roman" w:cs="Times New Roman"/>
          <w:sz w:val="24"/>
          <w:szCs w:val="24"/>
          <w:lang w:val="en-GB"/>
        </w:rPr>
        <w:t xml:space="preserve">, </w:t>
      </w:r>
      <w:r w:rsidR="00360F06" w:rsidRPr="00B34E03">
        <w:rPr>
          <w:rFonts w:ascii="Times New Roman" w:hAnsi="Times New Roman" w:cs="Times New Roman"/>
          <w:sz w:val="24"/>
          <w:szCs w:val="24"/>
          <w:lang w:val="en-GB"/>
        </w:rPr>
        <w:t xml:space="preserve">in none of the considered countries were we able to achieve </w:t>
      </w:r>
      <w:r w:rsidR="009803B5" w:rsidRPr="00B34E03">
        <w:rPr>
          <w:rFonts w:ascii="Times New Roman" w:hAnsi="Times New Roman" w:cs="Times New Roman"/>
          <w:sz w:val="24"/>
          <w:szCs w:val="24"/>
          <w:lang w:val="en-GB"/>
        </w:rPr>
        <w:t xml:space="preserve">a consistent </w:t>
      </w:r>
      <w:r w:rsidR="00C71943" w:rsidRPr="00B34E03">
        <w:rPr>
          <w:rFonts w:ascii="Times New Roman" w:hAnsi="Times New Roman" w:cs="Times New Roman"/>
          <w:sz w:val="24"/>
          <w:szCs w:val="24"/>
          <w:lang w:val="en-GB"/>
        </w:rPr>
        <w:t>improvement</w:t>
      </w:r>
      <w:r w:rsidR="009803B5" w:rsidRPr="00B34E03">
        <w:rPr>
          <w:rFonts w:ascii="Times New Roman" w:hAnsi="Times New Roman" w:cs="Times New Roman"/>
          <w:sz w:val="24"/>
          <w:szCs w:val="24"/>
          <w:lang w:val="en-GB"/>
        </w:rPr>
        <w:t xml:space="preserve"> in </w:t>
      </w:r>
      <w:r w:rsidRPr="00B34E03">
        <w:rPr>
          <w:rFonts w:ascii="Times New Roman" w:hAnsi="Times New Roman" w:cs="Times New Roman"/>
          <w:sz w:val="24"/>
          <w:szCs w:val="24"/>
          <w:lang w:val="en-GB"/>
        </w:rPr>
        <w:t xml:space="preserve">car sales </w:t>
      </w:r>
      <w:r w:rsidR="009803B5" w:rsidRPr="00B34E03">
        <w:rPr>
          <w:rFonts w:ascii="Times New Roman" w:hAnsi="Times New Roman" w:cs="Times New Roman"/>
          <w:sz w:val="24"/>
          <w:szCs w:val="24"/>
          <w:lang w:val="en-GB"/>
        </w:rPr>
        <w:t>prediction accuracy</w:t>
      </w:r>
      <w:r w:rsidR="00360F06" w:rsidRPr="00B34E03">
        <w:rPr>
          <w:rFonts w:ascii="Times New Roman" w:hAnsi="Times New Roman" w:cs="Times New Roman"/>
          <w:sz w:val="24"/>
          <w:szCs w:val="24"/>
          <w:lang w:val="en-GB"/>
        </w:rPr>
        <w:t xml:space="preserve"> due to the inclusion of </w:t>
      </w:r>
      <w:r w:rsidR="00211E8C">
        <w:rPr>
          <w:rFonts w:ascii="Times New Roman" w:hAnsi="Times New Roman" w:cs="Times New Roman"/>
          <w:sz w:val="24"/>
          <w:szCs w:val="24"/>
          <w:lang w:val="en-GB"/>
        </w:rPr>
        <w:t>search query</w:t>
      </w:r>
      <w:r w:rsidR="00360F06" w:rsidRPr="00B34E03">
        <w:rPr>
          <w:rFonts w:ascii="Times New Roman" w:hAnsi="Times New Roman" w:cs="Times New Roman"/>
          <w:sz w:val="24"/>
          <w:szCs w:val="24"/>
          <w:lang w:val="en-GB"/>
        </w:rPr>
        <w:t xml:space="preserve"> data</w:t>
      </w:r>
      <w:r w:rsidR="009803B5" w:rsidRPr="00B34E03">
        <w:rPr>
          <w:rFonts w:ascii="Times New Roman" w:hAnsi="Times New Roman" w:cs="Times New Roman"/>
          <w:sz w:val="24"/>
          <w:szCs w:val="24"/>
          <w:lang w:val="en-GB"/>
        </w:rPr>
        <w:t>.</w:t>
      </w:r>
      <w:r w:rsidR="00252ACB" w:rsidRPr="00B34E03">
        <w:rPr>
          <w:rFonts w:ascii="Times New Roman" w:hAnsi="Times New Roman" w:cs="Times New Roman"/>
          <w:sz w:val="24"/>
          <w:szCs w:val="24"/>
          <w:lang w:val="en-GB"/>
        </w:rPr>
        <w:t xml:space="preserve"> </w:t>
      </w:r>
      <w:r w:rsidR="00360F06" w:rsidRPr="00B34E03">
        <w:rPr>
          <w:rFonts w:ascii="Times New Roman" w:hAnsi="Times New Roman" w:cs="Times New Roman"/>
          <w:sz w:val="24"/>
          <w:szCs w:val="24"/>
          <w:lang w:val="en-GB"/>
        </w:rPr>
        <w:t xml:space="preserve">In fact, the only country for which the coefficients of the </w:t>
      </w:r>
      <w:r w:rsidR="00211E8C">
        <w:rPr>
          <w:rFonts w:ascii="Times New Roman" w:hAnsi="Times New Roman" w:cs="Times New Roman"/>
          <w:sz w:val="24"/>
          <w:szCs w:val="24"/>
          <w:lang w:val="en-GB"/>
        </w:rPr>
        <w:t>search query</w:t>
      </w:r>
      <w:r w:rsidR="00360F06" w:rsidRPr="00B34E03">
        <w:rPr>
          <w:rFonts w:ascii="Times New Roman" w:hAnsi="Times New Roman" w:cs="Times New Roman"/>
          <w:sz w:val="24"/>
          <w:szCs w:val="24"/>
          <w:lang w:val="en-GB"/>
        </w:rPr>
        <w:t xml:space="preserve"> volume are significantly different from zero is Portugal and, even for Portugal, we </w:t>
      </w:r>
      <w:r w:rsidR="00F66D4E">
        <w:rPr>
          <w:rFonts w:ascii="Times New Roman" w:hAnsi="Times New Roman" w:cs="Times New Roman"/>
          <w:sz w:val="24"/>
          <w:szCs w:val="24"/>
          <w:lang w:val="en-GB"/>
        </w:rPr>
        <w:t xml:space="preserve">do not </w:t>
      </w:r>
      <w:r w:rsidR="00360F06" w:rsidRPr="00B34E03">
        <w:rPr>
          <w:rFonts w:ascii="Times New Roman" w:hAnsi="Times New Roman" w:cs="Times New Roman"/>
          <w:sz w:val="24"/>
          <w:szCs w:val="24"/>
          <w:lang w:val="en-GB"/>
        </w:rPr>
        <w:t xml:space="preserve">find </w:t>
      </w:r>
      <w:r w:rsidR="00F66D4E">
        <w:rPr>
          <w:rFonts w:ascii="Times New Roman" w:hAnsi="Times New Roman" w:cs="Times New Roman"/>
          <w:sz w:val="24"/>
          <w:szCs w:val="24"/>
          <w:lang w:val="en-GB"/>
        </w:rPr>
        <w:t>c</w:t>
      </w:r>
      <w:r w:rsidR="00360F06" w:rsidRPr="00B34E03">
        <w:rPr>
          <w:rFonts w:ascii="Times New Roman" w:hAnsi="Times New Roman" w:cs="Times New Roman"/>
          <w:sz w:val="24"/>
          <w:szCs w:val="24"/>
          <w:lang w:val="en-GB"/>
        </w:rPr>
        <w:t>onsistent out-of-sample prediction improvements</w:t>
      </w:r>
      <w:r w:rsidR="00F66D4E">
        <w:rPr>
          <w:rFonts w:ascii="Times New Roman" w:hAnsi="Times New Roman" w:cs="Times New Roman"/>
          <w:sz w:val="24"/>
          <w:szCs w:val="24"/>
          <w:lang w:val="en-GB"/>
        </w:rPr>
        <w:t xml:space="preserve"> (although we</w:t>
      </w:r>
      <w:r w:rsidR="00F448FE">
        <w:rPr>
          <w:rFonts w:ascii="Times New Roman" w:hAnsi="Times New Roman" w:cs="Times New Roman"/>
          <w:sz w:val="24"/>
          <w:szCs w:val="24"/>
          <w:lang w:val="en-GB"/>
        </w:rPr>
        <w:t xml:space="preserve"> do</w:t>
      </w:r>
      <w:r w:rsidR="00F66D4E">
        <w:rPr>
          <w:rFonts w:ascii="Times New Roman" w:hAnsi="Times New Roman" w:cs="Times New Roman"/>
          <w:sz w:val="24"/>
          <w:szCs w:val="24"/>
          <w:lang w:val="en-GB"/>
        </w:rPr>
        <w:t xml:space="preserve"> find some improvements)</w:t>
      </w:r>
      <w:r w:rsidR="00360F06" w:rsidRPr="00B34E03">
        <w:rPr>
          <w:rFonts w:ascii="Times New Roman" w:hAnsi="Times New Roman" w:cs="Times New Roman"/>
          <w:sz w:val="24"/>
          <w:szCs w:val="24"/>
          <w:lang w:val="en-GB"/>
        </w:rPr>
        <w:t>. Moreover, in most cases</w:t>
      </w:r>
      <w:r w:rsidR="00F66D4E">
        <w:rPr>
          <w:rFonts w:ascii="Times New Roman" w:hAnsi="Times New Roman" w:cs="Times New Roman"/>
          <w:sz w:val="24"/>
          <w:szCs w:val="24"/>
          <w:lang w:val="en-GB"/>
        </w:rPr>
        <w:t>,</w:t>
      </w:r>
      <w:r w:rsidR="00360F06" w:rsidRPr="00B34E03">
        <w:rPr>
          <w:rFonts w:ascii="Times New Roman" w:hAnsi="Times New Roman" w:cs="Times New Roman"/>
          <w:sz w:val="24"/>
          <w:szCs w:val="24"/>
          <w:lang w:val="en-GB"/>
        </w:rPr>
        <w:t xml:space="preserve"> the encompassing test finds no useful predictive information in </w:t>
      </w:r>
      <w:r w:rsidR="00211E8C">
        <w:rPr>
          <w:rFonts w:ascii="Times New Roman" w:hAnsi="Times New Roman" w:cs="Times New Roman"/>
          <w:sz w:val="24"/>
          <w:szCs w:val="24"/>
          <w:lang w:val="en-GB"/>
        </w:rPr>
        <w:t>search query</w:t>
      </w:r>
      <w:r w:rsidR="00360F06" w:rsidRPr="00B34E03">
        <w:rPr>
          <w:rFonts w:ascii="Times New Roman" w:hAnsi="Times New Roman" w:cs="Times New Roman"/>
          <w:sz w:val="24"/>
          <w:szCs w:val="24"/>
          <w:lang w:val="en-GB"/>
        </w:rPr>
        <w:t xml:space="preserve"> data. Several reasons may explain the lack of predictive ability of Google Trends </w:t>
      </w:r>
      <w:r w:rsidR="00F66D4E">
        <w:rPr>
          <w:rFonts w:ascii="Times New Roman" w:hAnsi="Times New Roman" w:cs="Times New Roman"/>
          <w:sz w:val="24"/>
          <w:szCs w:val="24"/>
          <w:lang w:val="en-GB"/>
        </w:rPr>
        <w:t>data</w:t>
      </w:r>
      <w:r w:rsidR="00360F06" w:rsidRPr="00B34E03">
        <w:rPr>
          <w:rFonts w:ascii="Times New Roman" w:hAnsi="Times New Roman" w:cs="Times New Roman"/>
          <w:sz w:val="24"/>
          <w:szCs w:val="24"/>
          <w:lang w:val="en-GB"/>
        </w:rPr>
        <w:t xml:space="preserve"> in this context:</w:t>
      </w:r>
    </w:p>
    <w:p w14:paraId="3EE58D09" w14:textId="77777777" w:rsidR="00360F06" w:rsidRDefault="00F66D4E" w:rsidP="00360F06">
      <w:pPr>
        <w:pStyle w:val="ListParagraph"/>
        <w:numPr>
          <w:ilvl w:val="0"/>
          <w:numId w:val="14"/>
        </w:numPr>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360F06">
        <w:rPr>
          <w:rFonts w:ascii="Times New Roman" w:hAnsi="Times New Roman" w:cs="Times New Roman"/>
          <w:sz w:val="24"/>
          <w:szCs w:val="24"/>
          <w:lang w:val="en-GB"/>
        </w:rPr>
        <w:t xml:space="preserve">nformation search </w:t>
      </w:r>
      <w:r>
        <w:rPr>
          <w:rFonts w:ascii="Times New Roman" w:hAnsi="Times New Roman" w:cs="Times New Roman"/>
          <w:sz w:val="24"/>
          <w:szCs w:val="24"/>
          <w:lang w:val="en-GB"/>
        </w:rPr>
        <w:t xml:space="preserve">regarding car purchases </w:t>
      </w:r>
      <w:r w:rsidR="00360F06">
        <w:rPr>
          <w:rFonts w:ascii="Times New Roman" w:hAnsi="Times New Roman" w:cs="Times New Roman"/>
          <w:sz w:val="24"/>
          <w:szCs w:val="24"/>
          <w:lang w:val="en-GB"/>
        </w:rPr>
        <w:t xml:space="preserve">often </w:t>
      </w:r>
      <w:r w:rsidR="00B34E03">
        <w:rPr>
          <w:rFonts w:ascii="Times New Roman" w:hAnsi="Times New Roman" w:cs="Times New Roman"/>
          <w:sz w:val="24"/>
          <w:szCs w:val="24"/>
          <w:lang w:val="en-GB"/>
        </w:rPr>
        <w:t>takes place</w:t>
      </w:r>
      <w:r w:rsidR="00360F06">
        <w:rPr>
          <w:rFonts w:ascii="Times New Roman" w:hAnsi="Times New Roman" w:cs="Times New Roman"/>
          <w:sz w:val="24"/>
          <w:szCs w:val="24"/>
          <w:lang w:val="en-GB"/>
        </w:rPr>
        <w:t xml:space="preserve"> long time before the car is bought, but how long before </w:t>
      </w:r>
      <w:r w:rsidR="00B34E03">
        <w:rPr>
          <w:rFonts w:ascii="Times New Roman" w:hAnsi="Times New Roman" w:cs="Times New Roman"/>
          <w:sz w:val="24"/>
          <w:szCs w:val="24"/>
          <w:lang w:val="en-GB"/>
        </w:rPr>
        <w:t>changes</w:t>
      </w:r>
      <w:r w:rsidR="00360F06">
        <w:rPr>
          <w:rFonts w:ascii="Times New Roman" w:hAnsi="Times New Roman" w:cs="Times New Roman"/>
          <w:sz w:val="24"/>
          <w:szCs w:val="24"/>
          <w:lang w:val="en-GB"/>
        </w:rPr>
        <w:t xml:space="preserve"> from person to person. So, for cars </w:t>
      </w:r>
      <w:r w:rsidR="00B34E03">
        <w:rPr>
          <w:rFonts w:ascii="Times New Roman" w:hAnsi="Times New Roman" w:cs="Times New Roman"/>
          <w:sz w:val="24"/>
          <w:szCs w:val="24"/>
          <w:lang w:val="en-GB"/>
        </w:rPr>
        <w:t>sold</w:t>
      </w:r>
      <w:r w:rsidR="00360F06">
        <w:rPr>
          <w:rFonts w:ascii="Times New Roman" w:hAnsi="Times New Roman" w:cs="Times New Roman"/>
          <w:sz w:val="24"/>
          <w:szCs w:val="24"/>
          <w:lang w:val="en-GB"/>
        </w:rPr>
        <w:t xml:space="preserve"> in a given month, the</w:t>
      </w:r>
      <w:r w:rsidR="00B34E03">
        <w:rPr>
          <w:rFonts w:ascii="Times New Roman" w:hAnsi="Times New Roman" w:cs="Times New Roman"/>
          <w:sz w:val="24"/>
          <w:szCs w:val="24"/>
          <w:lang w:val="en-GB"/>
        </w:rPr>
        <w:t xml:space="preserve"> corresponding</w:t>
      </w:r>
      <w:r w:rsidR="00360F06">
        <w:rPr>
          <w:rFonts w:ascii="Times New Roman" w:hAnsi="Times New Roman" w:cs="Times New Roman"/>
          <w:sz w:val="24"/>
          <w:szCs w:val="24"/>
          <w:lang w:val="en-GB"/>
        </w:rPr>
        <w:t xml:space="preserve"> search queries may be diluted over a large number of </w:t>
      </w:r>
      <w:r>
        <w:rPr>
          <w:rFonts w:ascii="Times New Roman" w:hAnsi="Times New Roman" w:cs="Times New Roman"/>
          <w:sz w:val="24"/>
          <w:szCs w:val="24"/>
          <w:lang w:val="en-GB"/>
        </w:rPr>
        <w:t xml:space="preserve">previous </w:t>
      </w:r>
      <w:r w:rsidR="00360F06">
        <w:rPr>
          <w:rFonts w:ascii="Times New Roman" w:hAnsi="Times New Roman" w:cs="Times New Roman"/>
          <w:sz w:val="24"/>
          <w:szCs w:val="24"/>
          <w:lang w:val="en-GB"/>
        </w:rPr>
        <w:t xml:space="preserve">months, reducing the predictive content of </w:t>
      </w:r>
      <w:r w:rsidR="00211E8C">
        <w:rPr>
          <w:rFonts w:ascii="Times New Roman" w:hAnsi="Times New Roman" w:cs="Times New Roman"/>
          <w:sz w:val="24"/>
          <w:szCs w:val="24"/>
          <w:lang w:val="en-GB"/>
        </w:rPr>
        <w:t>search query</w:t>
      </w:r>
      <w:r w:rsidR="00A41467">
        <w:rPr>
          <w:rFonts w:ascii="Times New Roman" w:hAnsi="Times New Roman" w:cs="Times New Roman"/>
          <w:sz w:val="24"/>
          <w:szCs w:val="24"/>
          <w:lang w:val="en-GB"/>
        </w:rPr>
        <w:t xml:space="preserve"> data</w:t>
      </w:r>
      <w:r w:rsidR="00360F06">
        <w:rPr>
          <w:rFonts w:ascii="Times New Roman" w:hAnsi="Times New Roman" w:cs="Times New Roman"/>
          <w:sz w:val="24"/>
          <w:szCs w:val="24"/>
          <w:lang w:val="en-GB"/>
        </w:rPr>
        <w:t>.</w:t>
      </w:r>
    </w:p>
    <w:p w14:paraId="076064C5" w14:textId="77777777" w:rsidR="00B34E03" w:rsidRDefault="00360F06" w:rsidP="00B34E03">
      <w:pPr>
        <w:pStyle w:val="ListParagraph"/>
        <w:numPr>
          <w:ilvl w:val="0"/>
          <w:numId w:val="1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large number of searches concerning car brands </w:t>
      </w:r>
      <w:r w:rsidR="00F448FE">
        <w:rPr>
          <w:rFonts w:ascii="Times New Roman" w:hAnsi="Times New Roman" w:cs="Times New Roman"/>
          <w:sz w:val="24"/>
          <w:szCs w:val="24"/>
          <w:lang w:val="en-GB"/>
        </w:rPr>
        <w:t xml:space="preserve">can </w:t>
      </w:r>
      <w:r>
        <w:rPr>
          <w:rFonts w:ascii="Times New Roman" w:hAnsi="Times New Roman" w:cs="Times New Roman"/>
          <w:sz w:val="24"/>
          <w:szCs w:val="24"/>
          <w:lang w:val="en-GB"/>
        </w:rPr>
        <w:t>be related to the search for repair shops and parts sellers, instead of reflecting a purchase intention.</w:t>
      </w:r>
      <w:r w:rsidR="00B34E03" w:rsidRPr="00B34E03">
        <w:rPr>
          <w:rFonts w:ascii="Times New Roman" w:hAnsi="Times New Roman" w:cs="Times New Roman"/>
          <w:sz w:val="24"/>
          <w:szCs w:val="24"/>
          <w:lang w:val="en-GB"/>
        </w:rPr>
        <w:t xml:space="preserve"> </w:t>
      </w:r>
    </w:p>
    <w:p w14:paraId="18068C85" w14:textId="77777777" w:rsidR="00360F06" w:rsidRPr="00B34E03" w:rsidRDefault="00B34E03" w:rsidP="00B34E03">
      <w:pPr>
        <w:pStyle w:val="ListParagraph"/>
        <w:numPr>
          <w:ilvl w:val="0"/>
          <w:numId w:val="14"/>
        </w:numPr>
        <w:jc w:val="both"/>
        <w:rPr>
          <w:rFonts w:ascii="Times New Roman" w:hAnsi="Times New Roman" w:cs="Times New Roman"/>
          <w:sz w:val="24"/>
          <w:szCs w:val="24"/>
          <w:lang w:val="en-GB"/>
        </w:rPr>
      </w:pPr>
      <w:r>
        <w:rPr>
          <w:rFonts w:ascii="Times New Roman" w:hAnsi="Times New Roman" w:cs="Times New Roman"/>
          <w:sz w:val="24"/>
          <w:szCs w:val="24"/>
          <w:lang w:val="en-GB"/>
        </w:rPr>
        <w:t>Car purchases by companies (especially fleet renovations) represent a significant volume of sales that will usually not be accompanied by a correspondingly high volume of information searches.</w:t>
      </w:r>
    </w:p>
    <w:p w14:paraId="4E499193" w14:textId="77777777" w:rsidR="00B34E03" w:rsidRDefault="00360F06" w:rsidP="00B34E03">
      <w:pPr>
        <w:pStyle w:val="ListParagraph"/>
        <w:numPr>
          <w:ilvl w:val="0"/>
          <w:numId w:val="14"/>
        </w:numPr>
        <w:jc w:val="both"/>
        <w:rPr>
          <w:rFonts w:ascii="Times New Roman" w:hAnsi="Times New Roman" w:cs="Times New Roman"/>
          <w:sz w:val="24"/>
          <w:szCs w:val="24"/>
          <w:lang w:val="en-GB"/>
        </w:rPr>
      </w:pPr>
      <w:r>
        <w:rPr>
          <w:rFonts w:ascii="Times New Roman" w:hAnsi="Times New Roman" w:cs="Times New Roman"/>
          <w:sz w:val="24"/>
          <w:szCs w:val="24"/>
          <w:lang w:val="en-GB"/>
        </w:rPr>
        <w:t>Specific circumstances, like changes in car taxation or promotions, often have a decisive effect in the timing of car sales. Such circumstances may contribute to change the relation between search patterns and car sales (given tax change or promotion announcements, people may look for car information sooner or later than they usually would do).</w:t>
      </w:r>
      <w:r w:rsidR="00B34E03">
        <w:rPr>
          <w:rFonts w:ascii="Times New Roman" w:hAnsi="Times New Roman" w:cs="Times New Roman"/>
          <w:sz w:val="24"/>
          <w:szCs w:val="24"/>
          <w:lang w:val="en-GB"/>
        </w:rPr>
        <w:t xml:space="preserve"> </w:t>
      </w:r>
    </w:p>
    <w:p w14:paraId="77628446" w14:textId="77777777" w:rsidR="00360F06" w:rsidRPr="00B34E03" w:rsidRDefault="006573BC" w:rsidP="00B34E03">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Our results seem to be roughly in line with those</w:t>
      </w:r>
      <w:r w:rsidR="00360F06" w:rsidRPr="00B34E0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Choi and Varian </w:t>
      </w:r>
      <w:r w:rsidR="00360F06" w:rsidRPr="00B34E03">
        <w:rPr>
          <w:rFonts w:ascii="Times New Roman" w:hAnsi="Times New Roman" w:cs="Times New Roman"/>
          <w:sz w:val="24"/>
          <w:szCs w:val="24"/>
          <w:lang w:val="en-GB"/>
        </w:rPr>
        <w:t>[7]</w:t>
      </w:r>
      <w:r>
        <w:rPr>
          <w:rFonts w:ascii="Times New Roman" w:hAnsi="Times New Roman" w:cs="Times New Roman"/>
          <w:sz w:val="24"/>
          <w:szCs w:val="24"/>
          <w:lang w:val="en-GB"/>
        </w:rPr>
        <w:t>, who are unable to achieve consistent improvements</w:t>
      </w:r>
      <w:r w:rsidR="00360F06" w:rsidRPr="00B34E03">
        <w:rPr>
          <w:rFonts w:ascii="Times New Roman" w:hAnsi="Times New Roman" w:cs="Times New Roman"/>
          <w:sz w:val="24"/>
          <w:szCs w:val="24"/>
          <w:lang w:val="en-GB"/>
        </w:rPr>
        <w:t xml:space="preserve"> in predicting the sales of car brands</w:t>
      </w:r>
      <w:r>
        <w:rPr>
          <w:rFonts w:ascii="Times New Roman" w:hAnsi="Times New Roman" w:cs="Times New Roman"/>
          <w:sz w:val="24"/>
          <w:szCs w:val="24"/>
          <w:lang w:val="en-GB"/>
        </w:rPr>
        <w:t xml:space="preserve"> by using search </w:t>
      </w:r>
      <w:r w:rsidR="00211E8C">
        <w:rPr>
          <w:rFonts w:ascii="Times New Roman" w:hAnsi="Times New Roman" w:cs="Times New Roman"/>
          <w:sz w:val="24"/>
          <w:szCs w:val="24"/>
          <w:lang w:val="en-GB"/>
        </w:rPr>
        <w:t>volume</w:t>
      </w:r>
      <w:r>
        <w:rPr>
          <w:rFonts w:ascii="Times New Roman" w:hAnsi="Times New Roman" w:cs="Times New Roman"/>
          <w:sz w:val="24"/>
          <w:szCs w:val="24"/>
          <w:lang w:val="en-GB"/>
        </w:rPr>
        <w:t xml:space="preserve"> data</w:t>
      </w:r>
      <w:r w:rsidR="00360F06" w:rsidRPr="00B34E03">
        <w:rPr>
          <w:rFonts w:ascii="Times New Roman" w:hAnsi="Times New Roman" w:cs="Times New Roman"/>
          <w:sz w:val="24"/>
          <w:szCs w:val="24"/>
          <w:lang w:val="en-GB"/>
        </w:rPr>
        <w:t>. Differently from us, in [</w:t>
      </w:r>
      <w:r w:rsidR="009E6458">
        <w:rPr>
          <w:rFonts w:ascii="Times New Roman" w:hAnsi="Times New Roman" w:cs="Times New Roman"/>
          <w:sz w:val="24"/>
          <w:szCs w:val="24"/>
          <w:lang w:val="en-GB"/>
        </w:rPr>
        <w:t>9</w:t>
      </w:r>
      <w:r w:rsidR="00360F06" w:rsidRPr="00B34E03">
        <w:rPr>
          <w:rFonts w:ascii="Times New Roman" w:hAnsi="Times New Roman" w:cs="Times New Roman"/>
          <w:sz w:val="24"/>
          <w:szCs w:val="24"/>
          <w:lang w:val="en-GB"/>
        </w:rPr>
        <w:t>], the same authors conclude that the volume of search queries "suvs" and "insurance" lead</w:t>
      </w:r>
      <w:r w:rsidR="00211E8C">
        <w:rPr>
          <w:rFonts w:ascii="Times New Roman" w:hAnsi="Times New Roman" w:cs="Times New Roman"/>
          <w:sz w:val="24"/>
          <w:szCs w:val="24"/>
          <w:lang w:val="en-GB"/>
        </w:rPr>
        <w:t>s</w:t>
      </w:r>
      <w:r w:rsidR="00360F06" w:rsidRPr="00B34E03">
        <w:rPr>
          <w:rFonts w:ascii="Times New Roman" w:hAnsi="Times New Roman" w:cs="Times New Roman"/>
          <w:sz w:val="24"/>
          <w:szCs w:val="24"/>
          <w:lang w:val="en-GB"/>
        </w:rPr>
        <w:t xml:space="preserve"> to a significant improvement in the "Motor Vehicles and Parts Dealers" index, and Carrière-Swallow and Labbé [5] find that an index of search queries for nine of the most popular car brands in Chile leads to improvements in car sales prediction. </w:t>
      </w:r>
      <w:r w:rsidR="00211E8C">
        <w:rPr>
          <w:rFonts w:ascii="Times New Roman" w:hAnsi="Times New Roman" w:cs="Times New Roman"/>
          <w:sz w:val="24"/>
          <w:szCs w:val="24"/>
          <w:lang w:val="en-GB"/>
        </w:rPr>
        <w:t>D</w:t>
      </w:r>
      <w:r w:rsidR="00360F06" w:rsidRPr="00B34E03">
        <w:rPr>
          <w:rFonts w:ascii="Times New Roman" w:hAnsi="Times New Roman" w:cs="Times New Roman"/>
          <w:sz w:val="24"/>
          <w:szCs w:val="24"/>
          <w:lang w:val="en-GB"/>
        </w:rPr>
        <w:t>ifferences between our result</w:t>
      </w:r>
      <w:r w:rsidR="00211E8C">
        <w:rPr>
          <w:rFonts w:ascii="Times New Roman" w:hAnsi="Times New Roman" w:cs="Times New Roman"/>
          <w:sz w:val="24"/>
          <w:szCs w:val="24"/>
          <w:lang w:val="en-GB"/>
        </w:rPr>
        <w:t>s and those of these authors may be</w:t>
      </w:r>
      <w:r w:rsidR="00360F06" w:rsidRPr="00B34E03">
        <w:rPr>
          <w:rFonts w:ascii="Times New Roman" w:hAnsi="Times New Roman" w:cs="Times New Roman"/>
          <w:sz w:val="24"/>
          <w:szCs w:val="24"/>
          <w:lang w:val="en-GB"/>
        </w:rPr>
        <w:t xml:space="preserve"> due to cultural differences between countries, methodological differences (Choi and Varian are not </w:t>
      </w:r>
      <w:r w:rsidR="00DA175E">
        <w:rPr>
          <w:rFonts w:ascii="Times New Roman" w:hAnsi="Times New Roman" w:cs="Times New Roman"/>
          <w:sz w:val="24"/>
          <w:szCs w:val="24"/>
          <w:lang w:val="en-GB"/>
        </w:rPr>
        <w:t xml:space="preserve">just </w:t>
      </w:r>
      <w:r w:rsidR="00360F06" w:rsidRPr="00B34E03">
        <w:rPr>
          <w:rFonts w:ascii="Times New Roman" w:hAnsi="Times New Roman" w:cs="Times New Roman"/>
          <w:sz w:val="24"/>
          <w:szCs w:val="24"/>
          <w:lang w:val="en-GB"/>
        </w:rPr>
        <w:t>considering car sales, since they consider an index that also includes car parts and accessories, and Carrière-</w:t>
      </w:r>
      <w:r w:rsidR="00360F06" w:rsidRPr="00B34E03">
        <w:rPr>
          <w:rFonts w:ascii="Times New Roman" w:hAnsi="Times New Roman" w:cs="Times New Roman"/>
          <w:sz w:val="24"/>
          <w:szCs w:val="24"/>
          <w:lang w:val="en-GB"/>
        </w:rPr>
        <w:lastRenderedPageBreak/>
        <w:t xml:space="preserve">Swallow and Labbé define the </w:t>
      </w:r>
      <w:r w:rsidR="00211E8C">
        <w:rPr>
          <w:rFonts w:ascii="Times New Roman" w:hAnsi="Times New Roman" w:cs="Times New Roman"/>
          <w:sz w:val="24"/>
          <w:szCs w:val="24"/>
          <w:lang w:val="en-GB"/>
        </w:rPr>
        <w:t>search query index differently from us</w:t>
      </w:r>
      <w:r w:rsidR="00360F06" w:rsidRPr="00B34E03">
        <w:rPr>
          <w:rFonts w:ascii="Times New Roman" w:hAnsi="Times New Roman" w:cs="Times New Roman"/>
          <w:sz w:val="24"/>
          <w:szCs w:val="24"/>
          <w:lang w:val="en-GB"/>
        </w:rPr>
        <w:t>), or to the use of different out-of-sample periods.</w:t>
      </w:r>
    </w:p>
    <w:p w14:paraId="19796366" w14:textId="77777777" w:rsidR="00120AA2" w:rsidRPr="006C2F60" w:rsidRDefault="00360F06" w:rsidP="00360F06">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So, the results we achieved are very different for the two variables we considered and for di</w:t>
      </w:r>
      <w:r w:rsidR="00C3064E">
        <w:rPr>
          <w:rFonts w:ascii="Times New Roman" w:hAnsi="Times New Roman" w:cs="Times New Roman"/>
          <w:sz w:val="24"/>
          <w:szCs w:val="24"/>
          <w:lang w:val="en-GB"/>
        </w:rPr>
        <w:t>fferent countries. W</w:t>
      </w:r>
      <w:r>
        <w:rPr>
          <w:rFonts w:ascii="Times New Roman" w:hAnsi="Times New Roman" w:cs="Times New Roman"/>
          <w:sz w:val="24"/>
          <w:szCs w:val="24"/>
          <w:lang w:val="en-GB"/>
        </w:rPr>
        <w:t xml:space="preserve">hen Google Trends variables are significantly different from zero in-sample, they tend to lead to improvements of the predictive ability, but this is not always the case. </w:t>
      </w:r>
      <w:r w:rsidR="00361B11">
        <w:rPr>
          <w:rFonts w:ascii="Times New Roman" w:hAnsi="Times New Roman" w:cs="Times New Roman"/>
          <w:sz w:val="24"/>
          <w:szCs w:val="24"/>
          <w:lang w:val="en-GB"/>
        </w:rPr>
        <w:t xml:space="preserve">Our results also stress that some care must be taken with the analysis of the results achieved by adding </w:t>
      </w:r>
      <w:r w:rsidR="00211E8C">
        <w:rPr>
          <w:rFonts w:ascii="Times New Roman" w:hAnsi="Times New Roman" w:cs="Times New Roman"/>
          <w:sz w:val="24"/>
          <w:szCs w:val="24"/>
          <w:lang w:val="en-GB"/>
        </w:rPr>
        <w:t>search query</w:t>
      </w:r>
      <w:r w:rsidR="00361B11">
        <w:rPr>
          <w:rFonts w:ascii="Times New Roman" w:hAnsi="Times New Roman" w:cs="Times New Roman"/>
          <w:sz w:val="24"/>
          <w:szCs w:val="24"/>
          <w:lang w:val="en-GB"/>
        </w:rPr>
        <w:t xml:space="preserve"> data to prediction models: in fact, we find that sub-periods with very significant improvements in out-of-sample predictive accuracy may be followed by sub-periods in which these variables seem to hamper the predictive ability of the models.</w:t>
      </w:r>
    </w:p>
    <w:p w14:paraId="60E6FE2B" w14:textId="77777777" w:rsidR="006D085F" w:rsidRPr="00B54188" w:rsidRDefault="008E2C40" w:rsidP="00254FA7">
      <w:pPr>
        <w:pStyle w:val="Heading1"/>
        <w:numPr>
          <w:ilvl w:val="0"/>
          <w:numId w:val="11"/>
        </w:numPr>
        <w:rPr>
          <w:color w:val="auto"/>
          <w:lang w:val="en-GB"/>
        </w:rPr>
      </w:pPr>
      <w:r w:rsidRPr="00B54188">
        <w:rPr>
          <w:color w:val="auto"/>
          <w:lang w:val="en-GB"/>
        </w:rPr>
        <w:t>Final remarks</w:t>
      </w:r>
      <w:r w:rsidR="00D56B9A" w:rsidRPr="00B54188">
        <w:rPr>
          <w:color w:val="auto"/>
          <w:lang w:val="en-GB"/>
        </w:rPr>
        <w:t xml:space="preserve"> and future research</w:t>
      </w:r>
    </w:p>
    <w:p w14:paraId="18B1A7B7" w14:textId="4AC8F871" w:rsidR="008344C3" w:rsidRDefault="001B5EBC" w:rsidP="00E75506">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In this paper</w:t>
      </w:r>
      <w:r w:rsidR="00613C66" w:rsidRPr="006C2F60">
        <w:rPr>
          <w:rFonts w:ascii="Times New Roman" w:hAnsi="Times New Roman" w:cs="Times New Roman"/>
          <w:sz w:val="24"/>
          <w:szCs w:val="24"/>
          <w:lang w:val="en-GB"/>
        </w:rPr>
        <w:t xml:space="preserve"> we analysed if and how the use of</w:t>
      </w:r>
      <w:r w:rsidRPr="006C2F60">
        <w:rPr>
          <w:rFonts w:ascii="Times New Roman" w:hAnsi="Times New Roman" w:cs="Times New Roman"/>
          <w:sz w:val="24"/>
          <w:szCs w:val="24"/>
          <w:lang w:val="en-GB"/>
        </w:rPr>
        <w:t xml:space="preserve"> </w:t>
      </w:r>
      <w:r w:rsidR="00613C66" w:rsidRPr="006C2F60">
        <w:rPr>
          <w:rFonts w:ascii="Times New Roman" w:hAnsi="Times New Roman" w:cs="Times New Roman"/>
          <w:sz w:val="24"/>
          <w:szCs w:val="24"/>
          <w:lang w:val="en-GB"/>
        </w:rPr>
        <w:t xml:space="preserve">Internet query data from Google Trends could be used to improve </w:t>
      </w:r>
      <w:r w:rsidR="007A511A">
        <w:rPr>
          <w:rFonts w:ascii="Times New Roman" w:hAnsi="Times New Roman" w:cs="Times New Roman"/>
          <w:sz w:val="24"/>
          <w:szCs w:val="24"/>
          <w:lang w:val="en-GB"/>
        </w:rPr>
        <w:t>now</w:t>
      </w:r>
      <w:r w:rsidR="007A511A" w:rsidRPr="006C2F60">
        <w:rPr>
          <w:rFonts w:ascii="Times New Roman" w:hAnsi="Times New Roman" w:cs="Times New Roman"/>
          <w:sz w:val="24"/>
          <w:szCs w:val="24"/>
          <w:lang w:val="en-GB"/>
        </w:rPr>
        <w:t xml:space="preserve">casting </w:t>
      </w:r>
      <w:r w:rsidR="00613C66" w:rsidRPr="006C2F60">
        <w:rPr>
          <w:rFonts w:ascii="Times New Roman" w:hAnsi="Times New Roman" w:cs="Times New Roman"/>
          <w:sz w:val="24"/>
          <w:szCs w:val="24"/>
          <w:lang w:val="en-GB"/>
        </w:rPr>
        <w:t xml:space="preserve">ability using simple models. We have shown how search data can </w:t>
      </w:r>
      <w:r w:rsidR="007F0B14">
        <w:rPr>
          <w:rFonts w:ascii="Times New Roman" w:hAnsi="Times New Roman" w:cs="Times New Roman"/>
          <w:sz w:val="24"/>
          <w:szCs w:val="24"/>
          <w:lang w:val="en-GB"/>
        </w:rPr>
        <w:t xml:space="preserve">sometimes </w:t>
      </w:r>
      <w:r w:rsidR="00613C66" w:rsidRPr="006C2F60">
        <w:rPr>
          <w:rFonts w:ascii="Times New Roman" w:hAnsi="Times New Roman" w:cs="Times New Roman"/>
          <w:sz w:val="24"/>
          <w:szCs w:val="24"/>
          <w:lang w:val="en-GB"/>
        </w:rPr>
        <w:t xml:space="preserve">be used to improve the forecasting of the current value of indicators usually delivered with lag (nowcasting). We considered forecasts of two variables, unemployment and car sales, in four countries from the same geographical region, Portugal, Spain, France and Italy. </w:t>
      </w:r>
      <w:r w:rsidR="007F0B14" w:rsidRPr="007F0B14">
        <w:rPr>
          <w:rFonts w:ascii="Times New Roman" w:hAnsi="Times New Roman" w:cs="Times New Roman"/>
          <w:sz w:val="24"/>
          <w:szCs w:val="24"/>
          <w:lang w:val="en-GB"/>
        </w:rPr>
        <w:t>The analysis focused on four countries in a limited geographical area, which inherently share some common factors. Although expanding the analysis to more countries could prove desirable, it was</w:t>
      </w:r>
      <w:r w:rsidR="00695DAE">
        <w:rPr>
          <w:rFonts w:ascii="Times New Roman" w:hAnsi="Times New Roman" w:cs="Times New Roman"/>
          <w:sz w:val="24"/>
          <w:szCs w:val="24"/>
          <w:lang w:val="en-GB"/>
        </w:rPr>
        <w:t xml:space="preserve"> </w:t>
      </w:r>
      <w:r w:rsidR="00695DAE" w:rsidRPr="007F0B14">
        <w:rPr>
          <w:rFonts w:ascii="Times New Roman" w:hAnsi="Times New Roman" w:cs="Times New Roman"/>
          <w:sz w:val="24"/>
          <w:szCs w:val="24"/>
          <w:lang w:val="en-GB"/>
        </w:rPr>
        <w:t>n</w:t>
      </w:r>
      <w:r w:rsidR="00695DAE">
        <w:rPr>
          <w:rFonts w:ascii="Times New Roman" w:hAnsi="Times New Roman" w:cs="Times New Roman"/>
          <w:sz w:val="24"/>
          <w:szCs w:val="24"/>
          <w:lang w:val="en-GB"/>
        </w:rPr>
        <w:t>o</w:t>
      </w:r>
      <w:r w:rsidR="00695DAE" w:rsidRPr="007F0B14">
        <w:rPr>
          <w:rFonts w:ascii="Times New Roman" w:hAnsi="Times New Roman" w:cs="Times New Roman"/>
          <w:sz w:val="24"/>
          <w:szCs w:val="24"/>
          <w:lang w:val="en-GB"/>
        </w:rPr>
        <w:t xml:space="preserve">t </w:t>
      </w:r>
      <w:r w:rsidR="007F0B14" w:rsidRPr="007F0B14">
        <w:rPr>
          <w:rFonts w:ascii="Times New Roman" w:hAnsi="Times New Roman" w:cs="Times New Roman"/>
          <w:sz w:val="24"/>
          <w:szCs w:val="24"/>
          <w:lang w:val="en-GB"/>
        </w:rPr>
        <w:t xml:space="preserve">done </w:t>
      </w:r>
      <w:r w:rsidR="0029594B">
        <w:rPr>
          <w:rFonts w:ascii="Times New Roman" w:hAnsi="Times New Roman" w:cs="Times New Roman"/>
          <w:sz w:val="24"/>
          <w:szCs w:val="24"/>
          <w:lang w:val="en-GB"/>
        </w:rPr>
        <w:t>(</w:t>
      </w:r>
      <w:r w:rsidR="007F0B14" w:rsidRPr="007F0B14">
        <w:rPr>
          <w:rFonts w:ascii="Times New Roman" w:hAnsi="Times New Roman" w:cs="Times New Roman"/>
          <w:sz w:val="24"/>
          <w:szCs w:val="24"/>
          <w:lang w:val="en-GB"/>
        </w:rPr>
        <w:t>yet</w:t>
      </w:r>
      <w:r w:rsidR="0029594B">
        <w:rPr>
          <w:rFonts w:ascii="Times New Roman" w:hAnsi="Times New Roman" w:cs="Times New Roman"/>
          <w:sz w:val="24"/>
          <w:szCs w:val="24"/>
          <w:lang w:val="en-GB"/>
        </w:rPr>
        <w:t>)</w:t>
      </w:r>
      <w:r w:rsidR="007F0B14" w:rsidRPr="007F0B14">
        <w:rPr>
          <w:rFonts w:ascii="Times New Roman" w:hAnsi="Times New Roman" w:cs="Times New Roman"/>
          <w:sz w:val="24"/>
          <w:szCs w:val="24"/>
          <w:lang w:val="en-GB"/>
        </w:rPr>
        <w:t xml:space="preserve"> because of time and resource limits. Nevertheless, the authors feel that the variation on results makes the sample size enough to demonstrate the unevenness of the approach.</w:t>
      </w:r>
    </w:p>
    <w:p w14:paraId="727BE720" w14:textId="77777777" w:rsidR="00211E8C" w:rsidRDefault="00C1056F" w:rsidP="00E75506">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w:t>
      </w:r>
      <w:r w:rsidRPr="009E6458">
        <w:rPr>
          <w:rFonts w:ascii="Times New Roman" w:hAnsi="Times New Roman" w:cs="Times New Roman"/>
          <w:sz w:val="24"/>
          <w:szCs w:val="24"/>
          <w:lang w:val="en-GB"/>
        </w:rPr>
        <w:t>concluded that adding Google Trends data usually leads to improvements in unemployment predictions in three of the considered countries</w:t>
      </w:r>
      <w:r w:rsidR="000213C1" w:rsidRPr="009E6458">
        <w:rPr>
          <w:rFonts w:ascii="Times New Roman" w:hAnsi="Times New Roman" w:cs="Times New Roman"/>
          <w:sz w:val="24"/>
          <w:szCs w:val="24"/>
          <w:lang w:val="en-GB"/>
        </w:rPr>
        <w:t xml:space="preserve"> (Portugal, France and Italy)  and that these data helps explaining the variance of the car sales data in Portugal and, to a lesser extent, in Spain.</w:t>
      </w:r>
      <w:r w:rsidRPr="009E6458">
        <w:rPr>
          <w:rFonts w:ascii="Times New Roman" w:hAnsi="Times New Roman" w:cs="Times New Roman"/>
          <w:sz w:val="24"/>
          <w:szCs w:val="24"/>
          <w:lang w:val="en-GB"/>
        </w:rPr>
        <w:t xml:space="preserve"> </w:t>
      </w:r>
      <w:r w:rsidR="000213C1" w:rsidRPr="009E6458">
        <w:rPr>
          <w:rFonts w:ascii="Times New Roman" w:hAnsi="Times New Roman" w:cs="Times New Roman"/>
          <w:sz w:val="24"/>
          <w:szCs w:val="24"/>
          <w:lang w:val="en-GB"/>
        </w:rPr>
        <w:t>However,</w:t>
      </w:r>
      <w:r w:rsidRPr="009E6458">
        <w:rPr>
          <w:rFonts w:ascii="Times New Roman" w:hAnsi="Times New Roman" w:cs="Times New Roman"/>
          <w:sz w:val="24"/>
          <w:szCs w:val="24"/>
          <w:lang w:val="en-GB"/>
        </w:rPr>
        <w:t xml:space="preserve"> our results give little support to the hypothesis that these data may improve car sales forecasts</w:t>
      </w:r>
      <w:r w:rsidR="00613C66" w:rsidRPr="009E6458">
        <w:rPr>
          <w:rFonts w:ascii="Times New Roman" w:hAnsi="Times New Roman" w:cs="Times New Roman"/>
          <w:sz w:val="24"/>
          <w:szCs w:val="24"/>
          <w:lang w:val="en-GB"/>
        </w:rPr>
        <w:t>.</w:t>
      </w:r>
    </w:p>
    <w:p w14:paraId="165EBA0D" w14:textId="77777777" w:rsidR="00613C66" w:rsidRDefault="00211E8C" w:rsidP="00E75506">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 our analysis, we assumed</w:t>
      </w:r>
      <w:r w:rsidR="008344C3" w:rsidRPr="009E6458">
        <w:rPr>
          <w:rFonts w:ascii="Times New Roman" w:hAnsi="Times New Roman" w:cs="Times New Roman"/>
          <w:sz w:val="24"/>
          <w:szCs w:val="24"/>
          <w:lang w:val="en-GB"/>
        </w:rPr>
        <w:t xml:space="preserve"> that data concerning the variables we are nowcasting would</w:t>
      </w:r>
      <w:r w:rsidR="008344C3">
        <w:rPr>
          <w:rFonts w:ascii="Times New Roman" w:hAnsi="Times New Roman" w:cs="Times New Roman"/>
          <w:sz w:val="24"/>
          <w:szCs w:val="24"/>
          <w:lang w:val="en-GB"/>
        </w:rPr>
        <w:t xml:space="preserve"> be released at most one month after the period to which they pertain. If thi</w:t>
      </w:r>
      <w:r w:rsidR="005706CC">
        <w:rPr>
          <w:rFonts w:ascii="Times New Roman" w:hAnsi="Times New Roman" w:cs="Times New Roman"/>
          <w:sz w:val="24"/>
          <w:szCs w:val="24"/>
          <w:lang w:val="en-GB"/>
        </w:rPr>
        <w:t>s lag is larger (e.g., Suhoy [18</w:t>
      </w:r>
      <w:r w:rsidR="008344C3">
        <w:rPr>
          <w:rFonts w:ascii="Times New Roman" w:hAnsi="Times New Roman" w:cs="Times New Roman"/>
          <w:sz w:val="24"/>
          <w:szCs w:val="24"/>
          <w:lang w:val="en-GB"/>
        </w:rPr>
        <w:t xml:space="preserve">] states that </w:t>
      </w:r>
      <w:r w:rsidR="00272863">
        <w:rPr>
          <w:rFonts w:ascii="Times New Roman" w:hAnsi="Times New Roman" w:cs="Times New Roman"/>
          <w:sz w:val="24"/>
          <w:szCs w:val="24"/>
          <w:lang w:val="en-GB"/>
        </w:rPr>
        <w:t xml:space="preserve">unemployment rates in Israel are released with quarterly frequency, and </w:t>
      </w:r>
      <w:r w:rsidR="008344C3">
        <w:rPr>
          <w:rFonts w:ascii="Times New Roman" w:hAnsi="Times New Roman" w:cs="Times New Roman"/>
          <w:sz w:val="24"/>
          <w:szCs w:val="24"/>
          <w:lang w:val="en-GB"/>
        </w:rPr>
        <w:t xml:space="preserve"> preliminary unemployment trend data is released with a two-month delay), the usefulness of Google Trends data is expected to increase.</w:t>
      </w:r>
      <w:r>
        <w:rPr>
          <w:rFonts w:ascii="Times New Roman" w:hAnsi="Times New Roman" w:cs="Times New Roman"/>
          <w:sz w:val="24"/>
          <w:szCs w:val="24"/>
          <w:lang w:val="en-GB"/>
        </w:rPr>
        <w:t xml:space="preserve"> The higher frequency with which Google Trends data are available may also lead to increased usefulness in other situations not</w:t>
      </w:r>
      <w:r w:rsidR="006A62EC">
        <w:rPr>
          <w:rFonts w:ascii="Times New Roman" w:hAnsi="Times New Roman" w:cs="Times New Roman"/>
          <w:sz w:val="24"/>
          <w:szCs w:val="24"/>
          <w:lang w:val="en-GB"/>
        </w:rPr>
        <w:t xml:space="preserve"> directly</w:t>
      </w:r>
      <w:r>
        <w:rPr>
          <w:rFonts w:ascii="Times New Roman" w:hAnsi="Times New Roman" w:cs="Times New Roman"/>
          <w:sz w:val="24"/>
          <w:szCs w:val="24"/>
          <w:lang w:val="en-GB"/>
        </w:rPr>
        <w:t xml:space="preserve"> analysed in this paper.</w:t>
      </w:r>
    </w:p>
    <w:p w14:paraId="4B144F47" w14:textId="6ABEB630" w:rsidR="00C1056F" w:rsidRPr="006C2F60" w:rsidRDefault="00C1056F" w:rsidP="00C1056F">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 interesting question, not addressed by us, concerns the impact of using more sophisticated benchmark models. </w:t>
      </w:r>
      <w:r w:rsidR="008F161E">
        <w:rPr>
          <w:rFonts w:ascii="Times New Roman" w:hAnsi="Times New Roman" w:cs="Times New Roman"/>
          <w:sz w:val="24"/>
          <w:szCs w:val="24"/>
          <w:lang w:val="en-GB"/>
        </w:rPr>
        <w:t xml:space="preserve">Such analysis </w:t>
      </w:r>
      <w:r>
        <w:rPr>
          <w:rFonts w:ascii="Times New Roman" w:hAnsi="Times New Roman" w:cs="Times New Roman"/>
          <w:sz w:val="24"/>
          <w:szCs w:val="24"/>
          <w:lang w:val="en-GB"/>
        </w:rPr>
        <w:t>would be particularly useful in the case of unemployment, both because in this case we achieve some prediction improvements when we add Google Trends data and because there are some more sophisticated models available in the literature (e.g., the Phi</w:t>
      </w:r>
      <w:r w:rsidR="00211E8C">
        <w:rPr>
          <w:rFonts w:ascii="Times New Roman" w:hAnsi="Times New Roman" w:cs="Times New Roman"/>
          <w:sz w:val="24"/>
          <w:szCs w:val="24"/>
          <w:lang w:val="en-GB"/>
        </w:rPr>
        <w:t>l</w:t>
      </w:r>
      <w:r>
        <w:rPr>
          <w:rFonts w:ascii="Times New Roman" w:hAnsi="Times New Roman" w:cs="Times New Roman"/>
          <w:sz w:val="24"/>
          <w:szCs w:val="24"/>
          <w:lang w:val="en-GB"/>
        </w:rPr>
        <w:t xml:space="preserve">lips curve). </w:t>
      </w:r>
      <w:r w:rsidR="008F4451">
        <w:rPr>
          <w:rFonts w:ascii="Times New Roman" w:hAnsi="Times New Roman" w:cs="Times New Roman"/>
          <w:sz w:val="24"/>
          <w:szCs w:val="24"/>
          <w:lang w:val="en-GB"/>
        </w:rPr>
        <w:t>Following</w:t>
      </w:r>
      <w:r>
        <w:rPr>
          <w:rFonts w:ascii="Times New Roman" w:hAnsi="Times New Roman" w:cs="Times New Roman"/>
          <w:sz w:val="24"/>
          <w:szCs w:val="24"/>
          <w:lang w:val="en-GB"/>
        </w:rPr>
        <w:t xml:space="preserve"> this line, Bughin [4] finds that contemporaneous inflation has a negative, statistically significant coefficient in a model for Belgian unemployment that also includes the volume for "unemployment" search queries, but he reports </w:t>
      </w:r>
      <w:r>
        <w:rPr>
          <w:rFonts w:ascii="Times New Roman" w:hAnsi="Times New Roman" w:cs="Times New Roman"/>
          <w:sz w:val="24"/>
          <w:szCs w:val="24"/>
          <w:lang w:val="en-GB"/>
        </w:rPr>
        <w:lastRenderedPageBreak/>
        <w:t xml:space="preserve">no predictive results. With respect to the impact of more sophisticated baseline models in the predictive ability of Google Trends, we may speculate that Google Trends data is unlikely to be a good proxy to other interesting variables that may explain unemployment, like inflation. So, we believe that the predictive ability of Google Trends variables </w:t>
      </w:r>
      <w:r w:rsidR="00695DAE">
        <w:rPr>
          <w:rFonts w:ascii="Times New Roman" w:hAnsi="Times New Roman" w:cs="Times New Roman"/>
          <w:sz w:val="24"/>
          <w:szCs w:val="24"/>
          <w:lang w:val="en-GB"/>
        </w:rPr>
        <w:t xml:space="preserve">comes </w:t>
      </w:r>
      <w:r>
        <w:rPr>
          <w:rFonts w:ascii="Times New Roman" w:hAnsi="Times New Roman" w:cs="Times New Roman"/>
          <w:sz w:val="24"/>
          <w:szCs w:val="24"/>
          <w:lang w:val="en-GB"/>
        </w:rPr>
        <w:t xml:space="preserve">from the intrinsic meaning of these variables, and not from </w:t>
      </w:r>
      <w:r w:rsidR="00695DAE">
        <w:rPr>
          <w:rFonts w:ascii="Times New Roman" w:hAnsi="Times New Roman" w:cs="Times New Roman"/>
          <w:sz w:val="24"/>
          <w:szCs w:val="24"/>
          <w:lang w:val="en-GB"/>
        </w:rPr>
        <w:t xml:space="preserve">them </w:t>
      </w:r>
      <w:r>
        <w:rPr>
          <w:rFonts w:ascii="Times New Roman" w:hAnsi="Times New Roman" w:cs="Times New Roman"/>
          <w:sz w:val="24"/>
          <w:szCs w:val="24"/>
          <w:lang w:val="en-GB"/>
        </w:rPr>
        <w:t xml:space="preserve">being good proxies to other excluded economic factors. Therefore, in the cases in which Google Trends data is currently leading to better predictions, we believe that nowcasting improvements would be achieved by using Google Trends data even with better benchmark models. However, this is </w:t>
      </w:r>
      <w:r w:rsidR="006D687B">
        <w:rPr>
          <w:rFonts w:ascii="Times New Roman" w:hAnsi="Times New Roman" w:cs="Times New Roman"/>
          <w:sz w:val="24"/>
          <w:szCs w:val="24"/>
          <w:lang w:val="en-GB"/>
        </w:rPr>
        <w:t xml:space="preserve">a </w:t>
      </w:r>
      <w:r>
        <w:rPr>
          <w:rFonts w:ascii="Times New Roman" w:hAnsi="Times New Roman" w:cs="Times New Roman"/>
          <w:sz w:val="24"/>
          <w:szCs w:val="24"/>
          <w:lang w:val="en-GB"/>
        </w:rPr>
        <w:t>hypothesis that should be tested in future works.</w:t>
      </w:r>
    </w:p>
    <w:p w14:paraId="6532265D" w14:textId="77777777" w:rsidR="008E2C40" w:rsidRDefault="008E2C40" w:rsidP="00E75506">
      <w:pPr>
        <w:ind w:firstLine="708"/>
        <w:jc w:val="both"/>
        <w:rPr>
          <w:rFonts w:ascii="Times New Roman" w:hAnsi="Times New Roman" w:cs="Times New Roman"/>
          <w:sz w:val="24"/>
          <w:szCs w:val="24"/>
          <w:lang w:val="en-GB"/>
        </w:rPr>
      </w:pPr>
      <w:r w:rsidRPr="006C2F60">
        <w:rPr>
          <w:rFonts w:ascii="Times New Roman" w:hAnsi="Times New Roman" w:cs="Times New Roman"/>
          <w:sz w:val="24"/>
          <w:szCs w:val="24"/>
          <w:lang w:val="en-GB"/>
        </w:rPr>
        <w:t xml:space="preserve">In this work, we defined that in each extended model we would only include one </w:t>
      </w:r>
      <w:r w:rsidR="00D40C4C" w:rsidRPr="006C2F60">
        <w:rPr>
          <w:rFonts w:ascii="Times New Roman" w:hAnsi="Times New Roman" w:cs="Times New Roman"/>
          <w:sz w:val="24"/>
          <w:szCs w:val="24"/>
          <w:lang w:val="en-GB"/>
        </w:rPr>
        <w:t xml:space="preserve">Google Trends </w:t>
      </w:r>
      <w:r w:rsidRPr="006C2F60">
        <w:rPr>
          <w:rFonts w:ascii="Times New Roman" w:hAnsi="Times New Roman" w:cs="Times New Roman"/>
          <w:sz w:val="24"/>
          <w:szCs w:val="24"/>
          <w:lang w:val="en-GB"/>
        </w:rPr>
        <w:t>variable</w:t>
      </w:r>
      <w:r w:rsidR="00D40C4C" w:rsidRPr="006C2F60">
        <w:rPr>
          <w:rFonts w:ascii="Times New Roman" w:hAnsi="Times New Roman" w:cs="Times New Roman"/>
          <w:sz w:val="24"/>
          <w:szCs w:val="24"/>
          <w:lang w:val="en-GB"/>
        </w:rPr>
        <w:t>, whose values were directly gathered from Google Trends. We think that this approach will reduce the risk of achieving spurious results, but we also think it will not maximize the probability of achieving good forecasts. In the future we intend to try different approaches. These approaches include gathering data for a lot of search queries related to the variables being studied and aggregating it into a small number of indices. Such indices may be obtained by using principal component analysis (similarly to what was done by Vosen and Schmidt</w:t>
      </w:r>
      <w:r w:rsidR="003512E6">
        <w:rPr>
          <w:rFonts w:ascii="Times New Roman" w:hAnsi="Times New Roman" w:cs="Times New Roman"/>
          <w:sz w:val="24"/>
          <w:szCs w:val="24"/>
          <w:lang w:val="en-GB"/>
        </w:rPr>
        <w:t xml:space="preserve"> [18]</w:t>
      </w:r>
      <w:r w:rsidR="00D40C4C" w:rsidRPr="006C2F60">
        <w:rPr>
          <w:rFonts w:ascii="Times New Roman" w:hAnsi="Times New Roman" w:cs="Times New Roman"/>
          <w:sz w:val="24"/>
          <w:szCs w:val="24"/>
          <w:lang w:val="en-GB"/>
        </w:rPr>
        <w:t xml:space="preserve">) or by fitting the Google Trends series to a linear model </w:t>
      </w:r>
      <w:r w:rsidR="00D40C4C" w:rsidRPr="00B54188">
        <w:rPr>
          <w:rFonts w:ascii="Times New Roman" w:hAnsi="Times New Roman" w:cs="Times New Roman"/>
          <w:sz w:val="24"/>
          <w:szCs w:val="24"/>
          <w:lang w:val="en-GB"/>
        </w:rPr>
        <w:t xml:space="preserve">(similarly to </w:t>
      </w:r>
      <w:r w:rsidR="00B2773F" w:rsidRPr="00B54188">
        <w:rPr>
          <w:rFonts w:ascii="Times New Roman" w:hAnsi="Times New Roman" w:cs="Times New Roman"/>
          <w:sz w:val="24"/>
          <w:szCs w:val="24"/>
          <w:lang w:val="en-GB"/>
        </w:rPr>
        <w:t>what was done</w:t>
      </w:r>
      <w:r w:rsidR="00D40C4C" w:rsidRPr="00B54188">
        <w:rPr>
          <w:rFonts w:ascii="Times New Roman" w:hAnsi="Times New Roman" w:cs="Times New Roman"/>
          <w:sz w:val="24"/>
          <w:szCs w:val="24"/>
          <w:lang w:val="en-GB"/>
        </w:rPr>
        <w:t xml:space="preserve"> by </w:t>
      </w:r>
      <w:r w:rsidR="00B2773F" w:rsidRPr="00B54188">
        <w:rPr>
          <w:rFonts w:ascii="Times New Roman" w:hAnsi="Times New Roman" w:cs="Times New Roman"/>
          <w:sz w:val="24"/>
          <w:szCs w:val="24"/>
          <w:lang w:val="en-GB"/>
        </w:rPr>
        <w:t>Carrière-Swallow and Labbé</w:t>
      </w:r>
      <w:r w:rsidR="003512E6">
        <w:rPr>
          <w:rFonts w:ascii="Times New Roman" w:hAnsi="Times New Roman" w:cs="Times New Roman"/>
          <w:sz w:val="24"/>
          <w:szCs w:val="24"/>
          <w:lang w:val="en-GB"/>
        </w:rPr>
        <w:t xml:space="preserve"> [5]</w:t>
      </w:r>
      <w:r w:rsidR="00B2773F" w:rsidRPr="00B54188">
        <w:rPr>
          <w:rFonts w:ascii="Times New Roman" w:hAnsi="Times New Roman" w:cs="Times New Roman"/>
          <w:sz w:val="24"/>
          <w:szCs w:val="24"/>
          <w:lang w:val="en-GB"/>
        </w:rPr>
        <w:t>).</w:t>
      </w:r>
    </w:p>
    <w:p w14:paraId="4FF6BA3E" w14:textId="77777777" w:rsidR="00855A13" w:rsidRPr="00B54188" w:rsidRDefault="00855A13" w:rsidP="00E75506">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Finally, in the future it will also be important to examine the reasons for the differences between the results we reached and the results presented by other authors. Methodological differences may explain some differences, but they are unlikely to explain everything. C</w:t>
      </w:r>
      <w:r w:rsidRPr="00B34E03">
        <w:rPr>
          <w:rFonts w:ascii="Times New Roman" w:hAnsi="Times New Roman" w:cs="Times New Roman"/>
          <w:sz w:val="24"/>
          <w:szCs w:val="24"/>
          <w:lang w:val="en-GB"/>
        </w:rPr>
        <w:t>ultural differences between countries</w:t>
      </w:r>
      <w:r>
        <w:rPr>
          <w:rFonts w:ascii="Times New Roman" w:hAnsi="Times New Roman" w:cs="Times New Roman"/>
          <w:sz w:val="24"/>
          <w:szCs w:val="24"/>
          <w:lang w:val="en-GB"/>
        </w:rPr>
        <w:t xml:space="preserve"> and the use of</w:t>
      </w:r>
      <w:r w:rsidRPr="00B34E03">
        <w:rPr>
          <w:rFonts w:ascii="Times New Roman" w:hAnsi="Times New Roman" w:cs="Times New Roman"/>
          <w:sz w:val="24"/>
          <w:szCs w:val="24"/>
          <w:lang w:val="en-GB"/>
        </w:rPr>
        <w:t xml:space="preserve"> different out-of-sample periods</w:t>
      </w:r>
      <w:r>
        <w:rPr>
          <w:rFonts w:ascii="Times New Roman" w:hAnsi="Times New Roman" w:cs="Times New Roman"/>
          <w:sz w:val="24"/>
          <w:szCs w:val="24"/>
          <w:lang w:val="en-GB"/>
        </w:rPr>
        <w:t xml:space="preserve"> may also have a role in these differences.</w:t>
      </w:r>
    </w:p>
    <w:p w14:paraId="4753AB0C" w14:textId="77777777" w:rsidR="002F7F40" w:rsidRPr="00B54188" w:rsidRDefault="008D6075" w:rsidP="009B19D4">
      <w:pPr>
        <w:pStyle w:val="Heading2"/>
        <w:rPr>
          <w:color w:val="auto"/>
          <w:lang w:val="en-GB"/>
        </w:rPr>
      </w:pPr>
      <w:r w:rsidRPr="00B54188">
        <w:rPr>
          <w:color w:val="auto"/>
          <w:lang w:val="en-GB"/>
        </w:rPr>
        <w:t>Acknowledgements</w:t>
      </w:r>
    </w:p>
    <w:p w14:paraId="6FD5D2FC" w14:textId="77777777" w:rsidR="008D6075" w:rsidRPr="00B54188" w:rsidRDefault="00B54188" w:rsidP="00945D5F">
      <w:pPr>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6C2F60" w:rsidRPr="00B54188">
        <w:rPr>
          <w:rFonts w:ascii="Times New Roman" w:hAnsi="Times New Roman" w:cs="Times New Roman"/>
          <w:sz w:val="24"/>
          <w:szCs w:val="24"/>
          <w:lang w:val="en-GB"/>
        </w:rPr>
        <w:t xml:space="preserve"> work</w:t>
      </w:r>
      <w:r>
        <w:rPr>
          <w:rFonts w:ascii="Times New Roman" w:hAnsi="Times New Roman" w:cs="Times New Roman"/>
          <w:sz w:val="24"/>
          <w:szCs w:val="24"/>
          <w:lang w:val="en-GB"/>
        </w:rPr>
        <w:t xml:space="preserve"> of Paulo Melo</w:t>
      </w:r>
      <w:r w:rsidR="008D6075" w:rsidRPr="00B54188">
        <w:rPr>
          <w:rFonts w:ascii="Times New Roman" w:hAnsi="Times New Roman" w:cs="Times New Roman"/>
          <w:sz w:val="24"/>
          <w:szCs w:val="24"/>
          <w:lang w:val="en-GB"/>
        </w:rPr>
        <w:t xml:space="preserve"> has been partially supported by Fundação para a Ciência e a Tecnologia (FCT) under project grant PEst-C/EEI/UI0308/2011.</w:t>
      </w:r>
    </w:p>
    <w:p w14:paraId="790BEF66" w14:textId="77777777" w:rsidR="006D085F" w:rsidRPr="0079534A" w:rsidRDefault="006D085F" w:rsidP="009B19D4">
      <w:pPr>
        <w:pStyle w:val="Heading1"/>
        <w:rPr>
          <w:color w:val="auto"/>
        </w:rPr>
      </w:pPr>
      <w:r w:rsidRPr="0079534A">
        <w:rPr>
          <w:color w:val="auto"/>
        </w:rPr>
        <w:t>References</w:t>
      </w:r>
    </w:p>
    <w:p w14:paraId="59EC24F3" w14:textId="77777777" w:rsidR="006B0A0A" w:rsidRPr="00920D26" w:rsidRDefault="00716BBB" w:rsidP="00147D80">
      <w:pPr>
        <w:jc w:val="both"/>
        <w:rPr>
          <w:rFonts w:ascii="Times New Roman" w:hAnsi="Times New Roman" w:cs="Times New Roman"/>
          <w:sz w:val="24"/>
          <w:szCs w:val="24"/>
        </w:rPr>
      </w:pPr>
      <w:r w:rsidRPr="00EC2263">
        <w:rPr>
          <w:rFonts w:ascii="Times New Roman" w:hAnsi="Times New Roman" w:cs="Times New Roman"/>
          <w:sz w:val="24"/>
          <w:szCs w:val="24"/>
        </w:rPr>
        <w:t xml:space="preserve">[1] </w:t>
      </w:r>
      <w:r w:rsidR="006B0A0A" w:rsidRPr="00EC2263">
        <w:rPr>
          <w:rFonts w:ascii="Times New Roman" w:hAnsi="Times New Roman" w:cs="Times New Roman"/>
          <w:sz w:val="24"/>
          <w:szCs w:val="24"/>
        </w:rPr>
        <w:t>ANIACAM</w:t>
      </w:r>
      <w:r w:rsidR="00EC2263" w:rsidRPr="00EC2263">
        <w:rPr>
          <w:rFonts w:ascii="Times New Roman" w:hAnsi="Times New Roman" w:cs="Times New Roman"/>
          <w:sz w:val="24"/>
          <w:szCs w:val="24"/>
        </w:rPr>
        <w:t>. Asociación Nacional de Importadores de Automóviles, Camiones, Autobuses y Motocicletas</w:t>
      </w:r>
      <w:r w:rsidR="00EC2263">
        <w:rPr>
          <w:rFonts w:ascii="Times New Roman" w:hAnsi="Times New Roman" w:cs="Times New Roman"/>
          <w:sz w:val="24"/>
          <w:szCs w:val="24"/>
        </w:rPr>
        <w:t>.</w:t>
      </w:r>
      <w:r w:rsidR="006B0A0A" w:rsidRPr="00EC2263">
        <w:rPr>
          <w:rFonts w:ascii="Times New Roman" w:hAnsi="Times New Roman" w:cs="Times New Roman"/>
          <w:sz w:val="24"/>
          <w:szCs w:val="24"/>
        </w:rPr>
        <w:t xml:space="preserve"> </w:t>
      </w:r>
      <w:hyperlink r:id="rId83" w:history="1">
        <w:r w:rsidR="006B0A0A" w:rsidRPr="00920D26">
          <w:rPr>
            <w:rStyle w:val="Hyperlink"/>
            <w:rFonts w:ascii="Times New Roman" w:hAnsi="Times New Roman" w:cs="Times New Roman"/>
            <w:sz w:val="24"/>
            <w:szCs w:val="24"/>
          </w:rPr>
          <w:t>http://www.aniacam.com/</w:t>
        </w:r>
      </w:hyperlink>
      <w:r w:rsidR="00EC2263" w:rsidRPr="00920D26">
        <w:rPr>
          <w:rStyle w:val="Hyperlink"/>
          <w:rFonts w:ascii="Times New Roman" w:hAnsi="Times New Roman" w:cs="Times New Roman"/>
          <w:sz w:val="24"/>
          <w:szCs w:val="24"/>
        </w:rPr>
        <w:t>.</w:t>
      </w:r>
      <w:r w:rsidR="006B0A0A" w:rsidRPr="00920D26">
        <w:rPr>
          <w:rFonts w:ascii="Times New Roman" w:hAnsi="Times New Roman" w:cs="Times New Roman"/>
          <w:sz w:val="24"/>
          <w:szCs w:val="24"/>
        </w:rPr>
        <w:t xml:space="preserve"> </w:t>
      </w:r>
      <w:r w:rsidR="00EC2263" w:rsidRPr="00920D26">
        <w:rPr>
          <w:rFonts w:ascii="Times New Roman" w:hAnsi="Times New Roman" w:cs="Times New Roman"/>
          <w:sz w:val="24"/>
          <w:szCs w:val="24"/>
        </w:rPr>
        <w:t>Accessed 3 March 2013</w:t>
      </w:r>
      <w:r w:rsidR="006B0A0A" w:rsidRPr="00920D26">
        <w:rPr>
          <w:rFonts w:ascii="Times New Roman" w:hAnsi="Times New Roman" w:cs="Times New Roman"/>
          <w:sz w:val="24"/>
          <w:szCs w:val="24"/>
        </w:rPr>
        <w:t>.</w:t>
      </w:r>
    </w:p>
    <w:p w14:paraId="535252B8" w14:textId="77777777" w:rsidR="00147D80" w:rsidRPr="00396E45" w:rsidRDefault="00716BBB" w:rsidP="00147D80">
      <w:pPr>
        <w:jc w:val="both"/>
        <w:rPr>
          <w:rFonts w:ascii="Times New Roman" w:hAnsi="Times New Roman" w:cs="Times New Roman"/>
          <w:sz w:val="24"/>
          <w:szCs w:val="24"/>
          <w:lang w:val="en-US"/>
        </w:rPr>
      </w:pPr>
      <w:r w:rsidRPr="00396E45">
        <w:rPr>
          <w:rFonts w:ascii="Times New Roman" w:hAnsi="Times New Roman" w:cs="Times New Roman"/>
          <w:sz w:val="24"/>
          <w:szCs w:val="24"/>
        </w:rPr>
        <w:t xml:space="preserve">[2] </w:t>
      </w:r>
      <w:r w:rsidR="00147D80" w:rsidRPr="00396E45">
        <w:rPr>
          <w:rFonts w:ascii="Times New Roman" w:hAnsi="Times New Roman" w:cs="Times New Roman"/>
          <w:sz w:val="24"/>
          <w:szCs w:val="24"/>
        </w:rPr>
        <w:t>AutoInforma</w:t>
      </w:r>
      <w:r w:rsidR="00396E45" w:rsidRPr="00396E45">
        <w:rPr>
          <w:rFonts w:ascii="Times New Roman" w:hAnsi="Times New Roman" w:cs="Times New Roman"/>
          <w:sz w:val="24"/>
          <w:szCs w:val="24"/>
        </w:rPr>
        <w:t xml:space="preserve">. </w:t>
      </w:r>
      <w:r w:rsidR="00396E45" w:rsidRPr="00D605E2">
        <w:rPr>
          <w:rFonts w:ascii="Times New Roman" w:hAnsi="Times New Roman" w:cs="Times New Roman"/>
          <w:sz w:val="24"/>
          <w:szCs w:val="24"/>
        </w:rPr>
        <w:t>Homologações, Estatísticas, Estudos e Serviços do Setor Automóvel</w:t>
      </w:r>
      <w:r w:rsidR="00396E45">
        <w:rPr>
          <w:rFonts w:ascii="Times New Roman" w:hAnsi="Times New Roman" w:cs="Times New Roman"/>
          <w:sz w:val="24"/>
          <w:szCs w:val="24"/>
        </w:rPr>
        <w:t>.</w:t>
      </w:r>
      <w:r w:rsidR="00147D80" w:rsidRPr="00396E45">
        <w:rPr>
          <w:rFonts w:ascii="Times New Roman" w:hAnsi="Times New Roman" w:cs="Times New Roman"/>
          <w:sz w:val="24"/>
          <w:szCs w:val="24"/>
        </w:rPr>
        <w:t xml:space="preserve"> </w:t>
      </w:r>
      <w:hyperlink r:id="rId84" w:history="1">
        <w:r w:rsidR="00147D80" w:rsidRPr="00396E45">
          <w:rPr>
            <w:rStyle w:val="Hyperlink"/>
            <w:rFonts w:ascii="Times New Roman" w:hAnsi="Times New Roman" w:cs="Times New Roman"/>
            <w:sz w:val="24"/>
            <w:szCs w:val="24"/>
            <w:lang w:val="en-US"/>
          </w:rPr>
          <w:t>http://www.autoinforma.pt/</w:t>
        </w:r>
      </w:hyperlink>
      <w:r w:rsidR="00396E45">
        <w:rPr>
          <w:rFonts w:ascii="Times New Roman" w:hAnsi="Times New Roman" w:cs="Times New Roman"/>
          <w:sz w:val="24"/>
          <w:szCs w:val="24"/>
          <w:lang w:val="en-US"/>
        </w:rPr>
        <w:t xml:space="preserve">. Accessed </w:t>
      </w:r>
      <w:r w:rsidR="00B555B8">
        <w:rPr>
          <w:rFonts w:ascii="Times New Roman" w:hAnsi="Times New Roman" w:cs="Times New Roman"/>
          <w:sz w:val="24"/>
          <w:szCs w:val="24"/>
          <w:lang w:val="en-US"/>
        </w:rPr>
        <w:t>14 October</w:t>
      </w:r>
      <w:r w:rsidR="00396E45">
        <w:rPr>
          <w:rFonts w:ascii="Times New Roman" w:hAnsi="Times New Roman" w:cs="Times New Roman"/>
          <w:sz w:val="24"/>
          <w:szCs w:val="24"/>
          <w:lang w:val="en-US"/>
        </w:rPr>
        <w:t xml:space="preserve"> 2013</w:t>
      </w:r>
      <w:r w:rsidR="00147D80" w:rsidRPr="00396E45">
        <w:rPr>
          <w:rFonts w:ascii="Times New Roman" w:hAnsi="Times New Roman" w:cs="Times New Roman"/>
          <w:sz w:val="24"/>
          <w:szCs w:val="24"/>
          <w:lang w:val="en-US"/>
        </w:rPr>
        <w:t>.</w:t>
      </w:r>
    </w:p>
    <w:p w14:paraId="183C51E2" w14:textId="77777777" w:rsidR="006B0A0A" w:rsidRPr="00147D80" w:rsidRDefault="00716BBB" w:rsidP="00147D8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6B0A0A">
        <w:rPr>
          <w:rFonts w:ascii="Times New Roman" w:hAnsi="Times New Roman" w:cs="Times New Roman"/>
          <w:sz w:val="24"/>
          <w:szCs w:val="24"/>
          <w:lang w:val="en-GB"/>
        </w:rPr>
        <w:t>Best</w:t>
      </w:r>
      <w:r w:rsidR="006B0A0A" w:rsidRPr="006C2F60">
        <w:rPr>
          <w:rFonts w:ascii="Times New Roman" w:hAnsi="Times New Roman" w:cs="Times New Roman"/>
          <w:sz w:val="24"/>
          <w:szCs w:val="24"/>
          <w:lang w:val="en-GB"/>
        </w:rPr>
        <w:t>SellingCarsBlog</w:t>
      </w:r>
      <w:r w:rsidR="00396E45">
        <w:rPr>
          <w:rFonts w:ascii="Times New Roman" w:hAnsi="Times New Roman" w:cs="Times New Roman"/>
          <w:sz w:val="24"/>
          <w:szCs w:val="24"/>
          <w:lang w:val="en-US"/>
        </w:rPr>
        <w:t xml:space="preserve">. </w:t>
      </w:r>
      <w:hyperlink r:id="rId85" w:history="1">
        <w:r w:rsidR="006B0A0A" w:rsidRPr="006C2F60">
          <w:rPr>
            <w:rStyle w:val="Hyperlink"/>
            <w:rFonts w:ascii="Times New Roman" w:hAnsi="Times New Roman" w:cs="Times New Roman"/>
            <w:sz w:val="24"/>
            <w:szCs w:val="24"/>
            <w:lang w:val="en-GB"/>
          </w:rPr>
          <w:t>http://bestsellingcarsblog.com/</w:t>
        </w:r>
      </w:hyperlink>
      <w:r w:rsidR="00396E45">
        <w:rPr>
          <w:rFonts w:ascii="Times New Roman" w:hAnsi="Times New Roman" w:cs="Times New Roman"/>
          <w:sz w:val="24"/>
          <w:szCs w:val="24"/>
          <w:lang w:val="en-US"/>
        </w:rPr>
        <w:t>. Accessed 3 March 2013</w:t>
      </w:r>
      <w:r w:rsidR="006B0A0A" w:rsidRPr="00147D80">
        <w:rPr>
          <w:rFonts w:ascii="Times New Roman" w:hAnsi="Times New Roman" w:cs="Times New Roman"/>
          <w:sz w:val="24"/>
          <w:szCs w:val="24"/>
          <w:lang w:val="en-US"/>
        </w:rPr>
        <w:t>.</w:t>
      </w:r>
    </w:p>
    <w:p w14:paraId="5D1E1A4D" w14:textId="77777777" w:rsidR="00CF104C" w:rsidRPr="006C2F60" w:rsidRDefault="00716BBB" w:rsidP="00CF104C">
      <w:pPr>
        <w:jc w:val="both"/>
        <w:rPr>
          <w:rFonts w:ascii="Times New Roman" w:hAnsi="Times New Roman" w:cs="Times New Roman"/>
          <w:sz w:val="24"/>
          <w:szCs w:val="24"/>
          <w:lang w:val="en-GB"/>
        </w:rPr>
      </w:pPr>
      <w:r w:rsidRPr="00452BF6">
        <w:rPr>
          <w:rFonts w:ascii="Times New Roman" w:hAnsi="Times New Roman" w:cs="Times New Roman"/>
          <w:sz w:val="24"/>
          <w:szCs w:val="24"/>
          <w:lang w:val="en-US"/>
        </w:rPr>
        <w:t xml:space="preserve">[4] </w:t>
      </w:r>
      <w:r w:rsidR="00CF104C" w:rsidRPr="00452BF6">
        <w:rPr>
          <w:rFonts w:ascii="Times New Roman" w:hAnsi="Times New Roman" w:cs="Times New Roman"/>
          <w:sz w:val="24"/>
          <w:szCs w:val="24"/>
          <w:lang w:val="en-US"/>
        </w:rPr>
        <w:t>Bughin, J.R. (2011) 'Nowcasting' the Belgian Economy</w:t>
      </w:r>
      <w:r w:rsidR="00452BF6">
        <w:rPr>
          <w:rFonts w:ascii="Times New Roman" w:hAnsi="Times New Roman" w:cs="Times New Roman"/>
          <w:sz w:val="24"/>
          <w:szCs w:val="24"/>
          <w:lang w:val="en-US"/>
        </w:rPr>
        <w:t>.</w:t>
      </w:r>
      <w:r w:rsidR="008918CC" w:rsidRPr="00452BF6">
        <w:rPr>
          <w:rFonts w:ascii="Times New Roman" w:hAnsi="Times New Roman" w:cs="Times New Roman"/>
          <w:sz w:val="24"/>
          <w:szCs w:val="24"/>
          <w:lang w:val="en-US"/>
        </w:rPr>
        <w:t xml:space="preserve"> </w:t>
      </w:r>
      <w:r w:rsidR="00312ADE" w:rsidRPr="00452BF6">
        <w:rPr>
          <w:rFonts w:ascii="Times New Roman" w:hAnsi="Times New Roman" w:cs="Times New Roman"/>
          <w:sz w:val="24"/>
          <w:szCs w:val="24"/>
          <w:lang w:val="en-US"/>
        </w:rPr>
        <w:t>SSRN working paper.</w:t>
      </w:r>
      <w:r w:rsidR="00312ADE" w:rsidRPr="009D0830">
        <w:rPr>
          <w:rFonts w:ascii="Times New Roman" w:hAnsi="Times New Roman" w:cs="Times New Roman"/>
          <w:sz w:val="24"/>
          <w:szCs w:val="24"/>
          <w:lang w:val="en-US"/>
        </w:rPr>
        <w:t xml:space="preserve"> </w:t>
      </w:r>
      <w:hyperlink r:id="rId86" w:history="1">
        <w:r w:rsidR="00CF104C" w:rsidRPr="006C2F60">
          <w:rPr>
            <w:rStyle w:val="Hyperlink"/>
            <w:rFonts w:ascii="Times New Roman" w:hAnsi="Times New Roman" w:cs="Times New Roman"/>
            <w:sz w:val="24"/>
            <w:szCs w:val="24"/>
            <w:lang w:val="en-GB"/>
          </w:rPr>
          <w:t>http://ssrn.com/abstract=1903791</w:t>
        </w:r>
      </w:hyperlink>
      <w:r w:rsidR="00452BF6">
        <w:rPr>
          <w:rFonts w:ascii="Times New Roman" w:hAnsi="Times New Roman" w:cs="Times New Roman"/>
          <w:sz w:val="24"/>
          <w:szCs w:val="24"/>
          <w:lang w:val="en-GB"/>
        </w:rPr>
        <w:t xml:space="preserve">. </w:t>
      </w:r>
      <w:r w:rsidR="00DA2E43">
        <w:rPr>
          <w:rFonts w:ascii="Times New Roman" w:hAnsi="Times New Roman" w:cs="Times New Roman"/>
          <w:sz w:val="24"/>
          <w:szCs w:val="24"/>
          <w:lang w:val="en-GB"/>
        </w:rPr>
        <w:t>A</w:t>
      </w:r>
      <w:r w:rsidR="00DF4E17" w:rsidRPr="006C2F60">
        <w:rPr>
          <w:rFonts w:ascii="Times New Roman" w:hAnsi="Times New Roman" w:cs="Times New Roman"/>
          <w:sz w:val="24"/>
          <w:szCs w:val="24"/>
          <w:lang w:val="en-GB"/>
        </w:rPr>
        <w:t>cc</w:t>
      </w:r>
      <w:r w:rsidR="009C229F" w:rsidRPr="006C2F60">
        <w:rPr>
          <w:rFonts w:ascii="Times New Roman" w:hAnsi="Times New Roman" w:cs="Times New Roman"/>
          <w:sz w:val="24"/>
          <w:szCs w:val="24"/>
          <w:lang w:val="en-GB"/>
        </w:rPr>
        <w:t>essed</w:t>
      </w:r>
      <w:r w:rsidR="008918CC">
        <w:rPr>
          <w:rFonts w:ascii="Times New Roman" w:hAnsi="Times New Roman" w:cs="Times New Roman"/>
          <w:sz w:val="24"/>
          <w:szCs w:val="24"/>
          <w:lang w:val="en-GB"/>
        </w:rPr>
        <w:t xml:space="preserve"> 7</w:t>
      </w:r>
      <w:r w:rsidR="00DF4E17" w:rsidRPr="006C2F60">
        <w:rPr>
          <w:rFonts w:ascii="Times New Roman" w:hAnsi="Times New Roman" w:cs="Times New Roman"/>
          <w:sz w:val="24"/>
          <w:szCs w:val="24"/>
          <w:lang w:val="en-GB"/>
        </w:rPr>
        <w:t xml:space="preserve"> July 2013</w:t>
      </w:r>
      <w:r w:rsidR="00CF104C" w:rsidRPr="006C2F60">
        <w:rPr>
          <w:rFonts w:ascii="Times New Roman" w:hAnsi="Times New Roman" w:cs="Times New Roman"/>
          <w:sz w:val="24"/>
          <w:szCs w:val="24"/>
          <w:lang w:val="en-GB"/>
        </w:rPr>
        <w:t>.</w:t>
      </w:r>
    </w:p>
    <w:p w14:paraId="66E3D596" w14:textId="77777777" w:rsidR="00CF104C" w:rsidRPr="006C2F60" w:rsidRDefault="00716BBB"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[5] </w:t>
      </w:r>
      <w:r w:rsidR="009C229F" w:rsidRPr="006C2F60">
        <w:rPr>
          <w:rFonts w:ascii="Times New Roman" w:hAnsi="Times New Roman" w:cs="Times New Roman"/>
          <w:sz w:val="24"/>
          <w:szCs w:val="24"/>
          <w:lang w:val="en-GB"/>
        </w:rPr>
        <w:t>Carrière-Swallow, Y.</w:t>
      </w:r>
      <w:r w:rsidR="00452BF6">
        <w:rPr>
          <w:rFonts w:ascii="Times New Roman" w:hAnsi="Times New Roman" w:cs="Times New Roman"/>
          <w:sz w:val="24"/>
          <w:szCs w:val="24"/>
          <w:lang w:val="en-GB"/>
        </w:rPr>
        <w:t>,</w:t>
      </w:r>
      <w:r w:rsidR="008918CC">
        <w:rPr>
          <w:rFonts w:ascii="Times New Roman" w:hAnsi="Times New Roman" w:cs="Times New Roman"/>
          <w:sz w:val="24"/>
          <w:szCs w:val="24"/>
          <w:lang w:val="en-GB"/>
        </w:rPr>
        <w:t xml:space="preserve"> </w:t>
      </w:r>
      <w:r w:rsidR="00452BF6">
        <w:rPr>
          <w:rFonts w:ascii="Times New Roman" w:hAnsi="Times New Roman" w:cs="Times New Roman"/>
          <w:sz w:val="24"/>
          <w:szCs w:val="24"/>
          <w:lang w:val="en-GB"/>
        </w:rPr>
        <w:t>&amp;</w:t>
      </w:r>
      <w:r w:rsidR="00CF104C" w:rsidRPr="006C2F60">
        <w:rPr>
          <w:rFonts w:ascii="Times New Roman" w:hAnsi="Times New Roman" w:cs="Times New Roman"/>
          <w:sz w:val="24"/>
          <w:szCs w:val="24"/>
          <w:lang w:val="en-GB"/>
        </w:rPr>
        <w:t xml:space="preserve"> Labbé, F. (2011)</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Nowcasting with Google Trends in an Emerging Market</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w:t>
      </w:r>
      <w:r w:rsidR="00CF104C" w:rsidRPr="00452BF6">
        <w:rPr>
          <w:rFonts w:ascii="Times New Roman" w:hAnsi="Times New Roman" w:cs="Times New Roman"/>
          <w:sz w:val="24"/>
          <w:szCs w:val="24"/>
          <w:lang w:val="en-GB"/>
        </w:rPr>
        <w:t>Jo</w:t>
      </w:r>
      <w:r w:rsidR="008918CC" w:rsidRPr="00452BF6">
        <w:rPr>
          <w:rFonts w:ascii="Times New Roman" w:hAnsi="Times New Roman" w:cs="Times New Roman"/>
          <w:sz w:val="24"/>
          <w:szCs w:val="24"/>
          <w:lang w:val="en-GB"/>
        </w:rPr>
        <w:t>u</w:t>
      </w:r>
      <w:r w:rsidR="00CF104C" w:rsidRPr="00452BF6">
        <w:rPr>
          <w:rFonts w:ascii="Times New Roman" w:hAnsi="Times New Roman" w:cs="Times New Roman"/>
          <w:sz w:val="24"/>
          <w:szCs w:val="24"/>
          <w:lang w:val="en-GB"/>
        </w:rPr>
        <w:t>rnal of Forecasting,</w:t>
      </w:r>
      <w:r w:rsidR="008918CC">
        <w:rPr>
          <w:rFonts w:ascii="Times New Roman" w:hAnsi="Times New Roman" w:cs="Times New Roman"/>
          <w:sz w:val="24"/>
          <w:szCs w:val="24"/>
          <w:lang w:val="en-GB"/>
        </w:rPr>
        <w:t xml:space="preserve"> </w:t>
      </w:r>
      <w:r w:rsidR="00452BF6">
        <w:rPr>
          <w:rFonts w:ascii="Times New Roman" w:hAnsi="Times New Roman" w:cs="Times New Roman"/>
          <w:sz w:val="24"/>
          <w:szCs w:val="24"/>
          <w:lang w:val="en-GB"/>
        </w:rPr>
        <w:t>32(4)</w:t>
      </w:r>
      <w:r w:rsidR="009C229F" w:rsidRPr="006C2F60">
        <w:rPr>
          <w:rFonts w:ascii="Times New Roman" w:hAnsi="Times New Roman" w:cs="Times New Roman"/>
          <w:sz w:val="24"/>
          <w:szCs w:val="24"/>
          <w:lang w:val="en-GB"/>
        </w:rPr>
        <w:t>, 289-298</w:t>
      </w:r>
    </w:p>
    <w:p w14:paraId="4D85BE9F" w14:textId="77777777" w:rsidR="00CF104C" w:rsidRPr="006C2F60" w:rsidRDefault="00716BBB"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lastRenderedPageBreak/>
        <w:t xml:space="preserve">[6] </w:t>
      </w:r>
      <w:r w:rsidR="00CF104C" w:rsidRPr="006C2F60">
        <w:rPr>
          <w:rFonts w:ascii="Times New Roman" w:hAnsi="Times New Roman" w:cs="Times New Roman"/>
          <w:sz w:val="24"/>
          <w:szCs w:val="24"/>
          <w:lang w:val="en-GB"/>
        </w:rPr>
        <w:t>Chadw</w:t>
      </w:r>
      <w:r w:rsidR="008918CC">
        <w:rPr>
          <w:rFonts w:ascii="Times New Roman" w:hAnsi="Times New Roman" w:cs="Times New Roman"/>
          <w:sz w:val="24"/>
          <w:szCs w:val="24"/>
          <w:lang w:val="en-GB"/>
        </w:rPr>
        <w:t>ick, M.</w:t>
      </w:r>
      <w:r w:rsidR="00452BF6">
        <w:rPr>
          <w:rFonts w:ascii="Times New Roman" w:hAnsi="Times New Roman" w:cs="Times New Roman"/>
          <w:sz w:val="24"/>
          <w:szCs w:val="24"/>
          <w:lang w:val="en-GB"/>
        </w:rPr>
        <w:t>, &amp;</w:t>
      </w:r>
      <w:r w:rsidR="008918CC">
        <w:rPr>
          <w:rFonts w:ascii="Times New Roman" w:hAnsi="Times New Roman" w:cs="Times New Roman"/>
          <w:sz w:val="24"/>
          <w:szCs w:val="24"/>
          <w:lang w:val="en-GB"/>
        </w:rPr>
        <w:t xml:space="preserve"> </w:t>
      </w:r>
      <w:r w:rsidR="00582903" w:rsidRPr="006C2F60">
        <w:rPr>
          <w:rFonts w:ascii="Times New Roman" w:hAnsi="Times New Roman" w:cs="Times New Roman"/>
          <w:sz w:val="24"/>
          <w:szCs w:val="24"/>
          <w:lang w:val="en-GB"/>
        </w:rPr>
        <w:t>Şengül, G. (</w:t>
      </w:r>
      <w:r w:rsidR="00CF104C" w:rsidRPr="006C2F60">
        <w:rPr>
          <w:rFonts w:ascii="Times New Roman" w:hAnsi="Times New Roman" w:cs="Times New Roman"/>
          <w:sz w:val="24"/>
          <w:szCs w:val="24"/>
          <w:lang w:val="en-GB"/>
        </w:rPr>
        <w:t>2012)</w:t>
      </w:r>
      <w:r w:rsidR="00452BF6">
        <w:rPr>
          <w:rFonts w:ascii="Times New Roman" w:hAnsi="Times New Roman" w:cs="Times New Roman"/>
          <w:sz w:val="24"/>
          <w:szCs w:val="24"/>
          <w:lang w:val="en-GB"/>
        </w:rPr>
        <w:t xml:space="preserve">. </w:t>
      </w:r>
      <w:r w:rsidR="00CF104C" w:rsidRPr="00452BF6">
        <w:rPr>
          <w:rFonts w:ascii="Times New Roman" w:hAnsi="Times New Roman" w:cs="Times New Roman"/>
          <w:sz w:val="24"/>
          <w:szCs w:val="24"/>
          <w:lang w:val="en-GB"/>
        </w:rPr>
        <w:t>Nowcasting Unemployment Rate in Turkey: Let's Ask Google</w:t>
      </w:r>
      <w:r w:rsidR="00CF104C" w:rsidRPr="006C2F60">
        <w:rPr>
          <w:rFonts w:ascii="Times New Roman" w:hAnsi="Times New Roman" w:cs="Times New Roman"/>
          <w:sz w:val="24"/>
          <w:szCs w:val="24"/>
          <w:lang w:val="en-GB"/>
        </w:rPr>
        <w:t>.</w:t>
      </w:r>
      <w:r w:rsidR="00582903" w:rsidRPr="006C2F60">
        <w:rPr>
          <w:rFonts w:ascii="Times New Roman" w:hAnsi="Times New Roman" w:cs="Times New Roman"/>
          <w:sz w:val="24"/>
          <w:szCs w:val="24"/>
          <w:lang w:val="en-GB"/>
        </w:rPr>
        <w:t xml:space="preserve"> CBRT Working Paper, 12/18. </w:t>
      </w:r>
      <w:hyperlink r:id="rId87" w:history="1">
        <w:r w:rsidR="00582903" w:rsidRPr="006C2F60">
          <w:rPr>
            <w:rStyle w:val="Hyperlink"/>
            <w:rFonts w:ascii="Times New Roman" w:hAnsi="Times New Roman" w:cs="Times New Roman"/>
            <w:sz w:val="24"/>
            <w:szCs w:val="24"/>
            <w:lang w:val="en-GB"/>
          </w:rPr>
          <w:t>http://www.tcmb.gov.tr/research/discus/2011/WP1113.pdf</w:t>
        </w:r>
      </w:hyperlink>
      <w:r w:rsidR="00452BF6">
        <w:rPr>
          <w:rFonts w:ascii="Times New Roman" w:hAnsi="Times New Roman" w:cs="Times New Roman"/>
          <w:sz w:val="24"/>
          <w:szCs w:val="24"/>
          <w:lang w:val="en-GB"/>
        </w:rPr>
        <w:t xml:space="preserve">. </w:t>
      </w:r>
      <w:r w:rsidR="00DA2E43">
        <w:rPr>
          <w:rFonts w:ascii="Times New Roman" w:hAnsi="Times New Roman" w:cs="Times New Roman"/>
          <w:sz w:val="24"/>
          <w:szCs w:val="24"/>
          <w:lang w:val="en-GB"/>
        </w:rPr>
        <w:t>A</w:t>
      </w:r>
      <w:r w:rsidR="00582903" w:rsidRPr="006C2F60">
        <w:rPr>
          <w:rFonts w:ascii="Times New Roman" w:hAnsi="Times New Roman" w:cs="Times New Roman"/>
          <w:sz w:val="24"/>
          <w:szCs w:val="24"/>
          <w:lang w:val="en-GB"/>
        </w:rPr>
        <w:t xml:space="preserve">ccessed </w:t>
      </w:r>
      <w:r w:rsidR="008918CC">
        <w:rPr>
          <w:rFonts w:ascii="Times New Roman" w:hAnsi="Times New Roman" w:cs="Times New Roman"/>
          <w:sz w:val="24"/>
          <w:szCs w:val="24"/>
          <w:lang w:val="en-GB"/>
        </w:rPr>
        <w:t xml:space="preserve">7 </w:t>
      </w:r>
      <w:r w:rsidR="00452BF6">
        <w:rPr>
          <w:rFonts w:ascii="Times New Roman" w:hAnsi="Times New Roman" w:cs="Times New Roman"/>
          <w:sz w:val="24"/>
          <w:szCs w:val="24"/>
          <w:lang w:val="en-GB"/>
        </w:rPr>
        <w:t>July 2013</w:t>
      </w:r>
      <w:r w:rsidR="00582903" w:rsidRPr="006C2F60">
        <w:rPr>
          <w:rFonts w:ascii="Times New Roman" w:hAnsi="Times New Roman" w:cs="Times New Roman"/>
          <w:sz w:val="24"/>
          <w:szCs w:val="24"/>
          <w:lang w:val="en-GB"/>
        </w:rPr>
        <w:t>.</w:t>
      </w:r>
    </w:p>
    <w:p w14:paraId="1EEEBF84" w14:textId="77777777" w:rsidR="00CF104C" w:rsidRPr="006C2F60" w:rsidRDefault="00716BBB"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[7] </w:t>
      </w:r>
      <w:r w:rsidR="00CF104C" w:rsidRPr="006C2F60">
        <w:rPr>
          <w:rFonts w:ascii="Times New Roman" w:hAnsi="Times New Roman" w:cs="Times New Roman"/>
          <w:sz w:val="24"/>
          <w:szCs w:val="24"/>
          <w:lang w:val="en-GB"/>
        </w:rPr>
        <w:t>Choi, H.</w:t>
      </w:r>
      <w:r w:rsidR="00452BF6">
        <w:rPr>
          <w:rFonts w:ascii="Times New Roman" w:hAnsi="Times New Roman" w:cs="Times New Roman"/>
          <w:sz w:val="24"/>
          <w:szCs w:val="24"/>
          <w:lang w:val="en-GB"/>
        </w:rPr>
        <w:t>, &amp;</w:t>
      </w:r>
      <w:r w:rsidR="008918CC">
        <w:rPr>
          <w:rFonts w:ascii="Times New Roman" w:hAnsi="Times New Roman" w:cs="Times New Roman"/>
          <w:sz w:val="24"/>
          <w:szCs w:val="24"/>
          <w:lang w:val="en-GB"/>
        </w:rPr>
        <w:t xml:space="preserve"> </w:t>
      </w:r>
      <w:r w:rsidR="00CF104C" w:rsidRPr="006C2F60">
        <w:rPr>
          <w:rFonts w:ascii="Times New Roman" w:hAnsi="Times New Roman" w:cs="Times New Roman"/>
          <w:sz w:val="24"/>
          <w:szCs w:val="24"/>
          <w:lang w:val="en-GB"/>
        </w:rPr>
        <w:t>Varian, H. (2009)</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w:t>
      </w:r>
      <w:r w:rsidR="00CF104C" w:rsidRPr="00452BF6">
        <w:rPr>
          <w:rFonts w:ascii="Times New Roman" w:hAnsi="Times New Roman" w:cs="Times New Roman"/>
          <w:sz w:val="24"/>
          <w:szCs w:val="24"/>
          <w:lang w:val="en-GB"/>
        </w:rPr>
        <w:t>Predicting the Present with Google Trends.</w:t>
      </w:r>
      <w:r w:rsidR="00CF104C" w:rsidRPr="006C2F60">
        <w:rPr>
          <w:rFonts w:ascii="Times New Roman" w:hAnsi="Times New Roman" w:cs="Times New Roman"/>
          <w:sz w:val="24"/>
          <w:szCs w:val="24"/>
          <w:lang w:val="en-GB"/>
        </w:rPr>
        <w:t xml:space="preserve"> </w:t>
      </w:r>
      <w:r w:rsidR="0021141F" w:rsidRPr="006C2F60">
        <w:rPr>
          <w:rFonts w:ascii="Times New Roman" w:hAnsi="Times New Roman" w:cs="Times New Roman"/>
          <w:sz w:val="24"/>
          <w:szCs w:val="24"/>
          <w:lang w:val="en-GB"/>
        </w:rPr>
        <w:t>Technical Report</w:t>
      </w:r>
      <w:r w:rsidR="00E3558B" w:rsidRPr="006C2F60">
        <w:rPr>
          <w:rFonts w:ascii="Times New Roman" w:hAnsi="Times New Roman" w:cs="Times New Roman"/>
          <w:sz w:val="24"/>
          <w:szCs w:val="24"/>
          <w:lang w:val="en-GB"/>
        </w:rPr>
        <w:t>, Google</w:t>
      </w:r>
      <w:r w:rsidR="0021141F" w:rsidRPr="006C2F60">
        <w:rPr>
          <w:rFonts w:ascii="Times New Roman" w:hAnsi="Times New Roman" w:cs="Times New Roman"/>
          <w:sz w:val="24"/>
          <w:szCs w:val="24"/>
          <w:lang w:val="en-GB"/>
        </w:rPr>
        <w:t>.</w:t>
      </w:r>
      <w:r w:rsidR="00E3558B" w:rsidRPr="006C2F60">
        <w:rPr>
          <w:rFonts w:ascii="Times New Roman" w:hAnsi="Times New Roman" w:cs="Times New Roman"/>
          <w:sz w:val="24"/>
          <w:szCs w:val="24"/>
          <w:lang w:val="en-GB"/>
        </w:rPr>
        <w:t xml:space="preserve"> </w:t>
      </w:r>
      <w:hyperlink r:id="rId88" w:history="1">
        <w:r w:rsidR="00E3558B" w:rsidRPr="008E72EA">
          <w:rPr>
            <w:rStyle w:val="Hyperlink"/>
            <w:rFonts w:ascii="Times New Roman" w:hAnsi="Times New Roman" w:cs="Times New Roman"/>
            <w:sz w:val="24"/>
            <w:szCs w:val="24"/>
            <w:lang w:val="en-US"/>
          </w:rPr>
          <w:t>http://www.google.com/googleblogs/pdfs/google_predicting_the_present.pdf</w:t>
        </w:r>
      </w:hyperlink>
      <w:r w:rsidR="00452BF6" w:rsidRPr="008E72EA">
        <w:rPr>
          <w:rFonts w:ascii="Times New Roman" w:hAnsi="Times New Roman" w:cs="Times New Roman"/>
          <w:sz w:val="24"/>
          <w:szCs w:val="24"/>
          <w:lang w:val="en-US"/>
        </w:rPr>
        <w:t xml:space="preserve">‎. </w:t>
      </w:r>
      <w:r w:rsidR="00DA2E43">
        <w:rPr>
          <w:rFonts w:ascii="Times New Roman" w:hAnsi="Times New Roman" w:cs="Times New Roman"/>
          <w:sz w:val="24"/>
          <w:szCs w:val="24"/>
          <w:lang w:val="en-GB"/>
        </w:rPr>
        <w:t>A</w:t>
      </w:r>
      <w:r w:rsidR="00E3558B" w:rsidRPr="006C2F60">
        <w:rPr>
          <w:rFonts w:ascii="Times New Roman" w:hAnsi="Times New Roman" w:cs="Times New Roman"/>
          <w:sz w:val="24"/>
          <w:szCs w:val="24"/>
          <w:lang w:val="en-GB"/>
        </w:rPr>
        <w:t>ccessed</w:t>
      </w:r>
      <w:r w:rsidR="008918CC">
        <w:rPr>
          <w:rFonts w:ascii="Times New Roman" w:hAnsi="Times New Roman" w:cs="Times New Roman"/>
          <w:sz w:val="24"/>
          <w:szCs w:val="24"/>
          <w:lang w:val="en-GB"/>
        </w:rPr>
        <w:t xml:space="preserve"> 7</w:t>
      </w:r>
      <w:r w:rsidR="00452BF6">
        <w:rPr>
          <w:rFonts w:ascii="Times New Roman" w:hAnsi="Times New Roman" w:cs="Times New Roman"/>
          <w:sz w:val="24"/>
          <w:szCs w:val="24"/>
          <w:lang w:val="en-GB"/>
        </w:rPr>
        <w:t xml:space="preserve"> July 2013</w:t>
      </w:r>
      <w:r w:rsidR="00E3558B" w:rsidRPr="006C2F60">
        <w:rPr>
          <w:rFonts w:ascii="Times New Roman" w:hAnsi="Times New Roman" w:cs="Times New Roman"/>
          <w:sz w:val="24"/>
          <w:szCs w:val="24"/>
          <w:lang w:val="en-GB"/>
        </w:rPr>
        <w:t>.</w:t>
      </w:r>
    </w:p>
    <w:p w14:paraId="4835F80E" w14:textId="77777777" w:rsidR="00E3558B" w:rsidRDefault="00716BBB" w:rsidP="00E3558B">
      <w:pPr>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[8] </w:t>
      </w:r>
      <w:r w:rsidR="00A30E8F">
        <w:rPr>
          <w:rFonts w:ascii="Times New Roman" w:hAnsi="Times New Roman" w:cs="Times New Roman"/>
          <w:sz w:val="24"/>
          <w:szCs w:val="24"/>
          <w:lang w:val="en-GB"/>
        </w:rPr>
        <w:t>Choi, H.</w:t>
      </w:r>
      <w:r w:rsidR="00452BF6">
        <w:rPr>
          <w:rFonts w:ascii="Times New Roman" w:hAnsi="Times New Roman" w:cs="Times New Roman"/>
          <w:sz w:val="24"/>
          <w:szCs w:val="24"/>
          <w:lang w:val="en-GB"/>
        </w:rPr>
        <w:t>, &amp;</w:t>
      </w:r>
      <w:r w:rsidR="00A30E8F">
        <w:rPr>
          <w:rFonts w:ascii="Times New Roman" w:hAnsi="Times New Roman" w:cs="Times New Roman"/>
          <w:sz w:val="24"/>
          <w:szCs w:val="24"/>
          <w:lang w:val="en-GB"/>
        </w:rPr>
        <w:t xml:space="preserve"> </w:t>
      </w:r>
      <w:r w:rsidR="00452BF6">
        <w:rPr>
          <w:rFonts w:ascii="Times New Roman" w:hAnsi="Times New Roman" w:cs="Times New Roman"/>
          <w:sz w:val="24"/>
          <w:szCs w:val="24"/>
          <w:lang w:val="en-GB"/>
        </w:rPr>
        <w:t>Varian, H. (2009</w:t>
      </w:r>
      <w:r w:rsidR="008918CC">
        <w:rPr>
          <w:rFonts w:ascii="Times New Roman" w:hAnsi="Times New Roman" w:cs="Times New Roman"/>
          <w:sz w:val="24"/>
          <w:szCs w:val="24"/>
          <w:lang w:val="en-GB"/>
        </w:rPr>
        <w:t>)</w:t>
      </w:r>
      <w:r w:rsidR="00452BF6">
        <w:rPr>
          <w:rFonts w:ascii="Times New Roman" w:hAnsi="Times New Roman" w:cs="Times New Roman"/>
          <w:sz w:val="24"/>
          <w:szCs w:val="24"/>
          <w:lang w:val="en-GB"/>
        </w:rPr>
        <w:t>.</w:t>
      </w:r>
      <w:r w:rsidR="0021141F" w:rsidRPr="006C2F60">
        <w:rPr>
          <w:rFonts w:ascii="Times New Roman" w:hAnsi="Times New Roman" w:cs="Times New Roman"/>
          <w:sz w:val="24"/>
          <w:szCs w:val="24"/>
          <w:lang w:val="en-GB"/>
        </w:rPr>
        <w:t xml:space="preserve"> </w:t>
      </w:r>
      <w:r w:rsidR="0021141F" w:rsidRPr="00452BF6">
        <w:rPr>
          <w:rFonts w:ascii="Times New Roman" w:hAnsi="Times New Roman" w:cs="Times New Roman"/>
          <w:sz w:val="24"/>
          <w:szCs w:val="24"/>
          <w:lang w:val="en-GB"/>
        </w:rPr>
        <w:t>Predicting Initial Claims for Unemployment Benefits.</w:t>
      </w:r>
      <w:r w:rsidR="0021141F" w:rsidRPr="006C2F60">
        <w:rPr>
          <w:rFonts w:ascii="Times New Roman" w:hAnsi="Times New Roman" w:cs="Times New Roman"/>
          <w:sz w:val="24"/>
          <w:szCs w:val="24"/>
          <w:lang w:val="en-GB"/>
        </w:rPr>
        <w:t xml:space="preserve"> </w:t>
      </w:r>
      <w:r w:rsidR="00E3558B" w:rsidRPr="006C2F60">
        <w:rPr>
          <w:rFonts w:ascii="Times New Roman" w:hAnsi="Times New Roman" w:cs="Times New Roman"/>
          <w:sz w:val="24"/>
          <w:szCs w:val="24"/>
          <w:lang w:val="en-GB"/>
        </w:rPr>
        <w:t xml:space="preserve">Technical Report, Google. </w:t>
      </w:r>
      <w:hyperlink r:id="rId89" w:history="1">
        <w:r w:rsidR="002C19B0" w:rsidRPr="00835B85">
          <w:rPr>
            <w:rStyle w:val="Hyperlink"/>
            <w:rFonts w:ascii="Times New Roman" w:hAnsi="Times New Roman" w:cs="Times New Roman"/>
            <w:sz w:val="24"/>
            <w:szCs w:val="24"/>
            <w:lang w:val="en-GB"/>
          </w:rPr>
          <w:t>http://research.google.com/archive/papers/initialclaimsUS.pdf. Accessed 7 July 2013</w:t>
        </w:r>
      </w:hyperlink>
      <w:r w:rsidR="00E3558B" w:rsidRPr="006C2F60">
        <w:rPr>
          <w:rFonts w:ascii="Times New Roman" w:hAnsi="Times New Roman" w:cs="Times New Roman"/>
          <w:sz w:val="24"/>
          <w:szCs w:val="24"/>
          <w:lang w:val="en-GB"/>
        </w:rPr>
        <w:t>.</w:t>
      </w:r>
    </w:p>
    <w:p w14:paraId="597A0767" w14:textId="77777777" w:rsidR="00AF3AB0" w:rsidRDefault="009E6458" w:rsidP="00E3558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[9] </w:t>
      </w:r>
      <w:r w:rsidR="00AF3AB0" w:rsidRPr="006C2F60">
        <w:rPr>
          <w:rFonts w:ascii="Times New Roman" w:hAnsi="Times New Roman" w:cs="Times New Roman"/>
          <w:sz w:val="24"/>
          <w:szCs w:val="24"/>
          <w:lang w:val="en-GB"/>
        </w:rPr>
        <w:t>Choi, H.</w:t>
      </w:r>
      <w:r w:rsidR="00AF3AB0">
        <w:rPr>
          <w:rFonts w:ascii="Times New Roman" w:hAnsi="Times New Roman" w:cs="Times New Roman"/>
          <w:sz w:val="24"/>
          <w:szCs w:val="24"/>
          <w:lang w:val="en-GB"/>
        </w:rPr>
        <w:t xml:space="preserve">, &amp; </w:t>
      </w:r>
      <w:r w:rsidR="00AF3AB0" w:rsidRPr="006C2F60">
        <w:rPr>
          <w:rFonts w:ascii="Times New Roman" w:hAnsi="Times New Roman" w:cs="Times New Roman"/>
          <w:sz w:val="24"/>
          <w:szCs w:val="24"/>
          <w:lang w:val="en-GB"/>
        </w:rPr>
        <w:t>Varian, H. (20</w:t>
      </w:r>
      <w:r w:rsidR="00AF3AB0">
        <w:rPr>
          <w:rFonts w:ascii="Times New Roman" w:hAnsi="Times New Roman" w:cs="Times New Roman"/>
          <w:sz w:val="24"/>
          <w:szCs w:val="24"/>
          <w:lang w:val="en-GB"/>
        </w:rPr>
        <w:t>12</w:t>
      </w:r>
      <w:r w:rsidR="00AF3AB0" w:rsidRPr="006C2F60">
        <w:rPr>
          <w:rFonts w:ascii="Times New Roman" w:hAnsi="Times New Roman" w:cs="Times New Roman"/>
          <w:sz w:val="24"/>
          <w:szCs w:val="24"/>
          <w:lang w:val="en-GB"/>
        </w:rPr>
        <w:t>)</w:t>
      </w:r>
      <w:r w:rsidR="00AF3AB0">
        <w:rPr>
          <w:rFonts w:ascii="Times New Roman" w:hAnsi="Times New Roman" w:cs="Times New Roman"/>
          <w:sz w:val="24"/>
          <w:szCs w:val="24"/>
          <w:lang w:val="en-GB"/>
        </w:rPr>
        <w:t>.</w:t>
      </w:r>
      <w:r w:rsidR="00AF3AB0" w:rsidRPr="006C2F60">
        <w:rPr>
          <w:rFonts w:ascii="Times New Roman" w:hAnsi="Times New Roman" w:cs="Times New Roman"/>
          <w:sz w:val="24"/>
          <w:szCs w:val="24"/>
          <w:lang w:val="en-GB"/>
        </w:rPr>
        <w:t xml:space="preserve"> </w:t>
      </w:r>
      <w:r w:rsidR="00AF3AB0" w:rsidRPr="00452BF6">
        <w:rPr>
          <w:rFonts w:ascii="Times New Roman" w:hAnsi="Times New Roman" w:cs="Times New Roman"/>
          <w:sz w:val="24"/>
          <w:szCs w:val="24"/>
          <w:lang w:val="en-GB"/>
        </w:rPr>
        <w:t>Predicting the Present with Google Trends.</w:t>
      </w:r>
      <w:r w:rsidR="00AF3AB0">
        <w:rPr>
          <w:rFonts w:ascii="Times New Roman" w:hAnsi="Times New Roman" w:cs="Times New Roman"/>
          <w:sz w:val="24"/>
          <w:szCs w:val="24"/>
          <w:lang w:val="en-GB"/>
        </w:rPr>
        <w:t xml:space="preserve"> Economic Record, 88(S1), 2-9.</w:t>
      </w:r>
    </w:p>
    <w:p w14:paraId="397ADDD9" w14:textId="77777777" w:rsidR="002C19B0" w:rsidRPr="006C2F60" w:rsidRDefault="009E6458" w:rsidP="00666E3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[10] </w:t>
      </w:r>
      <w:r w:rsidR="00666E3A" w:rsidRPr="00666E3A">
        <w:rPr>
          <w:rFonts w:ascii="Times New Roman" w:hAnsi="Times New Roman" w:cs="Times New Roman"/>
          <w:sz w:val="24"/>
          <w:szCs w:val="24"/>
          <w:lang w:val="en-GB"/>
        </w:rPr>
        <w:t xml:space="preserve">Clark, </w:t>
      </w:r>
      <w:r w:rsidR="00666E3A">
        <w:rPr>
          <w:rFonts w:ascii="Times New Roman" w:hAnsi="Times New Roman" w:cs="Times New Roman"/>
          <w:sz w:val="24"/>
          <w:szCs w:val="24"/>
          <w:lang w:val="en-GB"/>
        </w:rPr>
        <w:t>T.</w:t>
      </w:r>
      <w:r w:rsidR="00666E3A" w:rsidRPr="00666E3A">
        <w:rPr>
          <w:rFonts w:ascii="Times New Roman" w:hAnsi="Times New Roman" w:cs="Times New Roman"/>
          <w:sz w:val="24"/>
          <w:szCs w:val="24"/>
          <w:lang w:val="en-GB"/>
        </w:rPr>
        <w:t xml:space="preserve">E., </w:t>
      </w:r>
      <w:r w:rsidR="00666E3A">
        <w:rPr>
          <w:rFonts w:ascii="Times New Roman" w:hAnsi="Times New Roman" w:cs="Times New Roman"/>
          <w:sz w:val="24"/>
          <w:szCs w:val="24"/>
          <w:lang w:val="en-GB"/>
        </w:rPr>
        <w:t>&amp;</w:t>
      </w:r>
      <w:r w:rsidR="00666E3A" w:rsidRPr="00666E3A">
        <w:rPr>
          <w:rFonts w:ascii="Times New Roman" w:hAnsi="Times New Roman" w:cs="Times New Roman"/>
          <w:sz w:val="24"/>
          <w:szCs w:val="24"/>
          <w:lang w:val="en-GB"/>
        </w:rPr>
        <w:t xml:space="preserve"> McCracken,</w:t>
      </w:r>
      <w:r w:rsidR="00666E3A">
        <w:rPr>
          <w:rFonts w:ascii="Times New Roman" w:hAnsi="Times New Roman" w:cs="Times New Roman"/>
          <w:sz w:val="24"/>
          <w:szCs w:val="24"/>
          <w:lang w:val="en-GB"/>
        </w:rPr>
        <w:t xml:space="preserve"> M.W.</w:t>
      </w:r>
      <w:r w:rsidR="00666E3A" w:rsidRPr="00666E3A">
        <w:rPr>
          <w:rFonts w:ascii="Times New Roman" w:hAnsi="Times New Roman" w:cs="Times New Roman"/>
          <w:sz w:val="24"/>
          <w:szCs w:val="24"/>
          <w:lang w:val="en-GB"/>
        </w:rPr>
        <w:t xml:space="preserve"> </w:t>
      </w:r>
      <w:r w:rsidR="00666E3A">
        <w:rPr>
          <w:rFonts w:ascii="Times New Roman" w:hAnsi="Times New Roman" w:cs="Times New Roman"/>
          <w:sz w:val="24"/>
          <w:szCs w:val="24"/>
          <w:lang w:val="en-GB"/>
        </w:rPr>
        <w:t>(</w:t>
      </w:r>
      <w:r w:rsidR="00666E3A" w:rsidRPr="00666E3A">
        <w:rPr>
          <w:rFonts w:ascii="Times New Roman" w:hAnsi="Times New Roman" w:cs="Times New Roman"/>
          <w:sz w:val="24"/>
          <w:szCs w:val="24"/>
          <w:lang w:val="en-GB"/>
        </w:rPr>
        <w:t>2001</w:t>
      </w:r>
      <w:r w:rsidR="00666E3A">
        <w:rPr>
          <w:rFonts w:ascii="Times New Roman" w:hAnsi="Times New Roman" w:cs="Times New Roman"/>
          <w:sz w:val="24"/>
          <w:szCs w:val="24"/>
          <w:lang w:val="en-GB"/>
        </w:rPr>
        <w:t>).</w:t>
      </w:r>
      <w:r w:rsidR="00666E3A" w:rsidRPr="00666E3A">
        <w:rPr>
          <w:rFonts w:ascii="Times New Roman" w:hAnsi="Times New Roman" w:cs="Times New Roman"/>
          <w:sz w:val="24"/>
          <w:szCs w:val="24"/>
          <w:lang w:val="en-GB"/>
        </w:rPr>
        <w:t xml:space="preserve"> Tests of Equal Forecast</w:t>
      </w:r>
      <w:r w:rsidR="00666E3A">
        <w:rPr>
          <w:rFonts w:ascii="Times New Roman" w:hAnsi="Times New Roman" w:cs="Times New Roman"/>
          <w:sz w:val="24"/>
          <w:szCs w:val="24"/>
          <w:lang w:val="en-GB"/>
        </w:rPr>
        <w:t xml:space="preserve"> </w:t>
      </w:r>
      <w:r w:rsidR="00666E3A" w:rsidRPr="00666E3A">
        <w:rPr>
          <w:rFonts w:ascii="Times New Roman" w:hAnsi="Times New Roman" w:cs="Times New Roman"/>
          <w:sz w:val="24"/>
          <w:szCs w:val="24"/>
          <w:lang w:val="en-GB"/>
        </w:rPr>
        <w:t>Accuracy and Encompassing for Nested Models</w:t>
      </w:r>
      <w:r w:rsidR="00666E3A">
        <w:rPr>
          <w:rFonts w:ascii="Times New Roman" w:hAnsi="Times New Roman" w:cs="Times New Roman"/>
          <w:sz w:val="24"/>
          <w:szCs w:val="24"/>
          <w:lang w:val="en-GB"/>
        </w:rPr>
        <w:t>.</w:t>
      </w:r>
      <w:r w:rsidR="00666E3A" w:rsidRPr="00666E3A">
        <w:rPr>
          <w:rFonts w:ascii="Times New Roman" w:hAnsi="Times New Roman" w:cs="Times New Roman"/>
          <w:sz w:val="24"/>
          <w:szCs w:val="24"/>
          <w:lang w:val="en-GB"/>
        </w:rPr>
        <w:t xml:space="preserve"> Journal of Econometrics</w:t>
      </w:r>
      <w:r w:rsidR="00666E3A">
        <w:rPr>
          <w:rFonts w:ascii="Times New Roman" w:hAnsi="Times New Roman" w:cs="Times New Roman"/>
          <w:sz w:val="24"/>
          <w:szCs w:val="24"/>
          <w:lang w:val="en-GB"/>
        </w:rPr>
        <w:t>,</w:t>
      </w:r>
      <w:r w:rsidR="00666E3A" w:rsidRPr="00666E3A">
        <w:rPr>
          <w:rFonts w:ascii="Times New Roman" w:hAnsi="Times New Roman" w:cs="Times New Roman"/>
          <w:sz w:val="24"/>
          <w:szCs w:val="24"/>
          <w:lang w:val="en-GB"/>
        </w:rPr>
        <w:t xml:space="preserve"> 105</w:t>
      </w:r>
      <w:r w:rsidR="00FA20D5">
        <w:rPr>
          <w:rFonts w:ascii="Times New Roman" w:hAnsi="Times New Roman" w:cs="Times New Roman"/>
          <w:sz w:val="24"/>
          <w:szCs w:val="24"/>
          <w:lang w:val="en-GB"/>
        </w:rPr>
        <w:t>(1)</w:t>
      </w:r>
      <w:r w:rsidR="00666E3A" w:rsidRPr="00666E3A">
        <w:rPr>
          <w:rFonts w:ascii="Times New Roman" w:hAnsi="Times New Roman" w:cs="Times New Roman"/>
          <w:sz w:val="24"/>
          <w:szCs w:val="24"/>
          <w:lang w:val="en-GB"/>
        </w:rPr>
        <w:t>, 85-110.</w:t>
      </w:r>
    </w:p>
    <w:p w14:paraId="399DA918" w14:textId="77777777" w:rsidR="00CF104C" w:rsidRPr="006C2F60" w:rsidRDefault="00CD7C65"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[11</w:t>
      </w:r>
      <w:r w:rsidR="00716BBB">
        <w:rPr>
          <w:rFonts w:ascii="Times New Roman" w:hAnsi="Times New Roman" w:cs="Times New Roman"/>
          <w:sz w:val="24"/>
          <w:szCs w:val="24"/>
          <w:lang w:val="en-US"/>
        </w:rPr>
        <w:t xml:space="preserve">] </w:t>
      </w:r>
      <w:r w:rsidR="00A30E8F">
        <w:rPr>
          <w:rFonts w:ascii="Times New Roman" w:hAnsi="Times New Roman" w:cs="Times New Roman"/>
          <w:sz w:val="24"/>
          <w:szCs w:val="24"/>
          <w:lang w:val="en-GB"/>
        </w:rPr>
        <w:t>D'Amauri, F.</w:t>
      </w:r>
      <w:r w:rsidR="00452BF6">
        <w:rPr>
          <w:rFonts w:ascii="Times New Roman" w:hAnsi="Times New Roman" w:cs="Times New Roman"/>
          <w:sz w:val="24"/>
          <w:szCs w:val="24"/>
          <w:lang w:val="en-GB"/>
        </w:rPr>
        <w:t>, &amp;</w:t>
      </w:r>
      <w:r w:rsidR="00CF104C" w:rsidRPr="006C2F60">
        <w:rPr>
          <w:rFonts w:ascii="Times New Roman" w:hAnsi="Times New Roman" w:cs="Times New Roman"/>
          <w:sz w:val="24"/>
          <w:szCs w:val="24"/>
          <w:lang w:val="en-GB"/>
        </w:rPr>
        <w:t xml:space="preserve"> M</w:t>
      </w:r>
      <w:r w:rsidR="0091011C" w:rsidRPr="006C2F60">
        <w:rPr>
          <w:rFonts w:ascii="Times New Roman" w:hAnsi="Times New Roman" w:cs="Times New Roman"/>
          <w:sz w:val="24"/>
          <w:szCs w:val="24"/>
          <w:lang w:val="en-GB"/>
        </w:rPr>
        <w:t xml:space="preserve">arcucci, J. (2009). </w:t>
      </w:r>
      <w:r w:rsidR="0091011C" w:rsidRPr="00452BF6">
        <w:rPr>
          <w:rFonts w:ascii="Times New Roman" w:hAnsi="Times New Roman" w:cs="Times New Roman"/>
          <w:sz w:val="24"/>
          <w:szCs w:val="24"/>
          <w:lang w:val="en-GB"/>
        </w:rPr>
        <w:t>‘Google it!’</w:t>
      </w:r>
      <w:r w:rsidR="00CF104C" w:rsidRPr="00452BF6">
        <w:rPr>
          <w:rFonts w:ascii="Times New Roman" w:hAnsi="Times New Roman" w:cs="Times New Roman"/>
          <w:sz w:val="24"/>
          <w:szCs w:val="24"/>
          <w:lang w:val="en-GB"/>
        </w:rPr>
        <w:t xml:space="preserve"> Forecasting the US Unemployment Rate with a Google Job Search Index.</w:t>
      </w:r>
      <w:r w:rsidR="00CF104C" w:rsidRPr="006C2F60">
        <w:rPr>
          <w:rFonts w:ascii="Times New Roman" w:hAnsi="Times New Roman" w:cs="Times New Roman"/>
          <w:sz w:val="24"/>
          <w:szCs w:val="24"/>
          <w:lang w:val="en-GB"/>
        </w:rPr>
        <w:t xml:space="preserve"> </w:t>
      </w:r>
      <w:r w:rsidR="0091011C" w:rsidRPr="00413967">
        <w:rPr>
          <w:rFonts w:ascii="Times New Roman" w:hAnsi="Times New Roman" w:cs="Times New Roman"/>
          <w:sz w:val="24"/>
          <w:szCs w:val="24"/>
        </w:rPr>
        <w:t xml:space="preserve">MPRA </w:t>
      </w:r>
      <w:r w:rsidR="0091011C" w:rsidRPr="00920D26">
        <w:rPr>
          <w:rFonts w:ascii="Times New Roman" w:hAnsi="Times New Roman" w:cs="Times New Roman"/>
          <w:sz w:val="24"/>
          <w:szCs w:val="24"/>
        </w:rPr>
        <w:t>Paper No. 18248</w:t>
      </w:r>
      <w:r w:rsidR="00CF104C" w:rsidRPr="00920D26">
        <w:rPr>
          <w:rFonts w:ascii="Times New Roman" w:hAnsi="Times New Roman" w:cs="Times New Roman"/>
          <w:sz w:val="24"/>
          <w:szCs w:val="24"/>
        </w:rPr>
        <w:t>.</w:t>
      </w:r>
      <w:r w:rsidR="0091011C" w:rsidRPr="00920D26">
        <w:rPr>
          <w:rFonts w:ascii="Times New Roman" w:hAnsi="Times New Roman" w:cs="Times New Roman"/>
          <w:sz w:val="24"/>
          <w:szCs w:val="24"/>
        </w:rPr>
        <w:t xml:space="preserve"> </w:t>
      </w:r>
      <w:hyperlink r:id="rId90" w:history="1">
        <w:r w:rsidR="0091011C" w:rsidRPr="00920D26">
          <w:rPr>
            <w:rStyle w:val="Hyperlink"/>
            <w:rFonts w:ascii="Times New Roman" w:hAnsi="Times New Roman" w:cs="Times New Roman"/>
            <w:sz w:val="24"/>
            <w:szCs w:val="24"/>
          </w:rPr>
          <w:t>http://mpra.ub.uni-muenchen.de/18248/1/MPRA_paper_18248.pdf</w:t>
        </w:r>
      </w:hyperlink>
      <w:r w:rsidR="00452BF6" w:rsidRPr="00920D26">
        <w:rPr>
          <w:rFonts w:ascii="Times New Roman" w:hAnsi="Times New Roman" w:cs="Times New Roman"/>
          <w:sz w:val="24"/>
          <w:szCs w:val="24"/>
        </w:rPr>
        <w:t xml:space="preserve">. </w:t>
      </w:r>
      <w:r w:rsidR="00DA2E43">
        <w:rPr>
          <w:rFonts w:ascii="Times New Roman" w:hAnsi="Times New Roman" w:cs="Times New Roman"/>
          <w:sz w:val="24"/>
          <w:szCs w:val="24"/>
          <w:lang w:val="en-GB"/>
        </w:rPr>
        <w:t>A</w:t>
      </w:r>
      <w:r w:rsidR="0091011C" w:rsidRPr="006C2F60">
        <w:rPr>
          <w:rFonts w:ascii="Times New Roman" w:hAnsi="Times New Roman" w:cs="Times New Roman"/>
          <w:sz w:val="24"/>
          <w:szCs w:val="24"/>
          <w:lang w:val="en-GB"/>
        </w:rPr>
        <w:t xml:space="preserve">ccessed </w:t>
      </w:r>
      <w:r w:rsidR="00A30E8F">
        <w:rPr>
          <w:rFonts w:ascii="Times New Roman" w:hAnsi="Times New Roman" w:cs="Times New Roman"/>
          <w:sz w:val="24"/>
          <w:szCs w:val="24"/>
          <w:lang w:val="en-GB"/>
        </w:rPr>
        <w:t xml:space="preserve">7 </w:t>
      </w:r>
      <w:r w:rsidR="00452BF6">
        <w:rPr>
          <w:rFonts w:ascii="Times New Roman" w:hAnsi="Times New Roman" w:cs="Times New Roman"/>
          <w:sz w:val="24"/>
          <w:szCs w:val="24"/>
          <w:lang w:val="en-GB"/>
        </w:rPr>
        <w:t>July 2013</w:t>
      </w:r>
      <w:r w:rsidR="0091011C" w:rsidRPr="006C2F60">
        <w:rPr>
          <w:rFonts w:ascii="Times New Roman" w:hAnsi="Times New Roman" w:cs="Times New Roman"/>
          <w:sz w:val="24"/>
          <w:szCs w:val="24"/>
          <w:lang w:val="en-GB"/>
        </w:rPr>
        <w:t>.</w:t>
      </w:r>
    </w:p>
    <w:p w14:paraId="706CE0B2" w14:textId="77777777" w:rsidR="00CF104C" w:rsidRDefault="00CD7C65"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[12</w:t>
      </w:r>
      <w:r w:rsidR="00716BBB">
        <w:rPr>
          <w:rFonts w:ascii="Times New Roman" w:hAnsi="Times New Roman" w:cs="Times New Roman"/>
          <w:sz w:val="24"/>
          <w:szCs w:val="24"/>
          <w:lang w:val="en-US"/>
        </w:rPr>
        <w:t xml:space="preserve">] </w:t>
      </w:r>
      <w:r w:rsidR="00CF104C" w:rsidRPr="006C2F60">
        <w:rPr>
          <w:rFonts w:ascii="Times New Roman" w:hAnsi="Times New Roman" w:cs="Times New Roman"/>
          <w:sz w:val="24"/>
          <w:szCs w:val="24"/>
          <w:lang w:val="en-GB"/>
        </w:rPr>
        <w:t xml:space="preserve">Ettredge, M., </w:t>
      </w:r>
      <w:r w:rsidR="00A30E8F">
        <w:rPr>
          <w:rFonts w:ascii="Times New Roman" w:hAnsi="Times New Roman" w:cs="Times New Roman"/>
          <w:sz w:val="24"/>
          <w:szCs w:val="24"/>
          <w:lang w:val="en-GB"/>
        </w:rPr>
        <w:t>Gerdes, J.</w:t>
      </w:r>
      <w:r w:rsidR="00452BF6">
        <w:rPr>
          <w:rFonts w:ascii="Times New Roman" w:hAnsi="Times New Roman" w:cs="Times New Roman"/>
          <w:sz w:val="24"/>
          <w:szCs w:val="24"/>
          <w:lang w:val="en-GB"/>
        </w:rPr>
        <w:t>, &amp;</w:t>
      </w:r>
      <w:r w:rsidR="00A30E8F">
        <w:rPr>
          <w:rFonts w:ascii="Times New Roman" w:hAnsi="Times New Roman" w:cs="Times New Roman"/>
          <w:sz w:val="24"/>
          <w:szCs w:val="24"/>
          <w:lang w:val="en-GB"/>
        </w:rPr>
        <w:t xml:space="preserve"> Karuga, G. (2005)</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Using web-based search data to predict macroeconomics statistics.</w:t>
      </w:r>
      <w:r w:rsidR="00CF104C" w:rsidRPr="00452BF6">
        <w:rPr>
          <w:rFonts w:ascii="Times New Roman" w:hAnsi="Times New Roman" w:cs="Times New Roman"/>
          <w:sz w:val="24"/>
          <w:szCs w:val="24"/>
          <w:lang w:val="en-GB"/>
        </w:rPr>
        <w:t xml:space="preserve"> Communications of the ACM,</w:t>
      </w:r>
      <w:r w:rsidR="00452BF6">
        <w:rPr>
          <w:rFonts w:ascii="Times New Roman" w:hAnsi="Times New Roman" w:cs="Times New Roman"/>
          <w:sz w:val="24"/>
          <w:szCs w:val="24"/>
          <w:lang w:val="en-GB"/>
        </w:rPr>
        <w:t xml:space="preserve"> </w:t>
      </w:r>
      <w:r w:rsidR="00CF104C" w:rsidRPr="006C2F60">
        <w:rPr>
          <w:rFonts w:ascii="Times New Roman" w:hAnsi="Times New Roman" w:cs="Times New Roman"/>
          <w:sz w:val="24"/>
          <w:szCs w:val="24"/>
          <w:lang w:val="en-GB"/>
        </w:rPr>
        <w:t>48</w:t>
      </w:r>
      <w:r w:rsidR="00452BF6">
        <w:rPr>
          <w:rFonts w:ascii="Times New Roman" w:hAnsi="Times New Roman" w:cs="Times New Roman"/>
          <w:sz w:val="24"/>
          <w:szCs w:val="24"/>
          <w:lang w:val="en-GB"/>
        </w:rPr>
        <w:t>(11),</w:t>
      </w:r>
      <w:r w:rsidR="00CF104C" w:rsidRPr="006C2F60">
        <w:rPr>
          <w:rFonts w:ascii="Times New Roman" w:hAnsi="Times New Roman" w:cs="Times New Roman"/>
          <w:sz w:val="24"/>
          <w:szCs w:val="24"/>
          <w:lang w:val="en-GB"/>
        </w:rPr>
        <w:t xml:space="preserve"> 87-92.</w:t>
      </w:r>
    </w:p>
    <w:p w14:paraId="1BF50AD9" w14:textId="77777777" w:rsidR="00B343ED" w:rsidRPr="006C2F60" w:rsidRDefault="00CD7C65"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[13</w:t>
      </w:r>
      <w:r w:rsidR="00716BBB">
        <w:rPr>
          <w:rFonts w:ascii="Times New Roman" w:hAnsi="Times New Roman" w:cs="Times New Roman"/>
          <w:sz w:val="24"/>
          <w:szCs w:val="24"/>
          <w:lang w:val="en-US"/>
        </w:rPr>
        <w:t xml:space="preserve">] </w:t>
      </w:r>
      <w:r w:rsidR="00B343ED" w:rsidRPr="006C2F60">
        <w:rPr>
          <w:rFonts w:ascii="Times New Roman" w:hAnsi="Times New Roman" w:cs="Times New Roman"/>
          <w:sz w:val="24"/>
          <w:szCs w:val="24"/>
          <w:lang w:val="en-GB"/>
        </w:rPr>
        <w:t>European Central Bank Statistical Data Warehouse</w:t>
      </w:r>
      <w:r w:rsidR="00B343ED">
        <w:rPr>
          <w:rFonts w:ascii="Times New Roman" w:hAnsi="Times New Roman" w:cs="Times New Roman"/>
          <w:sz w:val="24"/>
          <w:szCs w:val="24"/>
          <w:lang w:val="en-GB"/>
        </w:rPr>
        <w:t xml:space="preserve">. </w:t>
      </w:r>
      <w:hyperlink r:id="rId91" w:history="1">
        <w:r w:rsidR="00B343ED" w:rsidRPr="003706CD">
          <w:rPr>
            <w:rStyle w:val="Hyperlink"/>
            <w:rFonts w:ascii="Times New Roman" w:hAnsi="Times New Roman" w:cs="Times New Roman"/>
            <w:sz w:val="24"/>
            <w:szCs w:val="24"/>
            <w:lang w:val="en-GB"/>
          </w:rPr>
          <w:t>http://sdw.ecb.europa.eu/</w:t>
        </w:r>
      </w:hyperlink>
      <w:r w:rsidR="00452BF6">
        <w:rPr>
          <w:rFonts w:ascii="Times New Roman" w:hAnsi="Times New Roman" w:cs="Times New Roman"/>
          <w:sz w:val="24"/>
          <w:szCs w:val="24"/>
          <w:lang w:val="en-GB"/>
        </w:rPr>
        <w:t xml:space="preserve">. </w:t>
      </w:r>
      <w:r w:rsidR="00B343ED">
        <w:rPr>
          <w:rFonts w:ascii="Times New Roman" w:hAnsi="Times New Roman" w:cs="Times New Roman"/>
          <w:sz w:val="24"/>
          <w:szCs w:val="24"/>
          <w:lang w:val="en-GB"/>
        </w:rPr>
        <w:t>Accessed</w:t>
      </w:r>
      <w:r w:rsidR="00DA2E43">
        <w:rPr>
          <w:rFonts w:ascii="Times New Roman" w:hAnsi="Times New Roman" w:cs="Times New Roman"/>
          <w:sz w:val="24"/>
          <w:szCs w:val="24"/>
          <w:lang w:val="en-GB"/>
        </w:rPr>
        <w:t xml:space="preserve"> </w:t>
      </w:r>
      <w:r w:rsidR="005208F4">
        <w:rPr>
          <w:rFonts w:ascii="Times New Roman" w:hAnsi="Times New Roman" w:cs="Times New Roman"/>
          <w:sz w:val="24"/>
          <w:szCs w:val="24"/>
          <w:lang w:val="en-GB"/>
        </w:rPr>
        <w:t>14 October</w:t>
      </w:r>
      <w:r w:rsidR="00DA2E43">
        <w:rPr>
          <w:rFonts w:ascii="Times New Roman" w:hAnsi="Times New Roman" w:cs="Times New Roman"/>
          <w:sz w:val="24"/>
          <w:szCs w:val="24"/>
          <w:lang w:val="en-GB"/>
        </w:rPr>
        <w:t xml:space="preserve"> 2013.</w:t>
      </w:r>
    </w:p>
    <w:p w14:paraId="22ADD5D0" w14:textId="77777777" w:rsidR="00CF104C" w:rsidRPr="006C2F60" w:rsidRDefault="00CD7C65"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[14</w:t>
      </w:r>
      <w:r w:rsidR="00716BBB">
        <w:rPr>
          <w:rFonts w:ascii="Times New Roman" w:hAnsi="Times New Roman" w:cs="Times New Roman"/>
          <w:sz w:val="24"/>
          <w:szCs w:val="24"/>
          <w:lang w:val="en-US"/>
        </w:rPr>
        <w:t xml:space="preserve">] </w:t>
      </w:r>
      <w:r w:rsidR="00A30E8F">
        <w:rPr>
          <w:rFonts w:ascii="Times New Roman" w:hAnsi="Times New Roman" w:cs="Times New Roman"/>
          <w:sz w:val="24"/>
          <w:szCs w:val="24"/>
          <w:lang w:val="en-GB"/>
        </w:rPr>
        <w:t>Fondeur, Y.</w:t>
      </w:r>
      <w:r w:rsidR="00452BF6">
        <w:rPr>
          <w:rFonts w:ascii="Times New Roman" w:hAnsi="Times New Roman" w:cs="Times New Roman"/>
          <w:sz w:val="24"/>
          <w:szCs w:val="24"/>
          <w:lang w:val="en-GB"/>
        </w:rPr>
        <w:t>, &amp;</w:t>
      </w:r>
      <w:r w:rsidR="00A30E8F">
        <w:rPr>
          <w:rFonts w:ascii="Times New Roman" w:hAnsi="Times New Roman" w:cs="Times New Roman"/>
          <w:sz w:val="24"/>
          <w:szCs w:val="24"/>
          <w:lang w:val="en-GB"/>
        </w:rPr>
        <w:t xml:space="preserve"> </w:t>
      </w:r>
      <w:r w:rsidR="00CF104C" w:rsidRPr="006C2F60">
        <w:rPr>
          <w:rFonts w:ascii="Times New Roman" w:hAnsi="Times New Roman" w:cs="Times New Roman"/>
          <w:sz w:val="24"/>
          <w:szCs w:val="24"/>
          <w:lang w:val="en-GB"/>
        </w:rPr>
        <w:t>Karamé, F. (201</w:t>
      </w:r>
      <w:r w:rsidR="00711539" w:rsidRPr="006C2F60">
        <w:rPr>
          <w:rFonts w:ascii="Times New Roman" w:hAnsi="Times New Roman" w:cs="Times New Roman"/>
          <w:sz w:val="24"/>
          <w:szCs w:val="24"/>
          <w:lang w:val="en-GB"/>
        </w:rPr>
        <w:t>3</w:t>
      </w:r>
      <w:r w:rsidR="00A30E8F">
        <w:rPr>
          <w:rFonts w:ascii="Times New Roman" w:hAnsi="Times New Roman" w:cs="Times New Roman"/>
          <w:sz w:val="24"/>
          <w:szCs w:val="24"/>
          <w:lang w:val="en-GB"/>
        </w:rPr>
        <w:t>)</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Can Google Data Help Predict French Youth Unemployment?</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w:t>
      </w:r>
      <w:r w:rsidR="00711539" w:rsidRPr="00452BF6">
        <w:rPr>
          <w:rFonts w:ascii="Times New Roman" w:hAnsi="Times New Roman" w:cs="Times New Roman"/>
          <w:sz w:val="24"/>
          <w:szCs w:val="24"/>
          <w:lang w:val="en-GB"/>
        </w:rPr>
        <w:t>Economic Modelling</w:t>
      </w:r>
      <w:r w:rsidR="00711539" w:rsidRPr="006C2F60">
        <w:rPr>
          <w:rFonts w:ascii="Times New Roman" w:hAnsi="Times New Roman" w:cs="Times New Roman"/>
          <w:sz w:val="24"/>
          <w:szCs w:val="24"/>
          <w:lang w:val="en-GB"/>
        </w:rPr>
        <w:t>,</w:t>
      </w:r>
      <w:r w:rsidR="00A30E8F">
        <w:rPr>
          <w:rFonts w:ascii="Times New Roman" w:hAnsi="Times New Roman" w:cs="Times New Roman"/>
          <w:sz w:val="24"/>
          <w:szCs w:val="24"/>
          <w:lang w:val="en-GB"/>
        </w:rPr>
        <w:t xml:space="preserve"> </w:t>
      </w:r>
      <w:r w:rsidR="00711539" w:rsidRPr="006C2F60">
        <w:rPr>
          <w:rFonts w:ascii="Times New Roman" w:hAnsi="Times New Roman" w:cs="Times New Roman"/>
          <w:sz w:val="24"/>
          <w:szCs w:val="24"/>
          <w:lang w:val="en-GB"/>
        </w:rPr>
        <w:t>30,</w:t>
      </w:r>
      <w:r w:rsidR="00A30E8F">
        <w:rPr>
          <w:rFonts w:ascii="Times New Roman" w:hAnsi="Times New Roman" w:cs="Times New Roman"/>
          <w:sz w:val="24"/>
          <w:szCs w:val="24"/>
          <w:lang w:val="en-GB"/>
        </w:rPr>
        <w:t xml:space="preserve"> </w:t>
      </w:r>
      <w:r w:rsidR="00711539" w:rsidRPr="006C2F60">
        <w:rPr>
          <w:rFonts w:ascii="Times New Roman" w:hAnsi="Times New Roman" w:cs="Times New Roman"/>
          <w:sz w:val="24"/>
          <w:szCs w:val="24"/>
          <w:lang w:val="en-GB"/>
        </w:rPr>
        <w:t>117-125.</w:t>
      </w:r>
    </w:p>
    <w:p w14:paraId="01F06222" w14:textId="77777777" w:rsidR="00CF104C" w:rsidRPr="006C2F60" w:rsidRDefault="00CD7C65"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[15</w:t>
      </w:r>
      <w:r w:rsidR="00716BBB">
        <w:rPr>
          <w:rFonts w:ascii="Times New Roman" w:hAnsi="Times New Roman" w:cs="Times New Roman"/>
          <w:sz w:val="24"/>
          <w:szCs w:val="24"/>
          <w:lang w:val="en-US"/>
        </w:rPr>
        <w:t xml:space="preserve">] </w:t>
      </w:r>
      <w:r w:rsidR="00CF104C" w:rsidRPr="006C2F60">
        <w:rPr>
          <w:rFonts w:ascii="Times New Roman" w:hAnsi="Times New Roman" w:cs="Times New Roman"/>
          <w:sz w:val="24"/>
          <w:szCs w:val="24"/>
          <w:lang w:val="en-GB"/>
        </w:rPr>
        <w:t>Ginsberg, J., Mohebbi, M., Patel, R</w:t>
      </w:r>
      <w:r w:rsidR="00A30E8F">
        <w:rPr>
          <w:rFonts w:ascii="Times New Roman" w:hAnsi="Times New Roman" w:cs="Times New Roman"/>
          <w:sz w:val="24"/>
          <w:szCs w:val="24"/>
          <w:lang w:val="en-GB"/>
        </w:rPr>
        <w:t>., Brammer, L., Smolinski, M.</w:t>
      </w:r>
      <w:r w:rsidR="00452BF6">
        <w:rPr>
          <w:rFonts w:ascii="Times New Roman" w:hAnsi="Times New Roman" w:cs="Times New Roman"/>
          <w:sz w:val="24"/>
          <w:szCs w:val="24"/>
          <w:lang w:val="en-GB"/>
        </w:rPr>
        <w:t>, &amp;</w:t>
      </w:r>
      <w:r w:rsidR="00A30E8F">
        <w:rPr>
          <w:rFonts w:ascii="Times New Roman" w:hAnsi="Times New Roman" w:cs="Times New Roman"/>
          <w:sz w:val="24"/>
          <w:szCs w:val="24"/>
          <w:lang w:val="en-GB"/>
        </w:rPr>
        <w:t xml:space="preserve"> </w:t>
      </w:r>
      <w:r w:rsidR="00CF104C" w:rsidRPr="006C2F60">
        <w:rPr>
          <w:rFonts w:ascii="Times New Roman" w:hAnsi="Times New Roman" w:cs="Times New Roman"/>
          <w:sz w:val="24"/>
          <w:szCs w:val="24"/>
          <w:lang w:val="en-GB"/>
        </w:rPr>
        <w:t>Brilliant, L. (2009)</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Detecting influenza epidemics using search engine query data.</w:t>
      </w:r>
      <w:r w:rsidR="00CF104C" w:rsidRPr="00452BF6">
        <w:rPr>
          <w:rFonts w:ascii="Times New Roman" w:hAnsi="Times New Roman" w:cs="Times New Roman"/>
          <w:sz w:val="24"/>
          <w:szCs w:val="24"/>
          <w:lang w:val="en-GB"/>
        </w:rPr>
        <w:t xml:space="preserve"> Nature</w:t>
      </w:r>
      <w:r w:rsidR="00CF104C" w:rsidRPr="006C2F60">
        <w:rPr>
          <w:rFonts w:ascii="Times New Roman" w:hAnsi="Times New Roman" w:cs="Times New Roman"/>
          <w:sz w:val="24"/>
          <w:szCs w:val="24"/>
          <w:lang w:val="en-GB"/>
        </w:rPr>
        <w:t>,</w:t>
      </w:r>
      <w:r w:rsidR="00A30E8F">
        <w:rPr>
          <w:rFonts w:ascii="Times New Roman" w:hAnsi="Times New Roman" w:cs="Times New Roman"/>
          <w:sz w:val="24"/>
          <w:szCs w:val="24"/>
          <w:lang w:val="en-GB"/>
        </w:rPr>
        <w:t xml:space="preserve"> </w:t>
      </w:r>
      <w:r w:rsidR="00CF104C" w:rsidRPr="006C2F60">
        <w:rPr>
          <w:rFonts w:ascii="Times New Roman" w:hAnsi="Times New Roman" w:cs="Times New Roman"/>
          <w:sz w:val="24"/>
          <w:szCs w:val="24"/>
          <w:lang w:val="en-GB"/>
        </w:rPr>
        <w:t>457, 1012-1014.</w:t>
      </w:r>
    </w:p>
    <w:p w14:paraId="7DF17675" w14:textId="77777777" w:rsidR="00CF104C" w:rsidRDefault="00CD7C65"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[16</w:t>
      </w:r>
      <w:r w:rsidR="00716BBB">
        <w:rPr>
          <w:rFonts w:ascii="Times New Roman" w:hAnsi="Times New Roman" w:cs="Times New Roman"/>
          <w:sz w:val="24"/>
          <w:szCs w:val="24"/>
          <w:lang w:val="en-US"/>
        </w:rPr>
        <w:t xml:space="preserve">] </w:t>
      </w:r>
      <w:r w:rsidR="00A30E8F">
        <w:rPr>
          <w:rFonts w:ascii="Times New Roman" w:hAnsi="Times New Roman" w:cs="Times New Roman"/>
          <w:sz w:val="24"/>
          <w:szCs w:val="24"/>
          <w:lang w:val="en-GB"/>
        </w:rPr>
        <w:t>Kholodilin, K., Podstawski, M.</w:t>
      </w:r>
      <w:r w:rsidR="00452BF6">
        <w:rPr>
          <w:rFonts w:ascii="Times New Roman" w:hAnsi="Times New Roman" w:cs="Times New Roman"/>
          <w:sz w:val="24"/>
          <w:szCs w:val="24"/>
          <w:lang w:val="en-GB"/>
        </w:rPr>
        <w:t>, &amp;</w:t>
      </w:r>
      <w:r w:rsidR="00A30E8F">
        <w:rPr>
          <w:rFonts w:ascii="Times New Roman" w:hAnsi="Times New Roman" w:cs="Times New Roman"/>
          <w:sz w:val="24"/>
          <w:szCs w:val="24"/>
          <w:lang w:val="en-GB"/>
        </w:rPr>
        <w:t xml:space="preserve"> </w:t>
      </w:r>
      <w:r w:rsidR="00CF104C" w:rsidRPr="006C2F60">
        <w:rPr>
          <w:rFonts w:ascii="Times New Roman" w:hAnsi="Times New Roman" w:cs="Times New Roman"/>
          <w:sz w:val="24"/>
          <w:szCs w:val="24"/>
          <w:lang w:val="en-GB"/>
        </w:rPr>
        <w:t>Siliverstovs, B. (2010)</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w:t>
      </w:r>
      <w:r w:rsidR="00CF104C" w:rsidRPr="00452BF6">
        <w:rPr>
          <w:rFonts w:ascii="Times New Roman" w:hAnsi="Times New Roman" w:cs="Times New Roman"/>
          <w:sz w:val="24"/>
          <w:szCs w:val="24"/>
          <w:lang w:val="en-GB"/>
        </w:rPr>
        <w:t>Do Google Searches Help in Nowcasting Private Consumption? A Real-Time Evidence for the US.</w:t>
      </w:r>
      <w:r w:rsidR="00CF104C" w:rsidRPr="006C2F60">
        <w:rPr>
          <w:rFonts w:ascii="Times New Roman" w:hAnsi="Times New Roman" w:cs="Times New Roman"/>
          <w:sz w:val="24"/>
          <w:szCs w:val="24"/>
          <w:lang w:val="en-GB"/>
        </w:rPr>
        <w:t xml:space="preserve"> KOF Working Papers, 256.</w:t>
      </w:r>
      <w:r w:rsidR="00711539" w:rsidRPr="006C2F60">
        <w:rPr>
          <w:rFonts w:ascii="Times New Roman" w:hAnsi="Times New Roman" w:cs="Times New Roman"/>
          <w:sz w:val="24"/>
          <w:szCs w:val="24"/>
          <w:lang w:val="en-GB"/>
        </w:rPr>
        <w:t xml:space="preserve"> </w:t>
      </w:r>
      <w:hyperlink r:id="rId92" w:history="1">
        <w:r w:rsidR="00711539" w:rsidRPr="006C2F60">
          <w:rPr>
            <w:rStyle w:val="Hyperlink"/>
            <w:rFonts w:ascii="Times New Roman" w:hAnsi="Times New Roman" w:cs="Times New Roman"/>
            <w:sz w:val="24"/>
            <w:szCs w:val="24"/>
            <w:lang w:val="en-GB"/>
          </w:rPr>
          <w:t>http://kofportal.kof.ethz.ch/publications/download/1735/wp_256_1.pdf</w:t>
        </w:r>
      </w:hyperlink>
      <w:r w:rsidR="00452BF6">
        <w:rPr>
          <w:rFonts w:ascii="Times New Roman" w:hAnsi="Times New Roman" w:cs="Times New Roman"/>
          <w:sz w:val="24"/>
          <w:szCs w:val="24"/>
          <w:lang w:val="en-GB"/>
        </w:rPr>
        <w:t xml:space="preserve">. </w:t>
      </w:r>
      <w:r w:rsidR="00DA2E43">
        <w:rPr>
          <w:rFonts w:ascii="Times New Roman" w:hAnsi="Times New Roman" w:cs="Times New Roman"/>
          <w:sz w:val="24"/>
          <w:szCs w:val="24"/>
          <w:lang w:val="en-GB"/>
        </w:rPr>
        <w:t>A</w:t>
      </w:r>
      <w:r w:rsidR="00711539" w:rsidRPr="006C2F60">
        <w:rPr>
          <w:rFonts w:ascii="Times New Roman" w:hAnsi="Times New Roman" w:cs="Times New Roman"/>
          <w:sz w:val="24"/>
          <w:szCs w:val="24"/>
          <w:lang w:val="en-GB"/>
        </w:rPr>
        <w:t xml:space="preserve">ccessed </w:t>
      </w:r>
      <w:r w:rsidR="00A30E8F">
        <w:rPr>
          <w:rFonts w:ascii="Times New Roman" w:hAnsi="Times New Roman" w:cs="Times New Roman"/>
          <w:sz w:val="24"/>
          <w:szCs w:val="24"/>
          <w:lang w:val="en-GB"/>
        </w:rPr>
        <w:t xml:space="preserve">7 </w:t>
      </w:r>
      <w:r w:rsidR="00711539" w:rsidRPr="006C2F60">
        <w:rPr>
          <w:rFonts w:ascii="Times New Roman" w:hAnsi="Times New Roman" w:cs="Times New Roman"/>
          <w:sz w:val="24"/>
          <w:szCs w:val="24"/>
          <w:lang w:val="en-GB"/>
        </w:rPr>
        <w:t>Jul</w:t>
      </w:r>
      <w:r w:rsidR="00452BF6">
        <w:rPr>
          <w:rFonts w:ascii="Times New Roman" w:hAnsi="Times New Roman" w:cs="Times New Roman"/>
          <w:sz w:val="24"/>
          <w:szCs w:val="24"/>
          <w:lang w:val="en-GB"/>
        </w:rPr>
        <w:t>y 2013</w:t>
      </w:r>
      <w:r w:rsidR="00711539" w:rsidRPr="006C2F60">
        <w:rPr>
          <w:rFonts w:ascii="Times New Roman" w:hAnsi="Times New Roman" w:cs="Times New Roman"/>
          <w:sz w:val="24"/>
          <w:szCs w:val="24"/>
          <w:lang w:val="en-GB"/>
        </w:rPr>
        <w:t>.</w:t>
      </w:r>
    </w:p>
    <w:p w14:paraId="335A6AFB" w14:textId="77777777" w:rsidR="00D115C5" w:rsidRPr="006C2F60" w:rsidRDefault="00CD7C65" w:rsidP="00CF104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[17] </w:t>
      </w:r>
      <w:r w:rsidR="003A14CF" w:rsidRPr="00666E3A">
        <w:rPr>
          <w:rFonts w:ascii="Times New Roman" w:hAnsi="Times New Roman" w:cs="Times New Roman"/>
          <w:sz w:val="24"/>
          <w:szCs w:val="24"/>
          <w:lang w:val="en-GB"/>
        </w:rPr>
        <w:t>McCracken,</w:t>
      </w:r>
      <w:r w:rsidR="003A14CF">
        <w:rPr>
          <w:rFonts w:ascii="Times New Roman" w:hAnsi="Times New Roman" w:cs="Times New Roman"/>
          <w:sz w:val="24"/>
          <w:szCs w:val="24"/>
          <w:lang w:val="en-GB"/>
        </w:rPr>
        <w:t xml:space="preserve"> M.W.</w:t>
      </w:r>
      <w:r w:rsidR="003A14CF" w:rsidRPr="00666E3A">
        <w:rPr>
          <w:rFonts w:ascii="Times New Roman" w:hAnsi="Times New Roman" w:cs="Times New Roman"/>
          <w:sz w:val="24"/>
          <w:szCs w:val="24"/>
          <w:lang w:val="en-GB"/>
        </w:rPr>
        <w:t xml:space="preserve"> </w:t>
      </w:r>
      <w:r w:rsidR="003A14CF">
        <w:rPr>
          <w:rFonts w:ascii="Times New Roman" w:hAnsi="Times New Roman" w:cs="Times New Roman"/>
          <w:sz w:val="24"/>
          <w:szCs w:val="24"/>
          <w:lang w:val="en-GB"/>
        </w:rPr>
        <w:t>(</w:t>
      </w:r>
      <w:r w:rsidR="003A14CF" w:rsidRPr="00666E3A">
        <w:rPr>
          <w:rFonts w:ascii="Times New Roman" w:hAnsi="Times New Roman" w:cs="Times New Roman"/>
          <w:sz w:val="24"/>
          <w:szCs w:val="24"/>
          <w:lang w:val="en-GB"/>
        </w:rPr>
        <w:t>200</w:t>
      </w:r>
      <w:r w:rsidR="003A14CF">
        <w:rPr>
          <w:rFonts w:ascii="Times New Roman" w:hAnsi="Times New Roman" w:cs="Times New Roman"/>
          <w:sz w:val="24"/>
          <w:szCs w:val="24"/>
          <w:lang w:val="en-GB"/>
        </w:rPr>
        <w:t>7</w:t>
      </w:r>
      <w:r w:rsidR="00D115C5">
        <w:rPr>
          <w:rFonts w:ascii="Times New Roman" w:hAnsi="Times New Roman" w:cs="Times New Roman"/>
          <w:sz w:val="24"/>
          <w:szCs w:val="24"/>
          <w:lang w:val="en-GB"/>
        </w:rPr>
        <w:t>).</w:t>
      </w:r>
      <w:r w:rsidR="003A14CF">
        <w:rPr>
          <w:rFonts w:ascii="Times New Roman" w:hAnsi="Times New Roman" w:cs="Times New Roman"/>
          <w:sz w:val="24"/>
          <w:szCs w:val="24"/>
          <w:lang w:val="en-GB"/>
        </w:rPr>
        <w:t xml:space="preserve"> </w:t>
      </w:r>
      <w:r w:rsidR="003A14CF" w:rsidRPr="003A14CF">
        <w:rPr>
          <w:rFonts w:ascii="Times New Roman" w:hAnsi="Times New Roman" w:cs="Times New Roman"/>
          <w:sz w:val="24"/>
          <w:szCs w:val="24"/>
          <w:lang w:val="en-GB"/>
        </w:rPr>
        <w:t>Asymptotics for out of sample tests of Granger causality</w:t>
      </w:r>
      <w:r w:rsidR="003A14CF">
        <w:rPr>
          <w:rFonts w:ascii="Times New Roman" w:hAnsi="Times New Roman" w:cs="Times New Roman"/>
          <w:sz w:val="24"/>
          <w:szCs w:val="24"/>
          <w:lang w:val="en-GB"/>
        </w:rPr>
        <w:t>. Journal of Econometrics, 140(2), 719-752.</w:t>
      </w:r>
    </w:p>
    <w:p w14:paraId="2EC6EF22" w14:textId="77777777" w:rsidR="00CF104C" w:rsidRPr="006C2F60" w:rsidRDefault="005706CC"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[18</w:t>
      </w:r>
      <w:r w:rsidR="00716BBB">
        <w:rPr>
          <w:rFonts w:ascii="Times New Roman" w:hAnsi="Times New Roman" w:cs="Times New Roman"/>
          <w:sz w:val="24"/>
          <w:szCs w:val="24"/>
          <w:lang w:val="en-US"/>
        </w:rPr>
        <w:t xml:space="preserve">] </w:t>
      </w:r>
      <w:r w:rsidR="00CF104C" w:rsidRPr="006C2F60">
        <w:rPr>
          <w:rFonts w:ascii="Times New Roman" w:hAnsi="Times New Roman" w:cs="Times New Roman"/>
          <w:sz w:val="24"/>
          <w:szCs w:val="24"/>
          <w:lang w:val="en-GB"/>
        </w:rPr>
        <w:t>Suhoy, T. (2009)</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w:t>
      </w:r>
      <w:r w:rsidR="00CF104C" w:rsidRPr="00452BF6">
        <w:rPr>
          <w:rFonts w:ascii="Times New Roman" w:hAnsi="Times New Roman" w:cs="Times New Roman"/>
          <w:sz w:val="24"/>
          <w:szCs w:val="24"/>
          <w:lang w:val="en-GB"/>
        </w:rPr>
        <w:t>Query indexes on a 2008 downturn: Israeli data.</w:t>
      </w:r>
      <w:r w:rsidR="00CF104C" w:rsidRPr="006C2F60">
        <w:rPr>
          <w:rFonts w:ascii="Times New Roman" w:hAnsi="Times New Roman" w:cs="Times New Roman"/>
          <w:sz w:val="24"/>
          <w:szCs w:val="24"/>
          <w:lang w:val="en-GB"/>
        </w:rPr>
        <w:t xml:space="preserve"> </w:t>
      </w:r>
      <w:r w:rsidR="002979A3" w:rsidRPr="006C2F60">
        <w:rPr>
          <w:rFonts w:ascii="Times New Roman" w:hAnsi="Times New Roman" w:cs="Times New Roman"/>
          <w:sz w:val="24"/>
          <w:szCs w:val="24"/>
          <w:lang w:val="en-GB"/>
        </w:rPr>
        <w:t xml:space="preserve">Bank of Israel </w:t>
      </w:r>
      <w:r w:rsidR="00CF104C" w:rsidRPr="006C2F60">
        <w:rPr>
          <w:rFonts w:ascii="Times New Roman" w:hAnsi="Times New Roman" w:cs="Times New Roman"/>
          <w:sz w:val="24"/>
          <w:szCs w:val="24"/>
          <w:lang w:val="en-GB"/>
        </w:rPr>
        <w:t>Discussion Paper No.</w:t>
      </w:r>
      <w:r w:rsidR="002979A3" w:rsidRPr="006C2F60">
        <w:rPr>
          <w:rFonts w:ascii="Times New Roman" w:hAnsi="Times New Roman" w:cs="Times New Roman"/>
          <w:sz w:val="24"/>
          <w:szCs w:val="24"/>
          <w:lang w:val="en-GB"/>
        </w:rPr>
        <w:t xml:space="preserve"> 2009.06</w:t>
      </w:r>
      <w:r w:rsidR="00CF104C" w:rsidRPr="006C2F60">
        <w:rPr>
          <w:rFonts w:ascii="Times New Roman" w:hAnsi="Times New Roman" w:cs="Times New Roman"/>
          <w:sz w:val="24"/>
          <w:szCs w:val="24"/>
          <w:lang w:val="en-GB"/>
        </w:rPr>
        <w:t xml:space="preserve">. </w:t>
      </w:r>
      <w:hyperlink r:id="rId93" w:history="1">
        <w:r w:rsidR="002979A3" w:rsidRPr="008914B1">
          <w:rPr>
            <w:rStyle w:val="Hyperlink"/>
            <w:rFonts w:ascii="Times New Roman" w:hAnsi="Times New Roman" w:cs="Times New Roman"/>
            <w:sz w:val="24"/>
            <w:szCs w:val="24"/>
            <w:lang w:val="en-US"/>
          </w:rPr>
          <w:t>http://www.bankisrael.gov.il/deptdata/mehkar/papers/dp0906e.pdf</w:t>
        </w:r>
      </w:hyperlink>
      <w:r w:rsidR="00452BF6" w:rsidRPr="008914B1">
        <w:rPr>
          <w:rFonts w:ascii="Times New Roman" w:hAnsi="Times New Roman" w:cs="Times New Roman"/>
          <w:sz w:val="24"/>
          <w:szCs w:val="24"/>
          <w:lang w:val="en-US"/>
        </w:rPr>
        <w:t xml:space="preserve">. </w:t>
      </w:r>
      <w:r w:rsidR="00DA2E43">
        <w:rPr>
          <w:rFonts w:ascii="Times New Roman" w:hAnsi="Times New Roman" w:cs="Times New Roman"/>
          <w:sz w:val="24"/>
          <w:szCs w:val="24"/>
          <w:lang w:val="en-GB"/>
        </w:rPr>
        <w:t>A</w:t>
      </w:r>
      <w:r w:rsidR="002979A3" w:rsidRPr="006C2F60">
        <w:rPr>
          <w:rFonts w:ascii="Times New Roman" w:hAnsi="Times New Roman" w:cs="Times New Roman"/>
          <w:sz w:val="24"/>
          <w:szCs w:val="24"/>
          <w:lang w:val="en-GB"/>
        </w:rPr>
        <w:t>ccessed</w:t>
      </w:r>
      <w:r w:rsidR="00A30E8F">
        <w:rPr>
          <w:rFonts w:ascii="Times New Roman" w:hAnsi="Times New Roman" w:cs="Times New Roman"/>
          <w:sz w:val="24"/>
          <w:szCs w:val="24"/>
          <w:lang w:val="en-GB"/>
        </w:rPr>
        <w:t xml:space="preserve"> 7</w:t>
      </w:r>
      <w:r w:rsidR="00452BF6">
        <w:rPr>
          <w:rFonts w:ascii="Times New Roman" w:hAnsi="Times New Roman" w:cs="Times New Roman"/>
          <w:sz w:val="24"/>
          <w:szCs w:val="24"/>
          <w:lang w:val="en-GB"/>
        </w:rPr>
        <w:t xml:space="preserve"> July 2013</w:t>
      </w:r>
      <w:r w:rsidR="002979A3" w:rsidRPr="006C2F60">
        <w:rPr>
          <w:rFonts w:ascii="Times New Roman" w:hAnsi="Times New Roman" w:cs="Times New Roman"/>
          <w:sz w:val="24"/>
          <w:szCs w:val="24"/>
          <w:lang w:val="en-GB"/>
        </w:rPr>
        <w:t>.</w:t>
      </w:r>
    </w:p>
    <w:p w14:paraId="20D0BDED" w14:textId="77777777" w:rsidR="00CF104C" w:rsidRDefault="005706CC"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lastRenderedPageBreak/>
        <w:t>[19</w:t>
      </w:r>
      <w:r w:rsidR="00716BBB">
        <w:rPr>
          <w:rFonts w:ascii="Times New Roman" w:hAnsi="Times New Roman" w:cs="Times New Roman"/>
          <w:sz w:val="24"/>
          <w:szCs w:val="24"/>
          <w:lang w:val="en-US"/>
        </w:rPr>
        <w:t xml:space="preserve">] </w:t>
      </w:r>
      <w:r w:rsidR="00A30E8F">
        <w:rPr>
          <w:rFonts w:ascii="Times New Roman" w:hAnsi="Times New Roman" w:cs="Times New Roman"/>
          <w:sz w:val="24"/>
          <w:szCs w:val="24"/>
          <w:lang w:val="en-GB"/>
        </w:rPr>
        <w:t>Toth, I.</w:t>
      </w:r>
      <w:r w:rsidR="00452BF6">
        <w:rPr>
          <w:rFonts w:ascii="Times New Roman" w:hAnsi="Times New Roman" w:cs="Times New Roman"/>
          <w:sz w:val="24"/>
          <w:szCs w:val="24"/>
          <w:lang w:val="en-GB"/>
        </w:rPr>
        <w:t>, &amp;</w:t>
      </w:r>
      <w:r w:rsidR="00A30E8F">
        <w:rPr>
          <w:rFonts w:ascii="Times New Roman" w:hAnsi="Times New Roman" w:cs="Times New Roman"/>
          <w:sz w:val="24"/>
          <w:szCs w:val="24"/>
          <w:lang w:val="en-GB"/>
        </w:rPr>
        <w:t xml:space="preserve"> </w:t>
      </w:r>
      <w:r w:rsidR="00CF104C" w:rsidRPr="006C2F60">
        <w:rPr>
          <w:rFonts w:ascii="Times New Roman" w:hAnsi="Times New Roman" w:cs="Times New Roman"/>
          <w:sz w:val="24"/>
          <w:szCs w:val="24"/>
          <w:lang w:val="en-GB"/>
        </w:rPr>
        <w:t>Hajdu, M. (2012)</w:t>
      </w:r>
      <w:r w:rsidR="00605567">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Google as a tool for nowcasting household consumption: estimation on Hungarian data</w:t>
      </w:r>
      <w:r w:rsidR="00452BF6">
        <w:rPr>
          <w:rFonts w:ascii="Times New Roman" w:hAnsi="Times New Roman" w:cs="Times New Roman"/>
          <w:sz w:val="24"/>
          <w:szCs w:val="24"/>
          <w:lang w:val="en-GB"/>
        </w:rPr>
        <w:t>.</w:t>
      </w:r>
      <w:r w:rsidR="00A30E8F" w:rsidRPr="006C2F60">
        <w:rPr>
          <w:rFonts w:ascii="Times New Roman" w:hAnsi="Times New Roman" w:cs="Times New Roman"/>
          <w:sz w:val="24"/>
          <w:szCs w:val="24"/>
          <w:lang w:val="en-GB"/>
        </w:rPr>
        <w:t xml:space="preserve"> </w:t>
      </w:r>
      <w:r w:rsidR="005F5329" w:rsidRPr="00452BF6">
        <w:rPr>
          <w:rFonts w:ascii="Times New Roman" w:hAnsi="Times New Roman" w:cs="Times New Roman"/>
          <w:sz w:val="24"/>
          <w:szCs w:val="24"/>
          <w:lang w:val="en-GB"/>
        </w:rPr>
        <w:t xml:space="preserve">31th </w:t>
      </w:r>
      <w:r w:rsidR="00CF104C" w:rsidRPr="00452BF6">
        <w:rPr>
          <w:rFonts w:ascii="Times New Roman" w:hAnsi="Times New Roman" w:cs="Times New Roman"/>
          <w:sz w:val="24"/>
          <w:szCs w:val="24"/>
          <w:lang w:val="en-GB"/>
        </w:rPr>
        <w:t>CIRET Conference</w:t>
      </w:r>
      <w:r w:rsidR="005F5329" w:rsidRPr="00452BF6">
        <w:rPr>
          <w:rFonts w:ascii="Times New Roman" w:hAnsi="Times New Roman" w:cs="Times New Roman"/>
          <w:sz w:val="24"/>
          <w:szCs w:val="24"/>
          <w:lang w:val="en-GB"/>
        </w:rPr>
        <w:t>,</w:t>
      </w:r>
      <w:r w:rsidR="00CF104C" w:rsidRPr="00452BF6">
        <w:rPr>
          <w:rFonts w:ascii="Times New Roman" w:hAnsi="Times New Roman" w:cs="Times New Roman"/>
          <w:sz w:val="24"/>
          <w:szCs w:val="24"/>
          <w:lang w:val="en-GB"/>
        </w:rPr>
        <w:t xml:space="preserve"> Vien</w:t>
      </w:r>
      <w:r w:rsidR="005F5329" w:rsidRPr="00452BF6">
        <w:rPr>
          <w:rFonts w:ascii="Times New Roman" w:hAnsi="Times New Roman" w:cs="Times New Roman"/>
          <w:sz w:val="24"/>
          <w:szCs w:val="24"/>
          <w:lang w:val="en-GB"/>
        </w:rPr>
        <w:t>n</w:t>
      </w:r>
      <w:r w:rsidR="00CF104C" w:rsidRPr="00452BF6">
        <w:rPr>
          <w:rFonts w:ascii="Times New Roman" w:hAnsi="Times New Roman" w:cs="Times New Roman"/>
          <w:sz w:val="24"/>
          <w:szCs w:val="24"/>
          <w:lang w:val="en-GB"/>
        </w:rPr>
        <w:t>a</w:t>
      </w:r>
      <w:r w:rsidR="005F5329" w:rsidRPr="00452BF6">
        <w:rPr>
          <w:rFonts w:ascii="Times New Roman" w:hAnsi="Times New Roman" w:cs="Times New Roman"/>
          <w:sz w:val="24"/>
          <w:szCs w:val="24"/>
          <w:lang w:val="en-GB"/>
        </w:rPr>
        <w:t>, Austria</w:t>
      </w:r>
      <w:r w:rsidR="00CF104C" w:rsidRP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w:t>
      </w:r>
      <w:hyperlink r:id="rId94" w:history="1">
        <w:r w:rsidR="005F5329" w:rsidRPr="008914B1">
          <w:rPr>
            <w:rStyle w:val="Hyperlink"/>
            <w:rFonts w:ascii="Times New Roman" w:hAnsi="Times New Roman" w:cs="Times New Roman"/>
            <w:sz w:val="24"/>
            <w:szCs w:val="24"/>
            <w:lang w:val="en-US"/>
          </w:rPr>
          <w:t>https://www.ciret.org/conferences/vienna_2012/papers/upload/p_218-934263.pdf</w:t>
        </w:r>
      </w:hyperlink>
      <w:r w:rsidR="00452BF6" w:rsidRPr="008914B1">
        <w:rPr>
          <w:rFonts w:ascii="Times New Roman" w:hAnsi="Times New Roman" w:cs="Times New Roman"/>
          <w:sz w:val="24"/>
          <w:szCs w:val="24"/>
          <w:lang w:val="en-US"/>
        </w:rPr>
        <w:t xml:space="preserve">. </w:t>
      </w:r>
      <w:r w:rsidR="00DA2E43">
        <w:rPr>
          <w:rFonts w:ascii="Times New Roman" w:hAnsi="Times New Roman" w:cs="Times New Roman"/>
          <w:sz w:val="24"/>
          <w:szCs w:val="24"/>
          <w:lang w:val="en-GB"/>
        </w:rPr>
        <w:t>A</w:t>
      </w:r>
      <w:r w:rsidR="005F5329" w:rsidRPr="006C2F60">
        <w:rPr>
          <w:rFonts w:ascii="Times New Roman" w:hAnsi="Times New Roman" w:cs="Times New Roman"/>
          <w:sz w:val="24"/>
          <w:szCs w:val="24"/>
          <w:lang w:val="en-GB"/>
        </w:rPr>
        <w:t xml:space="preserve">ccessed </w:t>
      </w:r>
      <w:r w:rsidR="00A30E8F">
        <w:rPr>
          <w:rFonts w:ascii="Times New Roman" w:hAnsi="Times New Roman" w:cs="Times New Roman"/>
          <w:sz w:val="24"/>
          <w:szCs w:val="24"/>
          <w:lang w:val="en-GB"/>
        </w:rPr>
        <w:t xml:space="preserve">7 </w:t>
      </w:r>
      <w:r w:rsidR="005F5329" w:rsidRPr="006C2F60">
        <w:rPr>
          <w:rFonts w:ascii="Times New Roman" w:hAnsi="Times New Roman" w:cs="Times New Roman"/>
          <w:sz w:val="24"/>
          <w:szCs w:val="24"/>
          <w:lang w:val="en-GB"/>
        </w:rPr>
        <w:t>July 2013.</w:t>
      </w:r>
    </w:p>
    <w:p w14:paraId="0312E705" w14:textId="77777777" w:rsidR="006B0A0A" w:rsidRPr="006B0A0A" w:rsidRDefault="005706CC" w:rsidP="00CF104C">
      <w:pPr>
        <w:jc w:val="both"/>
        <w:rPr>
          <w:rFonts w:ascii="Times New Roman" w:hAnsi="Times New Roman" w:cs="Times New Roman"/>
          <w:sz w:val="24"/>
          <w:szCs w:val="24"/>
          <w:lang w:val="en-US"/>
        </w:rPr>
      </w:pPr>
      <w:r w:rsidRPr="009211B4">
        <w:rPr>
          <w:rFonts w:ascii="Times New Roman" w:hAnsi="Times New Roman" w:cs="Times New Roman"/>
          <w:sz w:val="24"/>
          <w:szCs w:val="24"/>
          <w:lang w:val="en-US"/>
        </w:rPr>
        <w:t>[20</w:t>
      </w:r>
      <w:r w:rsidR="00716BBB" w:rsidRPr="009211B4">
        <w:rPr>
          <w:rFonts w:ascii="Times New Roman" w:hAnsi="Times New Roman" w:cs="Times New Roman"/>
          <w:sz w:val="24"/>
          <w:szCs w:val="24"/>
          <w:lang w:val="en-US"/>
        </w:rPr>
        <w:t xml:space="preserve">] </w:t>
      </w:r>
      <w:r w:rsidR="00396E45" w:rsidRPr="009211B4">
        <w:rPr>
          <w:rFonts w:ascii="Times New Roman" w:hAnsi="Times New Roman" w:cs="Times New Roman"/>
          <w:sz w:val="24"/>
          <w:szCs w:val="24"/>
          <w:lang w:val="en-US"/>
        </w:rPr>
        <w:t xml:space="preserve">UNRAE. </w:t>
      </w:r>
      <w:r w:rsidR="00396E45" w:rsidRPr="008914B1">
        <w:rPr>
          <w:rFonts w:ascii="Times New Roman" w:hAnsi="Times New Roman" w:cs="Times New Roman"/>
          <w:sz w:val="24"/>
          <w:szCs w:val="24"/>
          <w:lang w:val="en-US"/>
        </w:rPr>
        <w:t xml:space="preserve">Unione Nazionale Rappressentanti Autoveicoli Esteri. </w:t>
      </w:r>
      <w:hyperlink r:id="rId95" w:history="1">
        <w:r w:rsidR="006B0A0A" w:rsidRPr="008914B1">
          <w:rPr>
            <w:rStyle w:val="Hyperlink"/>
            <w:rFonts w:ascii="Times New Roman" w:hAnsi="Times New Roman" w:cs="Times New Roman"/>
            <w:sz w:val="24"/>
            <w:szCs w:val="24"/>
            <w:lang w:val="en-US"/>
          </w:rPr>
          <w:t>http://www.unrae.it/</w:t>
        </w:r>
      </w:hyperlink>
      <w:r w:rsidR="00396E45" w:rsidRPr="008914B1">
        <w:rPr>
          <w:rFonts w:ascii="Times New Roman" w:hAnsi="Times New Roman" w:cs="Times New Roman"/>
          <w:sz w:val="24"/>
          <w:szCs w:val="24"/>
          <w:lang w:val="en-US"/>
        </w:rPr>
        <w:t xml:space="preserve">. </w:t>
      </w:r>
      <w:r w:rsidR="00396E45">
        <w:rPr>
          <w:rFonts w:ascii="Times New Roman" w:hAnsi="Times New Roman" w:cs="Times New Roman"/>
          <w:sz w:val="24"/>
          <w:szCs w:val="24"/>
          <w:lang w:val="en-US"/>
        </w:rPr>
        <w:t>Accessed 3 March 2013</w:t>
      </w:r>
      <w:r w:rsidR="006B0A0A" w:rsidRPr="006B0A0A">
        <w:rPr>
          <w:rFonts w:ascii="Times New Roman" w:hAnsi="Times New Roman" w:cs="Times New Roman"/>
          <w:sz w:val="24"/>
          <w:szCs w:val="24"/>
          <w:lang w:val="en-US"/>
        </w:rPr>
        <w:t>.</w:t>
      </w:r>
    </w:p>
    <w:p w14:paraId="07356DF5" w14:textId="77777777" w:rsidR="00CF104C" w:rsidRPr="006C2F60" w:rsidRDefault="005706CC" w:rsidP="00CF104C">
      <w:pPr>
        <w:jc w:val="both"/>
        <w:rPr>
          <w:rFonts w:ascii="Times New Roman" w:hAnsi="Times New Roman" w:cs="Times New Roman"/>
          <w:sz w:val="24"/>
          <w:szCs w:val="24"/>
          <w:lang w:val="en-GB"/>
        </w:rPr>
      </w:pPr>
      <w:r>
        <w:rPr>
          <w:rFonts w:ascii="Times New Roman" w:hAnsi="Times New Roman" w:cs="Times New Roman"/>
          <w:sz w:val="24"/>
          <w:szCs w:val="24"/>
          <w:lang w:val="en-US"/>
        </w:rPr>
        <w:t>[21</w:t>
      </w:r>
      <w:r w:rsidR="00716BBB">
        <w:rPr>
          <w:rFonts w:ascii="Times New Roman" w:hAnsi="Times New Roman" w:cs="Times New Roman"/>
          <w:sz w:val="24"/>
          <w:szCs w:val="24"/>
          <w:lang w:val="en-US"/>
        </w:rPr>
        <w:t xml:space="preserve">] </w:t>
      </w:r>
      <w:r w:rsidR="00A30E8F">
        <w:rPr>
          <w:rFonts w:ascii="Times New Roman" w:hAnsi="Times New Roman" w:cs="Times New Roman"/>
          <w:sz w:val="24"/>
          <w:szCs w:val="24"/>
          <w:lang w:val="en-GB"/>
        </w:rPr>
        <w:t>Vosen, S.</w:t>
      </w:r>
      <w:r w:rsidR="00452BF6">
        <w:rPr>
          <w:rFonts w:ascii="Times New Roman" w:hAnsi="Times New Roman" w:cs="Times New Roman"/>
          <w:sz w:val="24"/>
          <w:szCs w:val="24"/>
          <w:lang w:val="en-GB"/>
        </w:rPr>
        <w:t>, &amp;</w:t>
      </w:r>
      <w:r w:rsidR="00A30E8F">
        <w:rPr>
          <w:rFonts w:ascii="Times New Roman" w:hAnsi="Times New Roman" w:cs="Times New Roman"/>
          <w:sz w:val="24"/>
          <w:szCs w:val="24"/>
          <w:lang w:val="en-GB"/>
        </w:rPr>
        <w:t xml:space="preserve"> Schmidt, T. (2011)</w:t>
      </w:r>
      <w:r w:rsidR="00452BF6">
        <w:rPr>
          <w:rFonts w:ascii="Times New Roman" w:hAnsi="Times New Roman" w:cs="Times New Roman"/>
          <w:sz w:val="24"/>
          <w:szCs w:val="24"/>
          <w:lang w:val="en-GB"/>
        </w:rPr>
        <w:t>.</w:t>
      </w:r>
      <w:r w:rsidR="00CF104C" w:rsidRPr="006C2F60">
        <w:rPr>
          <w:rFonts w:ascii="Times New Roman" w:hAnsi="Times New Roman" w:cs="Times New Roman"/>
          <w:sz w:val="24"/>
          <w:szCs w:val="24"/>
          <w:lang w:val="en-GB"/>
        </w:rPr>
        <w:t xml:space="preserve"> Forecasting private consumption: survey-based indicators vs. Google Trends.</w:t>
      </w:r>
      <w:r w:rsidR="00CF104C" w:rsidRPr="00452BF6">
        <w:rPr>
          <w:rFonts w:ascii="Times New Roman" w:hAnsi="Times New Roman" w:cs="Times New Roman"/>
          <w:sz w:val="24"/>
          <w:szCs w:val="24"/>
          <w:lang w:val="en-GB"/>
        </w:rPr>
        <w:t xml:space="preserve"> </w:t>
      </w:r>
      <w:r w:rsidR="00C9707B" w:rsidRPr="00452BF6">
        <w:rPr>
          <w:rFonts w:ascii="Times New Roman" w:hAnsi="Times New Roman" w:cs="Times New Roman"/>
          <w:sz w:val="24"/>
          <w:szCs w:val="24"/>
          <w:lang w:val="en-GB"/>
        </w:rPr>
        <w:t>Journal of Forecasting,</w:t>
      </w:r>
      <w:r w:rsidR="00A30E8F">
        <w:rPr>
          <w:rFonts w:ascii="Times New Roman" w:hAnsi="Times New Roman" w:cs="Times New Roman"/>
          <w:sz w:val="24"/>
          <w:szCs w:val="24"/>
          <w:lang w:val="en-GB"/>
        </w:rPr>
        <w:t xml:space="preserve"> </w:t>
      </w:r>
      <w:r w:rsidR="00C9707B" w:rsidRPr="006C2F60">
        <w:rPr>
          <w:rFonts w:ascii="Times New Roman" w:hAnsi="Times New Roman" w:cs="Times New Roman"/>
          <w:sz w:val="24"/>
          <w:szCs w:val="24"/>
          <w:lang w:val="en-GB"/>
        </w:rPr>
        <w:t>30</w:t>
      </w:r>
      <w:r w:rsidR="007E28FD">
        <w:rPr>
          <w:rFonts w:ascii="Times New Roman" w:hAnsi="Times New Roman" w:cs="Times New Roman"/>
          <w:sz w:val="24"/>
          <w:szCs w:val="24"/>
          <w:lang w:val="en-GB"/>
        </w:rPr>
        <w:t>(</w:t>
      </w:r>
      <w:r w:rsidR="00C9707B" w:rsidRPr="006C2F60">
        <w:rPr>
          <w:rFonts w:ascii="Times New Roman" w:hAnsi="Times New Roman" w:cs="Times New Roman"/>
          <w:sz w:val="24"/>
          <w:szCs w:val="24"/>
          <w:lang w:val="en-GB"/>
        </w:rPr>
        <w:t>6</w:t>
      </w:r>
      <w:r w:rsidR="007E28FD">
        <w:rPr>
          <w:rFonts w:ascii="Times New Roman" w:hAnsi="Times New Roman" w:cs="Times New Roman"/>
          <w:sz w:val="24"/>
          <w:szCs w:val="24"/>
          <w:lang w:val="en-GB"/>
        </w:rPr>
        <w:t>)</w:t>
      </w:r>
      <w:r w:rsidR="00C9707B" w:rsidRPr="006C2F60">
        <w:rPr>
          <w:rFonts w:ascii="Times New Roman" w:hAnsi="Times New Roman" w:cs="Times New Roman"/>
          <w:sz w:val="24"/>
          <w:szCs w:val="24"/>
          <w:lang w:val="en-GB"/>
        </w:rPr>
        <w:t>,</w:t>
      </w:r>
      <w:r w:rsidR="00A30E8F">
        <w:rPr>
          <w:rFonts w:ascii="Times New Roman" w:hAnsi="Times New Roman" w:cs="Times New Roman"/>
          <w:sz w:val="24"/>
          <w:szCs w:val="24"/>
          <w:lang w:val="en-GB"/>
        </w:rPr>
        <w:t xml:space="preserve"> </w:t>
      </w:r>
      <w:r w:rsidR="00C9707B" w:rsidRPr="006C2F60">
        <w:rPr>
          <w:rFonts w:ascii="Times New Roman" w:hAnsi="Times New Roman" w:cs="Times New Roman"/>
          <w:sz w:val="24"/>
          <w:szCs w:val="24"/>
          <w:lang w:val="en-GB"/>
        </w:rPr>
        <w:t>565-578.</w:t>
      </w:r>
    </w:p>
    <w:p w14:paraId="27C7F9E5" w14:textId="77777777" w:rsidR="00947EA9" w:rsidRPr="006C2F60" w:rsidRDefault="005706CC" w:rsidP="00947EA9">
      <w:pPr>
        <w:jc w:val="both"/>
        <w:rPr>
          <w:rFonts w:ascii="Times New Roman" w:hAnsi="Times New Roman" w:cs="Times New Roman"/>
          <w:sz w:val="24"/>
          <w:szCs w:val="24"/>
          <w:lang w:val="en-GB"/>
        </w:rPr>
      </w:pPr>
      <w:r>
        <w:rPr>
          <w:rFonts w:ascii="Times New Roman" w:hAnsi="Times New Roman" w:cs="Times New Roman"/>
          <w:sz w:val="24"/>
          <w:szCs w:val="24"/>
          <w:lang w:val="en-US"/>
        </w:rPr>
        <w:t>[22</w:t>
      </w:r>
      <w:r w:rsidR="00716BBB">
        <w:rPr>
          <w:rFonts w:ascii="Times New Roman" w:hAnsi="Times New Roman" w:cs="Times New Roman"/>
          <w:sz w:val="24"/>
          <w:szCs w:val="24"/>
          <w:lang w:val="en-US"/>
        </w:rPr>
        <w:t xml:space="preserve">] </w:t>
      </w:r>
      <w:r w:rsidR="00A30E8F">
        <w:rPr>
          <w:rFonts w:ascii="Times New Roman" w:hAnsi="Times New Roman" w:cs="Times New Roman"/>
          <w:sz w:val="24"/>
          <w:szCs w:val="24"/>
          <w:lang w:val="en-GB"/>
        </w:rPr>
        <w:t>Vosen, S.</w:t>
      </w:r>
      <w:r w:rsidR="00452BF6">
        <w:rPr>
          <w:rFonts w:ascii="Times New Roman" w:hAnsi="Times New Roman" w:cs="Times New Roman"/>
          <w:sz w:val="24"/>
          <w:szCs w:val="24"/>
          <w:lang w:val="en-GB"/>
        </w:rPr>
        <w:t>, &amp;</w:t>
      </w:r>
      <w:r w:rsidR="00A30E8F">
        <w:rPr>
          <w:rFonts w:ascii="Times New Roman" w:hAnsi="Times New Roman" w:cs="Times New Roman"/>
          <w:sz w:val="24"/>
          <w:szCs w:val="24"/>
          <w:lang w:val="en-GB"/>
        </w:rPr>
        <w:t xml:space="preserve"> Schmidt, T. (2012)</w:t>
      </w:r>
      <w:r w:rsidR="007E28FD">
        <w:rPr>
          <w:rFonts w:ascii="Times New Roman" w:hAnsi="Times New Roman" w:cs="Times New Roman"/>
          <w:sz w:val="24"/>
          <w:szCs w:val="24"/>
          <w:lang w:val="en-GB"/>
        </w:rPr>
        <w:t>.</w:t>
      </w:r>
      <w:r w:rsidR="00947EA9" w:rsidRPr="006C2F60">
        <w:rPr>
          <w:rFonts w:ascii="Times New Roman" w:hAnsi="Times New Roman" w:cs="Times New Roman"/>
          <w:sz w:val="24"/>
          <w:szCs w:val="24"/>
          <w:lang w:val="en-GB"/>
        </w:rPr>
        <w:t xml:space="preserve"> A monthly consumption indicator for Germany based on internet search query data. </w:t>
      </w:r>
      <w:r w:rsidR="00947EA9" w:rsidRPr="007E28FD">
        <w:rPr>
          <w:rFonts w:ascii="Times New Roman" w:hAnsi="Times New Roman" w:cs="Times New Roman"/>
          <w:sz w:val="24"/>
          <w:szCs w:val="24"/>
          <w:lang w:val="en-GB"/>
        </w:rPr>
        <w:t>Applied Economics Letters</w:t>
      </w:r>
      <w:r w:rsidR="00947EA9" w:rsidRPr="006C2F60">
        <w:rPr>
          <w:rFonts w:ascii="Times New Roman" w:hAnsi="Times New Roman" w:cs="Times New Roman"/>
          <w:sz w:val="24"/>
          <w:szCs w:val="24"/>
          <w:lang w:val="en-GB"/>
        </w:rPr>
        <w:t>,</w:t>
      </w:r>
      <w:r w:rsidR="00A30E8F">
        <w:rPr>
          <w:rFonts w:ascii="Times New Roman" w:hAnsi="Times New Roman" w:cs="Times New Roman"/>
          <w:sz w:val="24"/>
          <w:szCs w:val="24"/>
          <w:lang w:val="en-GB"/>
        </w:rPr>
        <w:t xml:space="preserve"> </w:t>
      </w:r>
      <w:r w:rsidR="00947EA9" w:rsidRPr="006C2F60">
        <w:rPr>
          <w:rFonts w:ascii="Times New Roman" w:hAnsi="Times New Roman" w:cs="Times New Roman"/>
          <w:sz w:val="24"/>
          <w:szCs w:val="24"/>
          <w:lang w:val="en-GB"/>
        </w:rPr>
        <w:t>19</w:t>
      </w:r>
      <w:r w:rsidR="007E28FD">
        <w:rPr>
          <w:rFonts w:ascii="Times New Roman" w:hAnsi="Times New Roman" w:cs="Times New Roman"/>
          <w:sz w:val="24"/>
          <w:szCs w:val="24"/>
          <w:lang w:val="en-GB"/>
        </w:rPr>
        <w:t>(7),</w:t>
      </w:r>
      <w:r w:rsidR="00947EA9" w:rsidRPr="006C2F60">
        <w:rPr>
          <w:rFonts w:ascii="Times New Roman" w:hAnsi="Times New Roman" w:cs="Times New Roman"/>
          <w:sz w:val="24"/>
          <w:szCs w:val="24"/>
          <w:lang w:val="en-GB"/>
        </w:rPr>
        <w:t xml:space="preserve"> 683-687.</w:t>
      </w:r>
    </w:p>
    <w:p w14:paraId="3DCA7EE7" w14:textId="77777777" w:rsidR="00CF104C" w:rsidRPr="00B54188" w:rsidRDefault="00120AA2" w:rsidP="009B19D4">
      <w:pPr>
        <w:pStyle w:val="Heading1"/>
        <w:pageBreakBefore/>
        <w:rPr>
          <w:color w:val="auto"/>
          <w:lang w:val="en-GB"/>
        </w:rPr>
      </w:pPr>
      <w:r w:rsidRPr="00B54188">
        <w:rPr>
          <w:color w:val="auto"/>
          <w:lang w:val="en-GB"/>
        </w:rPr>
        <w:lastRenderedPageBreak/>
        <w:t>Appendix</w:t>
      </w:r>
    </w:p>
    <w:p w14:paraId="1C7341C5" w14:textId="77777777" w:rsidR="00120AA2" w:rsidRPr="00B54188" w:rsidRDefault="00120AA2" w:rsidP="009B19D4">
      <w:pPr>
        <w:pStyle w:val="Heading2"/>
        <w:rPr>
          <w:color w:val="auto"/>
          <w:lang w:val="en-GB"/>
        </w:rPr>
      </w:pPr>
      <w:r w:rsidRPr="00B54188">
        <w:rPr>
          <w:color w:val="auto"/>
          <w:lang w:val="en-GB"/>
        </w:rPr>
        <w:t>Google Trends Data versus Indicator evolution</w:t>
      </w:r>
    </w:p>
    <w:p w14:paraId="0CAED645" w14:textId="0A6EEDEE" w:rsidR="00120AA2" w:rsidRPr="00B54188" w:rsidRDefault="00120AA2" w:rsidP="009B19D4">
      <w:pPr>
        <w:ind w:firstLine="708"/>
        <w:jc w:val="both"/>
        <w:rPr>
          <w:rFonts w:ascii="Times New Roman" w:hAnsi="Times New Roman" w:cs="Times New Roman"/>
          <w:sz w:val="24"/>
          <w:szCs w:val="24"/>
          <w:lang w:val="en-GB"/>
        </w:rPr>
      </w:pPr>
      <w:r w:rsidRPr="00B54188">
        <w:rPr>
          <w:rFonts w:ascii="Times New Roman" w:hAnsi="Times New Roman" w:cs="Times New Roman"/>
          <w:sz w:val="24"/>
          <w:szCs w:val="24"/>
          <w:lang w:val="en-GB"/>
        </w:rPr>
        <w:t>In the figures</w:t>
      </w:r>
      <w:r w:rsidR="00306011">
        <w:rPr>
          <w:rFonts w:ascii="Times New Roman" w:hAnsi="Times New Roman" w:cs="Times New Roman"/>
          <w:sz w:val="24"/>
          <w:szCs w:val="24"/>
          <w:lang w:val="en-GB"/>
        </w:rPr>
        <w:t xml:space="preserve"> within this appendix</w:t>
      </w:r>
      <w:r w:rsidRPr="00B54188">
        <w:rPr>
          <w:rFonts w:ascii="Times New Roman" w:hAnsi="Times New Roman" w:cs="Times New Roman"/>
          <w:sz w:val="24"/>
          <w:szCs w:val="24"/>
          <w:lang w:val="en-GB"/>
        </w:rPr>
        <w:t xml:space="preserve"> Google Trends data </w:t>
      </w:r>
      <w:r w:rsidR="00573208">
        <w:rPr>
          <w:rFonts w:ascii="Times New Roman" w:hAnsi="Times New Roman" w:cs="Times New Roman"/>
          <w:sz w:val="24"/>
          <w:szCs w:val="24"/>
          <w:lang w:val="en-GB"/>
        </w:rPr>
        <w:t>are</w:t>
      </w:r>
      <w:r w:rsidRPr="00B54188">
        <w:rPr>
          <w:rFonts w:ascii="Times New Roman" w:hAnsi="Times New Roman" w:cs="Times New Roman"/>
          <w:sz w:val="24"/>
          <w:szCs w:val="24"/>
          <w:lang w:val="en-GB"/>
        </w:rPr>
        <w:t xml:space="preserve"> compared with the evolution of the indicator variable. </w:t>
      </w:r>
    </w:p>
    <w:p w14:paraId="2A5ED548" w14:textId="77777777" w:rsidR="001E043E" w:rsidRPr="00987431" w:rsidRDefault="001E043E" w:rsidP="00987431">
      <w:pPr>
        <w:pStyle w:val="Heading3"/>
        <w:rPr>
          <w:color w:val="auto"/>
          <w:lang w:val="en-GB"/>
        </w:rPr>
      </w:pPr>
      <w:r w:rsidRPr="00987431">
        <w:rPr>
          <w:color w:val="auto"/>
          <w:lang w:val="en-GB"/>
        </w:rPr>
        <w:t>Unemployment</w:t>
      </w:r>
    </w:p>
    <w:p w14:paraId="1328F830" w14:textId="76000C24" w:rsidR="00526DE6" w:rsidRPr="008914B1" w:rsidRDefault="008914B1" w:rsidP="009B19D4">
      <w:pPr>
        <w:keepNext/>
        <w:jc w:val="center"/>
        <w:rPr>
          <w:lang w:val="en-GB"/>
        </w:rPr>
      </w:pPr>
      <w:r>
        <w:rPr>
          <w:noProof/>
        </w:rPr>
        <w:drawing>
          <wp:inline distT="0" distB="0" distL="0" distR="0" wp14:anchorId="7ADEAE18" wp14:editId="5641299D">
            <wp:extent cx="5040000" cy="3240000"/>
            <wp:effectExtent l="0" t="0" r="8255" b="1778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25C5F26D" w14:textId="77777777" w:rsidR="00987431" w:rsidRDefault="00920D26" w:rsidP="00987431">
      <w:pPr>
        <w:pStyle w:val="Caption"/>
        <w:jc w:val="center"/>
        <w:rPr>
          <w:rFonts w:ascii="Times New Roman" w:hAnsi="Times New Roman" w:cs="Times New Roman"/>
          <w:b w:val="0"/>
          <w:iCs/>
          <w:color w:val="auto"/>
          <w:sz w:val="24"/>
          <w:szCs w:val="24"/>
          <w:lang w:val="en-GB"/>
        </w:rPr>
      </w:pPr>
      <w:bookmarkStart w:id="1" w:name="_Ref362022555"/>
      <w:r w:rsidRPr="00920D26">
        <w:rPr>
          <w:rFonts w:ascii="Times New Roman" w:hAnsi="Times New Roman" w:cs="Times New Roman"/>
          <w:iCs/>
          <w:color w:val="auto"/>
          <w:sz w:val="24"/>
          <w:szCs w:val="24"/>
          <w:lang w:val="en-GB"/>
        </w:rPr>
        <w:t xml:space="preserve">Fig. </w:t>
      </w:r>
      <w:r w:rsidR="007B453A" w:rsidRPr="00920D26">
        <w:rPr>
          <w:rFonts w:ascii="Times New Roman" w:hAnsi="Times New Roman" w:cs="Times New Roman"/>
          <w:color w:val="auto"/>
          <w:sz w:val="24"/>
          <w:szCs w:val="24"/>
          <w:lang w:val="en-GB"/>
        </w:rPr>
        <w:fldChar w:fldCharType="begin"/>
      </w:r>
      <w:r w:rsidR="00526DE6" w:rsidRPr="00920D26">
        <w:rPr>
          <w:rFonts w:ascii="Times New Roman" w:hAnsi="Times New Roman" w:cs="Times New Roman"/>
          <w:iCs/>
          <w:color w:val="auto"/>
          <w:sz w:val="24"/>
          <w:szCs w:val="24"/>
          <w:lang w:val="en-GB"/>
        </w:rPr>
        <w:instrText xml:space="preserve"> SEQ Figure \* ARABIC </w:instrText>
      </w:r>
      <w:r w:rsidR="007B453A" w:rsidRPr="00920D26">
        <w:rPr>
          <w:rFonts w:ascii="Times New Roman" w:hAnsi="Times New Roman" w:cs="Times New Roman"/>
          <w:color w:val="auto"/>
          <w:sz w:val="24"/>
          <w:szCs w:val="24"/>
          <w:lang w:val="en-GB"/>
        </w:rPr>
        <w:fldChar w:fldCharType="separate"/>
      </w:r>
      <w:r w:rsidR="00B555B8">
        <w:rPr>
          <w:rFonts w:ascii="Times New Roman" w:hAnsi="Times New Roman" w:cs="Times New Roman"/>
          <w:iCs/>
          <w:noProof/>
          <w:color w:val="auto"/>
          <w:sz w:val="24"/>
          <w:szCs w:val="24"/>
          <w:lang w:val="en-GB"/>
        </w:rPr>
        <w:t>1</w:t>
      </w:r>
      <w:r w:rsidR="007B453A" w:rsidRPr="00920D26">
        <w:rPr>
          <w:rFonts w:ascii="Times New Roman" w:hAnsi="Times New Roman" w:cs="Times New Roman"/>
          <w:color w:val="auto"/>
          <w:sz w:val="24"/>
          <w:szCs w:val="24"/>
          <w:lang w:val="en-GB"/>
        </w:rPr>
        <w:fldChar w:fldCharType="end"/>
      </w:r>
      <w:bookmarkEnd w:id="1"/>
      <w:r w:rsidR="00526DE6" w:rsidRPr="00920D26">
        <w:rPr>
          <w:rFonts w:ascii="Times New Roman" w:hAnsi="Times New Roman" w:cs="Times New Roman"/>
          <w:b w:val="0"/>
          <w:iCs/>
          <w:color w:val="auto"/>
          <w:sz w:val="24"/>
          <w:szCs w:val="24"/>
          <w:lang w:val="en-GB"/>
        </w:rPr>
        <w:t xml:space="preserve"> Unemployment (Portugal) vs</w:t>
      </w:r>
      <w:r w:rsidR="00306011">
        <w:rPr>
          <w:rFonts w:ascii="Times New Roman" w:hAnsi="Times New Roman" w:cs="Times New Roman"/>
          <w:b w:val="0"/>
          <w:iCs/>
          <w:color w:val="auto"/>
          <w:sz w:val="24"/>
          <w:szCs w:val="24"/>
          <w:lang w:val="en-GB"/>
        </w:rPr>
        <w:t>.</w:t>
      </w:r>
      <w:r w:rsidR="00526DE6" w:rsidRPr="00920D26">
        <w:rPr>
          <w:rFonts w:ascii="Times New Roman" w:hAnsi="Times New Roman" w:cs="Times New Roman"/>
          <w:b w:val="0"/>
          <w:iCs/>
          <w:color w:val="auto"/>
          <w:sz w:val="24"/>
          <w:szCs w:val="24"/>
          <w:lang w:val="en-GB"/>
        </w:rPr>
        <w:t xml:space="preserve"> Google Trends Data</w:t>
      </w:r>
    </w:p>
    <w:p w14:paraId="35F200C9" w14:textId="5B6486D7" w:rsidR="00526DE6" w:rsidRPr="00987431" w:rsidRDefault="005C6E73" w:rsidP="00987431">
      <w:pPr>
        <w:pStyle w:val="Caption"/>
        <w:jc w:val="center"/>
        <w:rPr>
          <w:rFonts w:ascii="Times New Roman" w:hAnsi="Times New Roman" w:cs="Times New Roman"/>
          <w:b w:val="0"/>
          <w:iCs/>
          <w:color w:val="auto"/>
          <w:sz w:val="24"/>
          <w:szCs w:val="24"/>
          <w:lang w:val="en-GB"/>
        </w:rPr>
      </w:pPr>
      <w:r>
        <w:rPr>
          <w:noProof/>
        </w:rPr>
        <w:drawing>
          <wp:inline distT="0" distB="0" distL="0" distR="0" wp14:anchorId="3A95C796" wp14:editId="1F16AB66">
            <wp:extent cx="5040000" cy="3240000"/>
            <wp:effectExtent l="0" t="0" r="8255" b="177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2014F9E9" w14:textId="77777777" w:rsidR="001E043E" w:rsidRPr="00920D26" w:rsidRDefault="00920D26" w:rsidP="009B19D4">
      <w:pPr>
        <w:pStyle w:val="Caption"/>
        <w:jc w:val="center"/>
        <w:rPr>
          <w:rFonts w:ascii="Times New Roman" w:hAnsi="Times New Roman" w:cs="Times New Roman"/>
          <w:b w:val="0"/>
          <w:iCs/>
          <w:color w:val="auto"/>
          <w:sz w:val="24"/>
          <w:szCs w:val="24"/>
          <w:lang w:val="en-GB"/>
        </w:rPr>
      </w:pPr>
      <w:bookmarkStart w:id="2" w:name="_Ref362022558"/>
      <w:r w:rsidRPr="00920D26">
        <w:rPr>
          <w:rFonts w:ascii="Times New Roman" w:hAnsi="Times New Roman" w:cs="Times New Roman"/>
          <w:iCs/>
          <w:color w:val="auto"/>
          <w:sz w:val="24"/>
          <w:szCs w:val="24"/>
          <w:lang w:val="en-GB"/>
        </w:rPr>
        <w:t>Fig.</w:t>
      </w:r>
      <w:r w:rsidR="00526DE6" w:rsidRPr="00920D26">
        <w:rPr>
          <w:rFonts w:ascii="Times New Roman" w:hAnsi="Times New Roman" w:cs="Times New Roman"/>
          <w:iCs/>
          <w:color w:val="auto"/>
          <w:sz w:val="24"/>
          <w:szCs w:val="24"/>
          <w:lang w:val="en-GB"/>
        </w:rPr>
        <w:t xml:space="preserve"> </w:t>
      </w:r>
      <w:r w:rsidR="007B453A" w:rsidRPr="00920D26">
        <w:rPr>
          <w:rFonts w:ascii="Times New Roman" w:hAnsi="Times New Roman" w:cs="Times New Roman"/>
          <w:color w:val="auto"/>
          <w:sz w:val="24"/>
          <w:szCs w:val="24"/>
          <w:lang w:val="en-GB"/>
        </w:rPr>
        <w:fldChar w:fldCharType="begin"/>
      </w:r>
      <w:r w:rsidR="00526DE6" w:rsidRPr="00920D26">
        <w:rPr>
          <w:rFonts w:ascii="Times New Roman" w:hAnsi="Times New Roman" w:cs="Times New Roman"/>
          <w:iCs/>
          <w:color w:val="auto"/>
          <w:sz w:val="24"/>
          <w:szCs w:val="24"/>
          <w:lang w:val="en-GB"/>
        </w:rPr>
        <w:instrText xml:space="preserve"> SEQ Figure \* ARABIC </w:instrText>
      </w:r>
      <w:r w:rsidR="007B453A" w:rsidRPr="00920D26">
        <w:rPr>
          <w:rFonts w:ascii="Times New Roman" w:hAnsi="Times New Roman" w:cs="Times New Roman"/>
          <w:color w:val="auto"/>
          <w:sz w:val="24"/>
          <w:szCs w:val="24"/>
          <w:lang w:val="en-GB"/>
        </w:rPr>
        <w:fldChar w:fldCharType="separate"/>
      </w:r>
      <w:r w:rsidR="00B555B8">
        <w:rPr>
          <w:rFonts w:ascii="Times New Roman" w:hAnsi="Times New Roman" w:cs="Times New Roman"/>
          <w:iCs/>
          <w:noProof/>
          <w:color w:val="auto"/>
          <w:sz w:val="24"/>
          <w:szCs w:val="24"/>
          <w:lang w:val="en-GB"/>
        </w:rPr>
        <w:t>2</w:t>
      </w:r>
      <w:r w:rsidR="007B453A" w:rsidRPr="00920D26">
        <w:rPr>
          <w:rFonts w:ascii="Times New Roman" w:hAnsi="Times New Roman" w:cs="Times New Roman"/>
          <w:color w:val="auto"/>
          <w:sz w:val="24"/>
          <w:szCs w:val="24"/>
          <w:lang w:val="en-GB"/>
        </w:rPr>
        <w:fldChar w:fldCharType="end"/>
      </w:r>
      <w:bookmarkEnd w:id="2"/>
      <w:r w:rsidR="00526DE6" w:rsidRPr="00920D26">
        <w:rPr>
          <w:rFonts w:ascii="Times New Roman" w:hAnsi="Times New Roman" w:cs="Times New Roman"/>
          <w:b w:val="0"/>
          <w:iCs/>
          <w:color w:val="auto"/>
          <w:sz w:val="24"/>
          <w:szCs w:val="24"/>
          <w:lang w:val="en-GB"/>
        </w:rPr>
        <w:t xml:space="preserve"> Unemployment (Spain) vs</w:t>
      </w:r>
      <w:r w:rsidR="00306011">
        <w:rPr>
          <w:rFonts w:ascii="Times New Roman" w:hAnsi="Times New Roman" w:cs="Times New Roman"/>
          <w:b w:val="0"/>
          <w:iCs/>
          <w:color w:val="auto"/>
          <w:sz w:val="24"/>
          <w:szCs w:val="24"/>
          <w:lang w:val="en-GB"/>
        </w:rPr>
        <w:t>.</w:t>
      </w:r>
      <w:r w:rsidR="00526DE6" w:rsidRPr="00920D26">
        <w:rPr>
          <w:rFonts w:ascii="Times New Roman" w:hAnsi="Times New Roman" w:cs="Times New Roman"/>
          <w:b w:val="0"/>
          <w:iCs/>
          <w:color w:val="auto"/>
          <w:sz w:val="24"/>
          <w:szCs w:val="24"/>
          <w:lang w:val="en-GB"/>
        </w:rPr>
        <w:t xml:space="preserve"> Google Trends Data</w:t>
      </w:r>
    </w:p>
    <w:p w14:paraId="5FC41FC8" w14:textId="50BAE136" w:rsidR="00526DE6" w:rsidRPr="006C2F60" w:rsidRDefault="005C6E73" w:rsidP="009B19D4">
      <w:pPr>
        <w:keepNext/>
        <w:jc w:val="center"/>
        <w:rPr>
          <w:lang w:val="en-GB"/>
        </w:rPr>
      </w:pPr>
      <w:r>
        <w:rPr>
          <w:noProof/>
        </w:rPr>
        <w:lastRenderedPageBreak/>
        <w:drawing>
          <wp:inline distT="0" distB="0" distL="0" distR="0" wp14:anchorId="08D940DA" wp14:editId="1199A3D8">
            <wp:extent cx="5040000" cy="3240000"/>
            <wp:effectExtent l="0" t="0" r="8255" b="17780"/>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02042815" w14:textId="1B0DF55B" w:rsidR="001E043E" w:rsidRPr="00920D26" w:rsidRDefault="00920D26" w:rsidP="009B19D4">
      <w:pPr>
        <w:pStyle w:val="Caption"/>
        <w:jc w:val="center"/>
        <w:rPr>
          <w:rFonts w:ascii="Times New Roman" w:hAnsi="Times New Roman" w:cs="Times New Roman"/>
          <w:b w:val="0"/>
          <w:iCs/>
          <w:color w:val="auto"/>
          <w:sz w:val="24"/>
          <w:szCs w:val="24"/>
          <w:lang w:val="en-GB"/>
        </w:rPr>
      </w:pPr>
      <w:bookmarkStart w:id="3" w:name="_Ref362022560"/>
      <w:r w:rsidRPr="00920D26">
        <w:rPr>
          <w:rFonts w:ascii="Times New Roman" w:hAnsi="Times New Roman" w:cs="Times New Roman"/>
          <w:iCs/>
          <w:color w:val="auto"/>
          <w:sz w:val="24"/>
          <w:szCs w:val="24"/>
          <w:lang w:val="en-GB"/>
        </w:rPr>
        <w:t>Fig</w:t>
      </w:r>
      <w:r>
        <w:rPr>
          <w:rFonts w:ascii="Times New Roman" w:hAnsi="Times New Roman" w:cs="Times New Roman"/>
          <w:iCs/>
          <w:color w:val="auto"/>
          <w:sz w:val="24"/>
          <w:szCs w:val="24"/>
          <w:lang w:val="en-GB"/>
        </w:rPr>
        <w:t>.</w:t>
      </w:r>
      <w:r w:rsidR="00526DE6" w:rsidRPr="00920D26">
        <w:rPr>
          <w:rFonts w:ascii="Times New Roman" w:hAnsi="Times New Roman" w:cs="Times New Roman"/>
          <w:iCs/>
          <w:color w:val="auto"/>
          <w:sz w:val="24"/>
          <w:szCs w:val="24"/>
          <w:lang w:val="en-GB"/>
        </w:rPr>
        <w:t xml:space="preserve"> </w:t>
      </w:r>
      <w:r w:rsidR="007B453A" w:rsidRPr="00920D26">
        <w:rPr>
          <w:rFonts w:ascii="Times New Roman" w:hAnsi="Times New Roman" w:cs="Times New Roman"/>
          <w:color w:val="auto"/>
          <w:sz w:val="24"/>
          <w:szCs w:val="24"/>
          <w:lang w:val="en-GB"/>
        </w:rPr>
        <w:fldChar w:fldCharType="begin"/>
      </w:r>
      <w:r w:rsidR="00526DE6" w:rsidRPr="00920D26">
        <w:rPr>
          <w:rFonts w:ascii="Times New Roman" w:hAnsi="Times New Roman" w:cs="Times New Roman"/>
          <w:iCs/>
          <w:color w:val="auto"/>
          <w:sz w:val="24"/>
          <w:szCs w:val="24"/>
          <w:lang w:val="en-GB"/>
        </w:rPr>
        <w:instrText xml:space="preserve"> SEQ Figure \* ARABIC </w:instrText>
      </w:r>
      <w:r w:rsidR="007B453A" w:rsidRPr="00920D26">
        <w:rPr>
          <w:rFonts w:ascii="Times New Roman" w:hAnsi="Times New Roman" w:cs="Times New Roman"/>
          <w:color w:val="auto"/>
          <w:sz w:val="24"/>
          <w:szCs w:val="24"/>
          <w:lang w:val="en-GB"/>
        </w:rPr>
        <w:fldChar w:fldCharType="separate"/>
      </w:r>
      <w:r w:rsidR="00B555B8">
        <w:rPr>
          <w:rFonts w:ascii="Times New Roman" w:hAnsi="Times New Roman" w:cs="Times New Roman"/>
          <w:iCs/>
          <w:noProof/>
          <w:color w:val="auto"/>
          <w:sz w:val="24"/>
          <w:szCs w:val="24"/>
          <w:lang w:val="en-GB"/>
        </w:rPr>
        <w:t>3</w:t>
      </w:r>
      <w:r w:rsidR="007B453A" w:rsidRPr="00920D26">
        <w:rPr>
          <w:rFonts w:ascii="Times New Roman" w:hAnsi="Times New Roman" w:cs="Times New Roman"/>
          <w:color w:val="auto"/>
          <w:sz w:val="24"/>
          <w:szCs w:val="24"/>
          <w:lang w:val="en-GB"/>
        </w:rPr>
        <w:fldChar w:fldCharType="end"/>
      </w:r>
      <w:bookmarkEnd w:id="3"/>
      <w:r w:rsidR="00526DE6" w:rsidRPr="00920D26">
        <w:rPr>
          <w:rFonts w:ascii="Times New Roman" w:hAnsi="Times New Roman" w:cs="Times New Roman"/>
          <w:b w:val="0"/>
          <w:iCs/>
          <w:color w:val="auto"/>
          <w:sz w:val="24"/>
          <w:szCs w:val="24"/>
          <w:lang w:val="en-GB"/>
        </w:rPr>
        <w:t xml:space="preserve"> Unemployment (France) vs</w:t>
      </w:r>
      <w:r w:rsidR="00F1428B">
        <w:rPr>
          <w:rFonts w:ascii="Times New Roman" w:hAnsi="Times New Roman" w:cs="Times New Roman"/>
          <w:b w:val="0"/>
          <w:iCs/>
          <w:color w:val="auto"/>
          <w:sz w:val="24"/>
          <w:szCs w:val="24"/>
          <w:lang w:val="en-GB"/>
        </w:rPr>
        <w:t>.</w:t>
      </w:r>
      <w:r w:rsidR="00526DE6" w:rsidRPr="00920D26">
        <w:rPr>
          <w:rFonts w:ascii="Times New Roman" w:hAnsi="Times New Roman" w:cs="Times New Roman"/>
          <w:b w:val="0"/>
          <w:iCs/>
          <w:color w:val="auto"/>
          <w:sz w:val="24"/>
          <w:szCs w:val="24"/>
          <w:lang w:val="en-GB"/>
        </w:rPr>
        <w:t xml:space="preserve"> Google Trends Data</w:t>
      </w:r>
    </w:p>
    <w:p w14:paraId="74825ABC" w14:textId="6835E742" w:rsidR="00526DE6" w:rsidRPr="006C2F60" w:rsidRDefault="005C6E73" w:rsidP="009B19D4">
      <w:pPr>
        <w:keepNext/>
        <w:jc w:val="center"/>
        <w:rPr>
          <w:lang w:val="en-GB"/>
        </w:rPr>
      </w:pPr>
      <w:r>
        <w:rPr>
          <w:noProof/>
        </w:rPr>
        <w:drawing>
          <wp:inline distT="0" distB="0" distL="0" distR="0" wp14:anchorId="6CF51D43" wp14:editId="12708B74">
            <wp:extent cx="5040000" cy="3240000"/>
            <wp:effectExtent l="0" t="0" r="8255" b="17780"/>
            <wp:docPr id="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47DFC57A" w14:textId="77777777" w:rsidR="00B22BE8" w:rsidRPr="00920D26" w:rsidRDefault="00920D26" w:rsidP="009B19D4">
      <w:pPr>
        <w:pStyle w:val="Caption"/>
        <w:jc w:val="center"/>
        <w:rPr>
          <w:rFonts w:ascii="Times New Roman" w:hAnsi="Times New Roman" w:cs="Times New Roman"/>
          <w:b w:val="0"/>
          <w:iCs/>
          <w:color w:val="auto"/>
          <w:sz w:val="24"/>
          <w:szCs w:val="24"/>
          <w:lang w:val="en-GB"/>
        </w:rPr>
      </w:pPr>
      <w:bookmarkStart w:id="4" w:name="_Ref362022562"/>
      <w:r w:rsidRPr="00920D26">
        <w:rPr>
          <w:rFonts w:ascii="Times New Roman" w:hAnsi="Times New Roman" w:cs="Times New Roman"/>
          <w:iCs/>
          <w:color w:val="auto"/>
          <w:sz w:val="24"/>
          <w:szCs w:val="24"/>
          <w:lang w:val="en-GB"/>
        </w:rPr>
        <w:t>Fig</w:t>
      </w:r>
      <w:r>
        <w:rPr>
          <w:rFonts w:ascii="Times New Roman" w:hAnsi="Times New Roman" w:cs="Times New Roman"/>
          <w:iCs/>
          <w:color w:val="auto"/>
          <w:sz w:val="24"/>
          <w:szCs w:val="24"/>
          <w:lang w:val="en-GB"/>
        </w:rPr>
        <w:t>.</w:t>
      </w:r>
      <w:r w:rsidR="00526DE6" w:rsidRPr="00920D26">
        <w:rPr>
          <w:rFonts w:ascii="Times New Roman" w:hAnsi="Times New Roman" w:cs="Times New Roman"/>
          <w:iCs/>
          <w:color w:val="auto"/>
          <w:sz w:val="24"/>
          <w:szCs w:val="24"/>
          <w:lang w:val="en-GB"/>
        </w:rPr>
        <w:t xml:space="preserve"> </w:t>
      </w:r>
      <w:r w:rsidR="007B453A" w:rsidRPr="00920D26">
        <w:rPr>
          <w:rFonts w:ascii="Times New Roman" w:hAnsi="Times New Roman" w:cs="Times New Roman"/>
          <w:color w:val="auto"/>
          <w:sz w:val="24"/>
          <w:szCs w:val="24"/>
          <w:lang w:val="en-GB"/>
        </w:rPr>
        <w:fldChar w:fldCharType="begin"/>
      </w:r>
      <w:r w:rsidR="00526DE6" w:rsidRPr="00920D26">
        <w:rPr>
          <w:rFonts w:ascii="Times New Roman" w:hAnsi="Times New Roman" w:cs="Times New Roman"/>
          <w:iCs/>
          <w:color w:val="auto"/>
          <w:sz w:val="24"/>
          <w:szCs w:val="24"/>
          <w:lang w:val="en-GB"/>
        </w:rPr>
        <w:instrText xml:space="preserve"> SEQ Figure \* ARABIC </w:instrText>
      </w:r>
      <w:r w:rsidR="007B453A" w:rsidRPr="00920D26">
        <w:rPr>
          <w:rFonts w:ascii="Times New Roman" w:hAnsi="Times New Roman" w:cs="Times New Roman"/>
          <w:color w:val="auto"/>
          <w:sz w:val="24"/>
          <w:szCs w:val="24"/>
          <w:lang w:val="en-GB"/>
        </w:rPr>
        <w:fldChar w:fldCharType="separate"/>
      </w:r>
      <w:r w:rsidR="00B555B8">
        <w:rPr>
          <w:rFonts w:ascii="Times New Roman" w:hAnsi="Times New Roman" w:cs="Times New Roman"/>
          <w:iCs/>
          <w:noProof/>
          <w:color w:val="auto"/>
          <w:sz w:val="24"/>
          <w:szCs w:val="24"/>
          <w:lang w:val="en-GB"/>
        </w:rPr>
        <w:t>4</w:t>
      </w:r>
      <w:r w:rsidR="007B453A" w:rsidRPr="00920D26">
        <w:rPr>
          <w:rFonts w:ascii="Times New Roman" w:hAnsi="Times New Roman" w:cs="Times New Roman"/>
          <w:color w:val="auto"/>
          <w:sz w:val="24"/>
          <w:szCs w:val="24"/>
          <w:lang w:val="en-GB"/>
        </w:rPr>
        <w:fldChar w:fldCharType="end"/>
      </w:r>
      <w:bookmarkEnd w:id="4"/>
      <w:r w:rsidR="00526DE6" w:rsidRPr="00920D26">
        <w:rPr>
          <w:rFonts w:ascii="Times New Roman" w:hAnsi="Times New Roman" w:cs="Times New Roman"/>
          <w:b w:val="0"/>
          <w:iCs/>
          <w:color w:val="auto"/>
          <w:sz w:val="24"/>
          <w:szCs w:val="24"/>
          <w:lang w:val="en-GB"/>
        </w:rPr>
        <w:t xml:space="preserve"> Unemployment (Italy) vs</w:t>
      </w:r>
      <w:r w:rsidR="00306011">
        <w:rPr>
          <w:rFonts w:ascii="Times New Roman" w:hAnsi="Times New Roman" w:cs="Times New Roman"/>
          <w:b w:val="0"/>
          <w:iCs/>
          <w:color w:val="auto"/>
          <w:sz w:val="24"/>
          <w:szCs w:val="24"/>
          <w:lang w:val="en-GB"/>
        </w:rPr>
        <w:t>.</w:t>
      </w:r>
      <w:r w:rsidR="00526DE6" w:rsidRPr="00920D26">
        <w:rPr>
          <w:rFonts w:ascii="Times New Roman" w:hAnsi="Times New Roman" w:cs="Times New Roman"/>
          <w:b w:val="0"/>
          <w:iCs/>
          <w:color w:val="auto"/>
          <w:sz w:val="24"/>
          <w:szCs w:val="24"/>
          <w:lang w:val="en-GB"/>
        </w:rPr>
        <w:t xml:space="preserve"> Google Trends Data</w:t>
      </w:r>
    </w:p>
    <w:p w14:paraId="6EA7A85E" w14:textId="77777777" w:rsidR="001E043E" w:rsidRPr="00987431" w:rsidRDefault="00B22BE8" w:rsidP="00987431">
      <w:pPr>
        <w:pStyle w:val="Heading3"/>
        <w:rPr>
          <w:color w:val="auto"/>
          <w:lang w:val="en-GB"/>
        </w:rPr>
      </w:pPr>
      <w:r w:rsidRPr="00987431">
        <w:rPr>
          <w:color w:val="auto"/>
          <w:lang w:val="en-GB"/>
        </w:rPr>
        <w:lastRenderedPageBreak/>
        <w:t>Car Sales</w:t>
      </w:r>
    </w:p>
    <w:p w14:paraId="30F31031" w14:textId="72A1F74A" w:rsidR="00526DE6" w:rsidRPr="006C2F60" w:rsidRDefault="005C6E73" w:rsidP="009B19D4">
      <w:pPr>
        <w:keepNext/>
        <w:jc w:val="center"/>
        <w:rPr>
          <w:lang w:val="en-GB"/>
        </w:rPr>
      </w:pPr>
      <w:r>
        <w:rPr>
          <w:noProof/>
        </w:rPr>
        <w:drawing>
          <wp:inline distT="0" distB="0" distL="0" distR="0" wp14:anchorId="0A379A9C" wp14:editId="1232FF8F">
            <wp:extent cx="5040000" cy="3240000"/>
            <wp:effectExtent l="0" t="0" r="8255" b="17780"/>
            <wp:docPr id="1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77C0ECF5" w14:textId="77777777" w:rsidR="00234F33" w:rsidRPr="00920D26" w:rsidRDefault="00920D26" w:rsidP="009B19D4">
      <w:pPr>
        <w:pStyle w:val="Caption"/>
        <w:jc w:val="center"/>
        <w:rPr>
          <w:rFonts w:ascii="Times New Roman" w:hAnsi="Times New Roman" w:cs="Times New Roman"/>
          <w:b w:val="0"/>
          <w:color w:val="auto"/>
          <w:sz w:val="24"/>
          <w:szCs w:val="24"/>
          <w:lang w:val="en-GB"/>
        </w:rPr>
      </w:pPr>
      <w:bookmarkStart w:id="5" w:name="_Ref362022636"/>
      <w:r w:rsidRPr="00920D26">
        <w:rPr>
          <w:rFonts w:ascii="Times New Roman" w:hAnsi="Times New Roman" w:cs="Times New Roman"/>
          <w:iCs/>
          <w:color w:val="auto"/>
          <w:sz w:val="24"/>
          <w:szCs w:val="24"/>
          <w:lang w:val="en-GB"/>
        </w:rPr>
        <w:t>Fig</w:t>
      </w:r>
      <w:r>
        <w:rPr>
          <w:rFonts w:ascii="Times New Roman" w:hAnsi="Times New Roman" w:cs="Times New Roman"/>
          <w:iCs/>
          <w:color w:val="auto"/>
          <w:sz w:val="24"/>
          <w:szCs w:val="24"/>
          <w:lang w:val="en-GB"/>
        </w:rPr>
        <w:t>.</w:t>
      </w:r>
      <w:r w:rsidR="00526DE6" w:rsidRPr="00920D26">
        <w:rPr>
          <w:rFonts w:ascii="Times New Roman" w:hAnsi="Times New Roman" w:cs="Times New Roman"/>
          <w:iCs/>
          <w:color w:val="auto"/>
          <w:sz w:val="24"/>
          <w:szCs w:val="24"/>
          <w:lang w:val="en-GB"/>
        </w:rPr>
        <w:t xml:space="preserve"> </w:t>
      </w:r>
      <w:r w:rsidR="007B453A" w:rsidRPr="00920D26">
        <w:rPr>
          <w:rFonts w:ascii="Times New Roman" w:hAnsi="Times New Roman" w:cs="Times New Roman"/>
          <w:color w:val="auto"/>
          <w:sz w:val="24"/>
          <w:szCs w:val="24"/>
          <w:lang w:val="en-GB"/>
        </w:rPr>
        <w:fldChar w:fldCharType="begin"/>
      </w:r>
      <w:r w:rsidR="00526DE6" w:rsidRPr="00920D26">
        <w:rPr>
          <w:rFonts w:ascii="Times New Roman" w:hAnsi="Times New Roman" w:cs="Times New Roman"/>
          <w:iCs/>
          <w:color w:val="auto"/>
          <w:sz w:val="24"/>
          <w:szCs w:val="24"/>
          <w:lang w:val="en-GB"/>
        </w:rPr>
        <w:instrText xml:space="preserve"> SEQ Figure \* ARABIC </w:instrText>
      </w:r>
      <w:r w:rsidR="007B453A" w:rsidRPr="00920D26">
        <w:rPr>
          <w:rFonts w:ascii="Times New Roman" w:hAnsi="Times New Roman" w:cs="Times New Roman"/>
          <w:color w:val="auto"/>
          <w:sz w:val="24"/>
          <w:szCs w:val="24"/>
          <w:lang w:val="en-GB"/>
        </w:rPr>
        <w:fldChar w:fldCharType="separate"/>
      </w:r>
      <w:r w:rsidR="00B555B8">
        <w:rPr>
          <w:rFonts w:ascii="Times New Roman" w:hAnsi="Times New Roman" w:cs="Times New Roman"/>
          <w:iCs/>
          <w:noProof/>
          <w:color w:val="auto"/>
          <w:sz w:val="24"/>
          <w:szCs w:val="24"/>
          <w:lang w:val="en-GB"/>
        </w:rPr>
        <w:t>5</w:t>
      </w:r>
      <w:r w:rsidR="007B453A" w:rsidRPr="00920D26">
        <w:rPr>
          <w:rFonts w:ascii="Times New Roman" w:hAnsi="Times New Roman" w:cs="Times New Roman"/>
          <w:color w:val="auto"/>
          <w:sz w:val="24"/>
          <w:szCs w:val="24"/>
          <w:lang w:val="en-GB"/>
        </w:rPr>
        <w:fldChar w:fldCharType="end"/>
      </w:r>
      <w:bookmarkEnd w:id="5"/>
      <w:r w:rsidR="00526DE6" w:rsidRPr="00920D26">
        <w:rPr>
          <w:rFonts w:ascii="Times New Roman" w:hAnsi="Times New Roman" w:cs="Times New Roman"/>
          <w:b w:val="0"/>
          <w:iCs/>
          <w:color w:val="auto"/>
          <w:sz w:val="24"/>
          <w:szCs w:val="24"/>
          <w:lang w:val="en-GB"/>
        </w:rPr>
        <w:t xml:space="preserve"> Car Sales (Portugal) vs</w:t>
      </w:r>
      <w:r w:rsidR="00306011">
        <w:rPr>
          <w:rFonts w:ascii="Times New Roman" w:hAnsi="Times New Roman" w:cs="Times New Roman"/>
          <w:b w:val="0"/>
          <w:iCs/>
          <w:color w:val="auto"/>
          <w:sz w:val="24"/>
          <w:szCs w:val="24"/>
          <w:lang w:val="en-GB"/>
        </w:rPr>
        <w:t>.</w:t>
      </w:r>
      <w:r w:rsidR="00526DE6" w:rsidRPr="00920D26">
        <w:rPr>
          <w:rFonts w:ascii="Times New Roman" w:hAnsi="Times New Roman" w:cs="Times New Roman"/>
          <w:b w:val="0"/>
          <w:iCs/>
          <w:color w:val="auto"/>
          <w:sz w:val="24"/>
          <w:szCs w:val="24"/>
          <w:lang w:val="en-GB"/>
        </w:rPr>
        <w:t xml:space="preserve"> Google Trends Data</w:t>
      </w:r>
    </w:p>
    <w:p w14:paraId="3F4F65F2" w14:textId="52368E32" w:rsidR="00526DE6" w:rsidRPr="006C2F60" w:rsidRDefault="005C6E73" w:rsidP="009B19D4">
      <w:pPr>
        <w:keepNext/>
        <w:jc w:val="center"/>
        <w:rPr>
          <w:lang w:val="en-GB"/>
        </w:rPr>
      </w:pPr>
      <w:r>
        <w:rPr>
          <w:noProof/>
        </w:rPr>
        <w:drawing>
          <wp:inline distT="0" distB="0" distL="0" distR="0" wp14:anchorId="03956B5F" wp14:editId="1644CE9E">
            <wp:extent cx="5040000" cy="3240000"/>
            <wp:effectExtent l="0" t="0" r="8255" b="17780"/>
            <wp:docPr id="12"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6406C0F7" w14:textId="77777777" w:rsidR="00234F33" w:rsidRPr="00920D26" w:rsidRDefault="00920D26" w:rsidP="009B19D4">
      <w:pPr>
        <w:pStyle w:val="Caption"/>
        <w:jc w:val="center"/>
        <w:rPr>
          <w:rFonts w:ascii="Times New Roman" w:hAnsi="Times New Roman" w:cs="Times New Roman"/>
          <w:b w:val="0"/>
          <w:color w:val="auto"/>
          <w:sz w:val="24"/>
          <w:szCs w:val="24"/>
          <w:lang w:val="en-GB"/>
        </w:rPr>
      </w:pPr>
      <w:r w:rsidRPr="00920D26">
        <w:rPr>
          <w:rFonts w:ascii="Times New Roman" w:hAnsi="Times New Roman" w:cs="Times New Roman"/>
          <w:iCs/>
          <w:color w:val="auto"/>
          <w:sz w:val="24"/>
          <w:szCs w:val="24"/>
          <w:lang w:val="en-GB"/>
        </w:rPr>
        <w:t>Fig</w:t>
      </w:r>
      <w:r>
        <w:rPr>
          <w:rFonts w:ascii="Times New Roman" w:hAnsi="Times New Roman" w:cs="Times New Roman"/>
          <w:iCs/>
          <w:color w:val="auto"/>
          <w:sz w:val="24"/>
          <w:szCs w:val="24"/>
          <w:lang w:val="en-GB"/>
        </w:rPr>
        <w:t>.</w:t>
      </w:r>
      <w:r w:rsidR="00526DE6" w:rsidRPr="00920D26">
        <w:rPr>
          <w:rFonts w:ascii="Times New Roman" w:hAnsi="Times New Roman" w:cs="Times New Roman"/>
          <w:iCs/>
          <w:color w:val="auto"/>
          <w:sz w:val="24"/>
          <w:szCs w:val="24"/>
          <w:lang w:val="en-GB"/>
        </w:rPr>
        <w:t xml:space="preserve"> </w:t>
      </w:r>
      <w:r w:rsidR="007B453A" w:rsidRPr="00920D26">
        <w:rPr>
          <w:rFonts w:ascii="Times New Roman" w:hAnsi="Times New Roman" w:cs="Times New Roman"/>
          <w:color w:val="auto"/>
          <w:sz w:val="24"/>
          <w:szCs w:val="24"/>
          <w:lang w:val="en-GB"/>
        </w:rPr>
        <w:fldChar w:fldCharType="begin"/>
      </w:r>
      <w:r w:rsidR="00526DE6" w:rsidRPr="00920D26">
        <w:rPr>
          <w:rFonts w:ascii="Times New Roman" w:hAnsi="Times New Roman" w:cs="Times New Roman"/>
          <w:iCs/>
          <w:color w:val="auto"/>
          <w:sz w:val="24"/>
          <w:szCs w:val="24"/>
          <w:lang w:val="en-GB"/>
        </w:rPr>
        <w:instrText xml:space="preserve"> SEQ Figure \* ARABIC </w:instrText>
      </w:r>
      <w:r w:rsidR="007B453A" w:rsidRPr="00920D26">
        <w:rPr>
          <w:rFonts w:ascii="Times New Roman" w:hAnsi="Times New Roman" w:cs="Times New Roman"/>
          <w:color w:val="auto"/>
          <w:sz w:val="24"/>
          <w:szCs w:val="24"/>
          <w:lang w:val="en-GB"/>
        </w:rPr>
        <w:fldChar w:fldCharType="separate"/>
      </w:r>
      <w:r w:rsidR="00B555B8">
        <w:rPr>
          <w:rFonts w:ascii="Times New Roman" w:hAnsi="Times New Roman" w:cs="Times New Roman"/>
          <w:iCs/>
          <w:noProof/>
          <w:color w:val="auto"/>
          <w:sz w:val="24"/>
          <w:szCs w:val="24"/>
          <w:lang w:val="en-GB"/>
        </w:rPr>
        <w:t>6</w:t>
      </w:r>
      <w:r w:rsidR="007B453A" w:rsidRPr="00920D26">
        <w:rPr>
          <w:rFonts w:ascii="Times New Roman" w:hAnsi="Times New Roman" w:cs="Times New Roman"/>
          <w:color w:val="auto"/>
          <w:sz w:val="24"/>
          <w:szCs w:val="24"/>
          <w:lang w:val="en-GB"/>
        </w:rPr>
        <w:fldChar w:fldCharType="end"/>
      </w:r>
      <w:r w:rsidR="00526DE6" w:rsidRPr="00920D26">
        <w:rPr>
          <w:rFonts w:ascii="Times New Roman" w:hAnsi="Times New Roman" w:cs="Times New Roman"/>
          <w:b w:val="0"/>
          <w:iCs/>
          <w:color w:val="auto"/>
          <w:sz w:val="24"/>
          <w:szCs w:val="24"/>
          <w:lang w:val="en-GB"/>
        </w:rPr>
        <w:t xml:space="preserve"> Car Sales (Spain) vs</w:t>
      </w:r>
      <w:r w:rsidR="00306011">
        <w:rPr>
          <w:rFonts w:ascii="Times New Roman" w:hAnsi="Times New Roman" w:cs="Times New Roman"/>
          <w:b w:val="0"/>
          <w:iCs/>
          <w:color w:val="auto"/>
          <w:sz w:val="24"/>
          <w:szCs w:val="24"/>
          <w:lang w:val="en-GB"/>
        </w:rPr>
        <w:t>.</w:t>
      </w:r>
      <w:r w:rsidR="00526DE6" w:rsidRPr="00920D26">
        <w:rPr>
          <w:rFonts w:ascii="Times New Roman" w:hAnsi="Times New Roman" w:cs="Times New Roman"/>
          <w:b w:val="0"/>
          <w:iCs/>
          <w:color w:val="auto"/>
          <w:sz w:val="24"/>
          <w:szCs w:val="24"/>
          <w:lang w:val="en-GB"/>
        </w:rPr>
        <w:t xml:space="preserve"> Google Trends Data</w:t>
      </w:r>
    </w:p>
    <w:p w14:paraId="7225AB94" w14:textId="05C0207D" w:rsidR="00526DE6" w:rsidRPr="006C2F60" w:rsidRDefault="005C6E73" w:rsidP="009B19D4">
      <w:pPr>
        <w:keepNext/>
        <w:jc w:val="center"/>
        <w:rPr>
          <w:lang w:val="en-GB"/>
        </w:rPr>
      </w:pPr>
      <w:r>
        <w:rPr>
          <w:noProof/>
        </w:rPr>
        <w:lastRenderedPageBreak/>
        <w:drawing>
          <wp:inline distT="0" distB="0" distL="0" distR="0" wp14:anchorId="657688D1" wp14:editId="0F6B96B1">
            <wp:extent cx="5040000" cy="3240000"/>
            <wp:effectExtent l="0" t="0" r="8255" b="17780"/>
            <wp:docPr id="1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2A344387" w14:textId="77777777" w:rsidR="00234F33" w:rsidRPr="00920D26" w:rsidRDefault="00920D26" w:rsidP="009B19D4">
      <w:pPr>
        <w:pStyle w:val="Caption"/>
        <w:jc w:val="center"/>
        <w:rPr>
          <w:rFonts w:ascii="Times New Roman" w:hAnsi="Times New Roman" w:cs="Times New Roman"/>
          <w:b w:val="0"/>
          <w:color w:val="auto"/>
          <w:sz w:val="24"/>
          <w:szCs w:val="24"/>
          <w:lang w:val="en-GB"/>
        </w:rPr>
      </w:pPr>
      <w:bookmarkStart w:id="6" w:name="_Ref362022679"/>
      <w:r w:rsidRPr="00920D26">
        <w:rPr>
          <w:rFonts w:ascii="Times New Roman" w:hAnsi="Times New Roman" w:cs="Times New Roman"/>
          <w:iCs/>
          <w:color w:val="auto"/>
          <w:sz w:val="24"/>
          <w:szCs w:val="24"/>
          <w:lang w:val="en-GB"/>
        </w:rPr>
        <w:t>Fig</w:t>
      </w:r>
      <w:r>
        <w:rPr>
          <w:rFonts w:ascii="Times New Roman" w:hAnsi="Times New Roman" w:cs="Times New Roman"/>
          <w:iCs/>
          <w:color w:val="auto"/>
          <w:sz w:val="24"/>
          <w:szCs w:val="24"/>
          <w:lang w:val="en-GB"/>
        </w:rPr>
        <w:t>.</w:t>
      </w:r>
      <w:r w:rsidR="00526DE6" w:rsidRPr="00920D26">
        <w:rPr>
          <w:rFonts w:ascii="Times New Roman" w:hAnsi="Times New Roman" w:cs="Times New Roman"/>
          <w:iCs/>
          <w:color w:val="auto"/>
          <w:sz w:val="24"/>
          <w:szCs w:val="24"/>
          <w:lang w:val="en-GB"/>
        </w:rPr>
        <w:t xml:space="preserve"> </w:t>
      </w:r>
      <w:r w:rsidR="007B453A" w:rsidRPr="00920D26">
        <w:rPr>
          <w:rFonts w:ascii="Times New Roman" w:hAnsi="Times New Roman" w:cs="Times New Roman"/>
          <w:color w:val="auto"/>
          <w:sz w:val="24"/>
          <w:szCs w:val="24"/>
          <w:lang w:val="en-GB"/>
        </w:rPr>
        <w:fldChar w:fldCharType="begin"/>
      </w:r>
      <w:r w:rsidR="00526DE6" w:rsidRPr="00920D26">
        <w:rPr>
          <w:rFonts w:ascii="Times New Roman" w:hAnsi="Times New Roman" w:cs="Times New Roman"/>
          <w:iCs/>
          <w:color w:val="auto"/>
          <w:sz w:val="24"/>
          <w:szCs w:val="24"/>
          <w:lang w:val="en-GB"/>
        </w:rPr>
        <w:instrText xml:space="preserve"> SEQ Figure \* ARABIC </w:instrText>
      </w:r>
      <w:r w:rsidR="007B453A" w:rsidRPr="00920D26">
        <w:rPr>
          <w:rFonts w:ascii="Times New Roman" w:hAnsi="Times New Roman" w:cs="Times New Roman"/>
          <w:color w:val="auto"/>
          <w:sz w:val="24"/>
          <w:szCs w:val="24"/>
          <w:lang w:val="en-GB"/>
        </w:rPr>
        <w:fldChar w:fldCharType="separate"/>
      </w:r>
      <w:r w:rsidR="00B555B8">
        <w:rPr>
          <w:rFonts w:ascii="Times New Roman" w:hAnsi="Times New Roman" w:cs="Times New Roman"/>
          <w:iCs/>
          <w:noProof/>
          <w:color w:val="auto"/>
          <w:sz w:val="24"/>
          <w:szCs w:val="24"/>
          <w:lang w:val="en-GB"/>
        </w:rPr>
        <w:t>7</w:t>
      </w:r>
      <w:r w:rsidR="007B453A" w:rsidRPr="00920D26">
        <w:rPr>
          <w:rFonts w:ascii="Times New Roman" w:hAnsi="Times New Roman" w:cs="Times New Roman"/>
          <w:color w:val="auto"/>
          <w:sz w:val="24"/>
          <w:szCs w:val="24"/>
          <w:lang w:val="en-GB"/>
        </w:rPr>
        <w:fldChar w:fldCharType="end"/>
      </w:r>
      <w:bookmarkEnd w:id="6"/>
      <w:r w:rsidR="00526DE6" w:rsidRPr="00920D26">
        <w:rPr>
          <w:rFonts w:ascii="Times New Roman" w:hAnsi="Times New Roman" w:cs="Times New Roman"/>
          <w:b w:val="0"/>
          <w:iCs/>
          <w:color w:val="auto"/>
          <w:sz w:val="24"/>
          <w:szCs w:val="24"/>
          <w:lang w:val="en-GB"/>
        </w:rPr>
        <w:t xml:space="preserve"> Car Sales (France) vs</w:t>
      </w:r>
      <w:r w:rsidR="00306011">
        <w:rPr>
          <w:rFonts w:ascii="Times New Roman" w:hAnsi="Times New Roman" w:cs="Times New Roman"/>
          <w:b w:val="0"/>
          <w:iCs/>
          <w:color w:val="auto"/>
          <w:sz w:val="24"/>
          <w:szCs w:val="24"/>
          <w:lang w:val="en-GB"/>
        </w:rPr>
        <w:t>.</w:t>
      </w:r>
      <w:r w:rsidR="00526DE6" w:rsidRPr="00920D26">
        <w:rPr>
          <w:rFonts w:ascii="Times New Roman" w:hAnsi="Times New Roman" w:cs="Times New Roman"/>
          <w:b w:val="0"/>
          <w:iCs/>
          <w:color w:val="auto"/>
          <w:sz w:val="24"/>
          <w:szCs w:val="24"/>
          <w:lang w:val="en-GB"/>
        </w:rPr>
        <w:t xml:space="preserve"> Google Trends Data</w:t>
      </w:r>
    </w:p>
    <w:p w14:paraId="320F6823" w14:textId="2F26A81E" w:rsidR="00526DE6" w:rsidRPr="006C2F60" w:rsidRDefault="005C6E73" w:rsidP="009B19D4">
      <w:pPr>
        <w:keepNext/>
        <w:jc w:val="center"/>
        <w:rPr>
          <w:lang w:val="en-GB"/>
        </w:rPr>
      </w:pPr>
      <w:r>
        <w:rPr>
          <w:noProof/>
        </w:rPr>
        <w:drawing>
          <wp:inline distT="0" distB="0" distL="0" distR="0" wp14:anchorId="51BFFB88" wp14:editId="4D21757C">
            <wp:extent cx="5040000" cy="3240000"/>
            <wp:effectExtent l="0" t="0" r="8255" b="17780"/>
            <wp:docPr id="1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141AD53E" w14:textId="77777777" w:rsidR="00234F33" w:rsidRPr="00920D26" w:rsidRDefault="00920D26" w:rsidP="009B19D4">
      <w:pPr>
        <w:pStyle w:val="Caption"/>
        <w:jc w:val="center"/>
        <w:rPr>
          <w:rFonts w:ascii="Times New Roman" w:hAnsi="Times New Roman" w:cs="Times New Roman"/>
          <w:b w:val="0"/>
          <w:color w:val="auto"/>
          <w:sz w:val="24"/>
          <w:szCs w:val="24"/>
          <w:lang w:val="en-GB"/>
        </w:rPr>
      </w:pPr>
      <w:bookmarkStart w:id="7" w:name="_Ref362022716"/>
      <w:r w:rsidRPr="00920D26">
        <w:rPr>
          <w:rFonts w:ascii="Times New Roman" w:hAnsi="Times New Roman" w:cs="Times New Roman"/>
          <w:iCs/>
          <w:color w:val="auto"/>
          <w:sz w:val="24"/>
          <w:szCs w:val="24"/>
          <w:lang w:val="en-GB"/>
        </w:rPr>
        <w:t>Fig</w:t>
      </w:r>
      <w:r>
        <w:rPr>
          <w:rFonts w:ascii="Times New Roman" w:hAnsi="Times New Roman" w:cs="Times New Roman"/>
          <w:iCs/>
          <w:color w:val="auto"/>
          <w:sz w:val="24"/>
          <w:szCs w:val="24"/>
          <w:lang w:val="en-GB"/>
        </w:rPr>
        <w:t>.</w:t>
      </w:r>
      <w:r w:rsidR="00526DE6" w:rsidRPr="00920D26">
        <w:rPr>
          <w:rFonts w:ascii="Times New Roman" w:hAnsi="Times New Roman" w:cs="Times New Roman"/>
          <w:iCs/>
          <w:color w:val="auto"/>
          <w:sz w:val="24"/>
          <w:szCs w:val="24"/>
          <w:lang w:val="en-GB"/>
        </w:rPr>
        <w:t xml:space="preserve"> </w:t>
      </w:r>
      <w:r w:rsidR="007B453A" w:rsidRPr="00920D26">
        <w:rPr>
          <w:rFonts w:ascii="Times New Roman" w:hAnsi="Times New Roman" w:cs="Times New Roman"/>
          <w:color w:val="auto"/>
          <w:sz w:val="24"/>
          <w:szCs w:val="24"/>
          <w:lang w:val="en-GB"/>
        </w:rPr>
        <w:fldChar w:fldCharType="begin"/>
      </w:r>
      <w:r w:rsidR="00526DE6" w:rsidRPr="00920D26">
        <w:rPr>
          <w:rFonts w:ascii="Times New Roman" w:hAnsi="Times New Roman" w:cs="Times New Roman"/>
          <w:iCs/>
          <w:color w:val="auto"/>
          <w:sz w:val="24"/>
          <w:szCs w:val="24"/>
          <w:lang w:val="en-GB"/>
        </w:rPr>
        <w:instrText xml:space="preserve"> SEQ Figure \* ARABIC </w:instrText>
      </w:r>
      <w:r w:rsidR="007B453A" w:rsidRPr="00920D26">
        <w:rPr>
          <w:rFonts w:ascii="Times New Roman" w:hAnsi="Times New Roman" w:cs="Times New Roman"/>
          <w:color w:val="auto"/>
          <w:sz w:val="24"/>
          <w:szCs w:val="24"/>
          <w:lang w:val="en-GB"/>
        </w:rPr>
        <w:fldChar w:fldCharType="separate"/>
      </w:r>
      <w:r w:rsidR="00B555B8">
        <w:rPr>
          <w:rFonts w:ascii="Times New Roman" w:hAnsi="Times New Roman" w:cs="Times New Roman"/>
          <w:iCs/>
          <w:noProof/>
          <w:color w:val="auto"/>
          <w:sz w:val="24"/>
          <w:szCs w:val="24"/>
          <w:lang w:val="en-GB"/>
        </w:rPr>
        <w:t>8</w:t>
      </w:r>
      <w:r w:rsidR="007B453A" w:rsidRPr="00920D26">
        <w:rPr>
          <w:rFonts w:ascii="Times New Roman" w:hAnsi="Times New Roman" w:cs="Times New Roman"/>
          <w:color w:val="auto"/>
          <w:sz w:val="24"/>
          <w:szCs w:val="24"/>
          <w:lang w:val="en-GB"/>
        </w:rPr>
        <w:fldChar w:fldCharType="end"/>
      </w:r>
      <w:bookmarkEnd w:id="7"/>
      <w:r w:rsidR="00526DE6" w:rsidRPr="00920D26">
        <w:rPr>
          <w:rFonts w:ascii="Times New Roman" w:hAnsi="Times New Roman" w:cs="Times New Roman"/>
          <w:b w:val="0"/>
          <w:iCs/>
          <w:color w:val="auto"/>
          <w:sz w:val="24"/>
          <w:szCs w:val="24"/>
          <w:lang w:val="en-GB"/>
        </w:rPr>
        <w:t xml:space="preserve"> Car Sales (Italy) vs</w:t>
      </w:r>
      <w:r w:rsidR="00306011">
        <w:rPr>
          <w:rFonts w:ascii="Times New Roman" w:hAnsi="Times New Roman" w:cs="Times New Roman"/>
          <w:b w:val="0"/>
          <w:iCs/>
          <w:color w:val="auto"/>
          <w:sz w:val="24"/>
          <w:szCs w:val="24"/>
          <w:lang w:val="en-GB"/>
        </w:rPr>
        <w:t>.</w:t>
      </w:r>
      <w:r w:rsidR="00526DE6" w:rsidRPr="00920D26">
        <w:rPr>
          <w:rFonts w:ascii="Times New Roman" w:hAnsi="Times New Roman" w:cs="Times New Roman"/>
          <w:b w:val="0"/>
          <w:iCs/>
          <w:color w:val="auto"/>
          <w:sz w:val="24"/>
          <w:szCs w:val="24"/>
          <w:lang w:val="en-GB"/>
        </w:rPr>
        <w:t xml:space="preserve"> Google Trends Data</w:t>
      </w:r>
    </w:p>
    <w:p w14:paraId="64736CC9" w14:textId="77777777" w:rsidR="00234F33" w:rsidRPr="006C2F60" w:rsidRDefault="00234F33" w:rsidP="009B19D4">
      <w:pPr>
        <w:jc w:val="center"/>
        <w:rPr>
          <w:lang w:val="en-GB"/>
        </w:rPr>
      </w:pPr>
    </w:p>
    <w:sectPr w:rsidR="00234F33" w:rsidRPr="006C2F60" w:rsidSect="008A2F4E">
      <w:footerReference w:type="default" r:id="rId10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4E188" w14:textId="77777777" w:rsidR="005A7A6C" w:rsidRDefault="005A7A6C" w:rsidP="002947B5">
      <w:pPr>
        <w:spacing w:after="0" w:line="240" w:lineRule="auto"/>
      </w:pPr>
      <w:r>
        <w:separator/>
      </w:r>
    </w:p>
  </w:endnote>
  <w:endnote w:type="continuationSeparator" w:id="0">
    <w:p w14:paraId="2D18DF1A" w14:textId="77777777" w:rsidR="005A7A6C" w:rsidRDefault="005A7A6C" w:rsidP="0029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69331"/>
      <w:docPartObj>
        <w:docPartGallery w:val="Page Numbers (Bottom of Page)"/>
        <w:docPartUnique/>
      </w:docPartObj>
    </w:sdtPr>
    <w:sdtContent>
      <w:p w14:paraId="0300456D" w14:textId="5F7017DD" w:rsidR="00AC1C6C" w:rsidRDefault="00AC1C6C">
        <w:pPr>
          <w:pStyle w:val="Footer"/>
          <w:jc w:val="center"/>
        </w:pPr>
        <w:r>
          <w:fldChar w:fldCharType="begin"/>
        </w:r>
        <w:r>
          <w:instrText xml:space="preserve"> PAGE   \* MERGEFORMAT </w:instrText>
        </w:r>
        <w:r>
          <w:fldChar w:fldCharType="separate"/>
        </w:r>
        <w:r w:rsidR="00BE085F">
          <w:rPr>
            <w:noProof/>
          </w:rPr>
          <w:t>2</w:t>
        </w:r>
        <w:r>
          <w:rPr>
            <w:noProof/>
          </w:rPr>
          <w:fldChar w:fldCharType="end"/>
        </w:r>
      </w:p>
    </w:sdtContent>
  </w:sdt>
  <w:p w14:paraId="3C741654" w14:textId="77777777" w:rsidR="00AC1C6C" w:rsidRDefault="00AC1C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1C38F" w14:textId="77777777" w:rsidR="005A7A6C" w:rsidRDefault="005A7A6C" w:rsidP="002947B5">
      <w:pPr>
        <w:spacing w:after="0" w:line="240" w:lineRule="auto"/>
      </w:pPr>
      <w:r>
        <w:separator/>
      </w:r>
    </w:p>
  </w:footnote>
  <w:footnote w:type="continuationSeparator" w:id="0">
    <w:p w14:paraId="304EAB35" w14:textId="77777777" w:rsidR="005A7A6C" w:rsidRDefault="005A7A6C" w:rsidP="002947B5">
      <w:pPr>
        <w:spacing w:after="0" w:line="240" w:lineRule="auto"/>
      </w:pPr>
      <w:r>
        <w:continuationSeparator/>
      </w:r>
    </w:p>
  </w:footnote>
  <w:footnote w:id="1">
    <w:p w14:paraId="79046420" w14:textId="77777777" w:rsidR="00AC1C6C" w:rsidRPr="002320CE" w:rsidRDefault="00AC1C6C" w:rsidP="00C75CB5">
      <w:pPr>
        <w:pStyle w:val="FootnoteText"/>
        <w:rPr>
          <w:lang w:val="en-US"/>
        </w:rPr>
      </w:pPr>
      <w:r>
        <w:rPr>
          <w:rStyle w:val="FootnoteReference"/>
        </w:rPr>
        <w:footnoteRef/>
      </w:r>
      <w:r w:rsidRPr="002320CE">
        <w:rPr>
          <w:lang w:val="en-US"/>
        </w:rPr>
        <w:t xml:space="preserve"> </w:t>
      </w:r>
      <w:r w:rsidRPr="009E238F">
        <w:rPr>
          <w:rFonts w:ascii="Times New Roman" w:hAnsi="Times New Roman" w:cs="Times New Roman"/>
          <w:lang w:val="en-US"/>
        </w:rPr>
        <w:t>INSP is the acronym for the Istituto Nazionale della Previdenza Sociale, the Italian National Institute for Social Security.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13B9"/>
    <w:multiLevelType w:val="multilevel"/>
    <w:tmpl w:val="B584250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18722AD"/>
    <w:multiLevelType w:val="multilevel"/>
    <w:tmpl w:val="B584250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21B412F"/>
    <w:multiLevelType w:val="multilevel"/>
    <w:tmpl w:val="B584250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50C290E"/>
    <w:multiLevelType w:val="multilevel"/>
    <w:tmpl w:val="B584250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8732A3F"/>
    <w:multiLevelType w:val="multilevel"/>
    <w:tmpl w:val="B584250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B0F3946"/>
    <w:multiLevelType w:val="hybridMultilevel"/>
    <w:tmpl w:val="FB988BD2"/>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6" w15:restartNumberingAfterBreak="0">
    <w:nsid w:val="261C4C55"/>
    <w:multiLevelType w:val="multilevel"/>
    <w:tmpl w:val="C930D9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B2D6EA9"/>
    <w:multiLevelType w:val="hybridMultilevel"/>
    <w:tmpl w:val="60CA810E"/>
    <w:lvl w:ilvl="0" w:tplc="0409000F">
      <w:start w:val="1"/>
      <w:numFmt w:val="decimal"/>
      <w:lvlText w:val="%1."/>
      <w:lvlJc w:val="left"/>
      <w:pPr>
        <w:ind w:left="1068" w:hanging="360"/>
      </w:pPr>
      <w:rPr>
        <w:rFont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8" w15:restartNumberingAfterBreak="0">
    <w:nsid w:val="469A4C51"/>
    <w:multiLevelType w:val="hybridMultilevel"/>
    <w:tmpl w:val="E312C89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9" w15:restartNumberingAfterBreak="0">
    <w:nsid w:val="4B147EEE"/>
    <w:multiLevelType w:val="hybridMultilevel"/>
    <w:tmpl w:val="A92A3080"/>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0" w15:restartNumberingAfterBreak="0">
    <w:nsid w:val="64363EDE"/>
    <w:multiLevelType w:val="hybridMultilevel"/>
    <w:tmpl w:val="60CA810E"/>
    <w:lvl w:ilvl="0" w:tplc="0409000F">
      <w:start w:val="1"/>
      <w:numFmt w:val="decimal"/>
      <w:lvlText w:val="%1."/>
      <w:lvlJc w:val="left"/>
      <w:pPr>
        <w:ind w:left="1068" w:hanging="360"/>
      </w:pPr>
      <w:rPr>
        <w:rFont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1" w15:restartNumberingAfterBreak="0">
    <w:nsid w:val="72B56CFE"/>
    <w:multiLevelType w:val="hybridMultilevel"/>
    <w:tmpl w:val="8AE8548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7AB425D2"/>
    <w:multiLevelType w:val="hybridMultilevel"/>
    <w:tmpl w:val="4BB001AA"/>
    <w:lvl w:ilvl="0" w:tplc="08160001">
      <w:start w:val="1"/>
      <w:numFmt w:val="bullet"/>
      <w:lvlText w:val=""/>
      <w:lvlJc w:val="left"/>
      <w:pPr>
        <w:ind w:left="1800" w:hanging="360"/>
      </w:pPr>
      <w:rPr>
        <w:rFonts w:ascii="Symbol" w:hAnsi="Symbol"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13" w15:restartNumberingAfterBreak="0">
    <w:nsid w:val="7C7E490F"/>
    <w:multiLevelType w:val="hybridMultilevel"/>
    <w:tmpl w:val="2878CAD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4"/>
  </w:num>
  <w:num w:numId="5">
    <w:abstractNumId w:val="3"/>
  </w:num>
  <w:num w:numId="6">
    <w:abstractNumId w:val="2"/>
  </w:num>
  <w:num w:numId="7">
    <w:abstractNumId w:val="10"/>
  </w:num>
  <w:num w:numId="8">
    <w:abstractNumId w:val="12"/>
  </w:num>
  <w:num w:numId="9">
    <w:abstractNumId w:val="9"/>
  </w:num>
  <w:num w:numId="10">
    <w:abstractNumId w:val="11"/>
  </w:num>
  <w:num w:numId="11">
    <w:abstractNumId w:val="6"/>
  </w:num>
  <w:num w:numId="12">
    <w:abstractNumId w:val="8"/>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7E"/>
    <w:rsid w:val="000032B9"/>
    <w:rsid w:val="000047C6"/>
    <w:rsid w:val="00005E29"/>
    <w:rsid w:val="00006353"/>
    <w:rsid w:val="00007F22"/>
    <w:rsid w:val="000177BC"/>
    <w:rsid w:val="000213C1"/>
    <w:rsid w:val="00021557"/>
    <w:rsid w:val="00024492"/>
    <w:rsid w:val="000269F7"/>
    <w:rsid w:val="00030C8C"/>
    <w:rsid w:val="000364D8"/>
    <w:rsid w:val="000432D5"/>
    <w:rsid w:val="00044FC7"/>
    <w:rsid w:val="000477C0"/>
    <w:rsid w:val="00052DEC"/>
    <w:rsid w:val="000538EA"/>
    <w:rsid w:val="000542F0"/>
    <w:rsid w:val="0005521E"/>
    <w:rsid w:val="000559E9"/>
    <w:rsid w:val="00060258"/>
    <w:rsid w:val="00063C6C"/>
    <w:rsid w:val="00064657"/>
    <w:rsid w:val="00064DCE"/>
    <w:rsid w:val="00067588"/>
    <w:rsid w:val="00071988"/>
    <w:rsid w:val="0007352D"/>
    <w:rsid w:val="00080C2C"/>
    <w:rsid w:val="00086CE7"/>
    <w:rsid w:val="000871F7"/>
    <w:rsid w:val="00091CA9"/>
    <w:rsid w:val="000942B8"/>
    <w:rsid w:val="000965BE"/>
    <w:rsid w:val="00096A93"/>
    <w:rsid w:val="00097888"/>
    <w:rsid w:val="00097B05"/>
    <w:rsid w:val="000A0673"/>
    <w:rsid w:val="000A09A2"/>
    <w:rsid w:val="000A128C"/>
    <w:rsid w:val="000A49FB"/>
    <w:rsid w:val="000A4FAC"/>
    <w:rsid w:val="000A5766"/>
    <w:rsid w:val="000A7831"/>
    <w:rsid w:val="000B0DC8"/>
    <w:rsid w:val="000B2FE8"/>
    <w:rsid w:val="000B3228"/>
    <w:rsid w:val="000B3E79"/>
    <w:rsid w:val="000B4F5A"/>
    <w:rsid w:val="000B51E2"/>
    <w:rsid w:val="000B53CF"/>
    <w:rsid w:val="000B6DDB"/>
    <w:rsid w:val="000C2D9A"/>
    <w:rsid w:val="000C3F4D"/>
    <w:rsid w:val="000D139C"/>
    <w:rsid w:val="000D296D"/>
    <w:rsid w:val="000D419B"/>
    <w:rsid w:val="000D4313"/>
    <w:rsid w:val="000D7F99"/>
    <w:rsid w:val="000E1460"/>
    <w:rsid w:val="000E39CB"/>
    <w:rsid w:val="000E3D0F"/>
    <w:rsid w:val="000E78A8"/>
    <w:rsid w:val="000F5351"/>
    <w:rsid w:val="001065D6"/>
    <w:rsid w:val="001120C6"/>
    <w:rsid w:val="00114154"/>
    <w:rsid w:val="00120AA2"/>
    <w:rsid w:val="00127D32"/>
    <w:rsid w:val="00132DB2"/>
    <w:rsid w:val="00134FC3"/>
    <w:rsid w:val="001358F7"/>
    <w:rsid w:val="00135C34"/>
    <w:rsid w:val="00135D18"/>
    <w:rsid w:val="00141E6B"/>
    <w:rsid w:val="00147D80"/>
    <w:rsid w:val="00152A9E"/>
    <w:rsid w:val="00155FC3"/>
    <w:rsid w:val="00157695"/>
    <w:rsid w:val="0016524A"/>
    <w:rsid w:val="00171EE2"/>
    <w:rsid w:val="00176E49"/>
    <w:rsid w:val="001818C0"/>
    <w:rsid w:val="001831AC"/>
    <w:rsid w:val="001916E8"/>
    <w:rsid w:val="00191896"/>
    <w:rsid w:val="001A1627"/>
    <w:rsid w:val="001A60F1"/>
    <w:rsid w:val="001B3AD5"/>
    <w:rsid w:val="001B5EBC"/>
    <w:rsid w:val="001B6BEB"/>
    <w:rsid w:val="001C41DC"/>
    <w:rsid w:val="001C504A"/>
    <w:rsid w:val="001C5708"/>
    <w:rsid w:val="001C665B"/>
    <w:rsid w:val="001C79E0"/>
    <w:rsid w:val="001D10D7"/>
    <w:rsid w:val="001D44A9"/>
    <w:rsid w:val="001D553D"/>
    <w:rsid w:val="001D6A6C"/>
    <w:rsid w:val="001D7B0F"/>
    <w:rsid w:val="001E043E"/>
    <w:rsid w:val="001E0FA9"/>
    <w:rsid w:val="001E245A"/>
    <w:rsid w:val="001E3F8A"/>
    <w:rsid w:val="001F0E20"/>
    <w:rsid w:val="001F18D6"/>
    <w:rsid w:val="001F323E"/>
    <w:rsid w:val="001F78EE"/>
    <w:rsid w:val="00200256"/>
    <w:rsid w:val="00201AC4"/>
    <w:rsid w:val="00203757"/>
    <w:rsid w:val="0021141F"/>
    <w:rsid w:val="00211E8C"/>
    <w:rsid w:val="00215B15"/>
    <w:rsid w:val="00216511"/>
    <w:rsid w:val="00217518"/>
    <w:rsid w:val="002266BE"/>
    <w:rsid w:val="00226884"/>
    <w:rsid w:val="002320CE"/>
    <w:rsid w:val="00232151"/>
    <w:rsid w:val="00234F33"/>
    <w:rsid w:val="00236C32"/>
    <w:rsid w:val="00241BB8"/>
    <w:rsid w:val="00242271"/>
    <w:rsid w:val="0024323D"/>
    <w:rsid w:val="00243B4A"/>
    <w:rsid w:val="0024741A"/>
    <w:rsid w:val="00252ACB"/>
    <w:rsid w:val="0025382E"/>
    <w:rsid w:val="00254FA7"/>
    <w:rsid w:val="00256E81"/>
    <w:rsid w:val="00262F0C"/>
    <w:rsid w:val="002640C9"/>
    <w:rsid w:val="00266514"/>
    <w:rsid w:val="00267712"/>
    <w:rsid w:val="00270667"/>
    <w:rsid w:val="00272863"/>
    <w:rsid w:val="0028545B"/>
    <w:rsid w:val="00285A88"/>
    <w:rsid w:val="00290090"/>
    <w:rsid w:val="00292CAA"/>
    <w:rsid w:val="00294370"/>
    <w:rsid w:val="002947B5"/>
    <w:rsid w:val="0029594B"/>
    <w:rsid w:val="00295CEA"/>
    <w:rsid w:val="002979A3"/>
    <w:rsid w:val="002A07B2"/>
    <w:rsid w:val="002A761F"/>
    <w:rsid w:val="002B1D6E"/>
    <w:rsid w:val="002B5725"/>
    <w:rsid w:val="002B5C38"/>
    <w:rsid w:val="002C07BB"/>
    <w:rsid w:val="002C19B0"/>
    <w:rsid w:val="002C2D68"/>
    <w:rsid w:val="002C45D1"/>
    <w:rsid w:val="002C57AD"/>
    <w:rsid w:val="002D128C"/>
    <w:rsid w:val="002D19FC"/>
    <w:rsid w:val="002E11C0"/>
    <w:rsid w:val="002E3E92"/>
    <w:rsid w:val="002F1070"/>
    <w:rsid w:val="002F1F0C"/>
    <w:rsid w:val="002F2606"/>
    <w:rsid w:val="002F4458"/>
    <w:rsid w:val="002F72F9"/>
    <w:rsid w:val="002F74C9"/>
    <w:rsid w:val="002F7F40"/>
    <w:rsid w:val="003046F7"/>
    <w:rsid w:val="00306011"/>
    <w:rsid w:val="00311414"/>
    <w:rsid w:val="00312ADE"/>
    <w:rsid w:val="00314D3A"/>
    <w:rsid w:val="003167C4"/>
    <w:rsid w:val="003234C5"/>
    <w:rsid w:val="00323728"/>
    <w:rsid w:val="00325AC7"/>
    <w:rsid w:val="00325B0A"/>
    <w:rsid w:val="00325C83"/>
    <w:rsid w:val="003268B5"/>
    <w:rsid w:val="00341EAE"/>
    <w:rsid w:val="00342A10"/>
    <w:rsid w:val="003443C0"/>
    <w:rsid w:val="00345C93"/>
    <w:rsid w:val="0034657F"/>
    <w:rsid w:val="003512E6"/>
    <w:rsid w:val="003559E7"/>
    <w:rsid w:val="00355B92"/>
    <w:rsid w:val="00355C03"/>
    <w:rsid w:val="00356FB8"/>
    <w:rsid w:val="00357610"/>
    <w:rsid w:val="00360F06"/>
    <w:rsid w:val="00361B11"/>
    <w:rsid w:val="00396E45"/>
    <w:rsid w:val="00397D55"/>
    <w:rsid w:val="003A03EB"/>
    <w:rsid w:val="003A14CF"/>
    <w:rsid w:val="003B31B1"/>
    <w:rsid w:val="003B5164"/>
    <w:rsid w:val="003B5F7C"/>
    <w:rsid w:val="003B73F0"/>
    <w:rsid w:val="003C23E0"/>
    <w:rsid w:val="003C547F"/>
    <w:rsid w:val="003D02CB"/>
    <w:rsid w:val="003D3881"/>
    <w:rsid w:val="003D41F1"/>
    <w:rsid w:val="003D570E"/>
    <w:rsid w:val="003D76AB"/>
    <w:rsid w:val="003E0717"/>
    <w:rsid w:val="003E3C96"/>
    <w:rsid w:val="003F34E5"/>
    <w:rsid w:val="003F6610"/>
    <w:rsid w:val="003F7D30"/>
    <w:rsid w:val="00402DC7"/>
    <w:rsid w:val="00404CED"/>
    <w:rsid w:val="00405A1E"/>
    <w:rsid w:val="0041312F"/>
    <w:rsid w:val="00413967"/>
    <w:rsid w:val="004209E7"/>
    <w:rsid w:val="00421B7B"/>
    <w:rsid w:val="00423971"/>
    <w:rsid w:val="00424D32"/>
    <w:rsid w:val="00431EE2"/>
    <w:rsid w:val="00433F8F"/>
    <w:rsid w:val="00434614"/>
    <w:rsid w:val="0044010E"/>
    <w:rsid w:val="004444B7"/>
    <w:rsid w:val="00445C8A"/>
    <w:rsid w:val="00447EF5"/>
    <w:rsid w:val="00450FFE"/>
    <w:rsid w:val="00452BF6"/>
    <w:rsid w:val="00455101"/>
    <w:rsid w:val="0046161A"/>
    <w:rsid w:val="00462202"/>
    <w:rsid w:val="00465FF7"/>
    <w:rsid w:val="00472C07"/>
    <w:rsid w:val="00474D89"/>
    <w:rsid w:val="004753F3"/>
    <w:rsid w:val="00477E01"/>
    <w:rsid w:val="00481AE8"/>
    <w:rsid w:val="004940DB"/>
    <w:rsid w:val="004962D4"/>
    <w:rsid w:val="004A3B91"/>
    <w:rsid w:val="004A3F2A"/>
    <w:rsid w:val="004A4AC6"/>
    <w:rsid w:val="004A5671"/>
    <w:rsid w:val="004B490C"/>
    <w:rsid w:val="004B530F"/>
    <w:rsid w:val="004B5808"/>
    <w:rsid w:val="004B62AE"/>
    <w:rsid w:val="004C044E"/>
    <w:rsid w:val="004C1465"/>
    <w:rsid w:val="004C5809"/>
    <w:rsid w:val="004D0CAE"/>
    <w:rsid w:val="004D312E"/>
    <w:rsid w:val="004D7714"/>
    <w:rsid w:val="004E4AEF"/>
    <w:rsid w:val="004E4D86"/>
    <w:rsid w:val="004E56C9"/>
    <w:rsid w:val="004E7F81"/>
    <w:rsid w:val="004F2293"/>
    <w:rsid w:val="004F25E8"/>
    <w:rsid w:val="004F47C6"/>
    <w:rsid w:val="004F4A39"/>
    <w:rsid w:val="0050099F"/>
    <w:rsid w:val="00500D8A"/>
    <w:rsid w:val="00503CB1"/>
    <w:rsid w:val="005072D3"/>
    <w:rsid w:val="00512270"/>
    <w:rsid w:val="00513504"/>
    <w:rsid w:val="00514CD2"/>
    <w:rsid w:val="00515ACA"/>
    <w:rsid w:val="00516178"/>
    <w:rsid w:val="005208F4"/>
    <w:rsid w:val="00523D1D"/>
    <w:rsid w:val="00524F50"/>
    <w:rsid w:val="00526DE6"/>
    <w:rsid w:val="00527670"/>
    <w:rsid w:val="00527B26"/>
    <w:rsid w:val="005302B9"/>
    <w:rsid w:val="0053560F"/>
    <w:rsid w:val="0053736B"/>
    <w:rsid w:val="0054145F"/>
    <w:rsid w:val="005433BA"/>
    <w:rsid w:val="005444CE"/>
    <w:rsid w:val="0054500F"/>
    <w:rsid w:val="00555ECB"/>
    <w:rsid w:val="0056073D"/>
    <w:rsid w:val="00565446"/>
    <w:rsid w:val="0056677A"/>
    <w:rsid w:val="005706CC"/>
    <w:rsid w:val="00573208"/>
    <w:rsid w:val="00573832"/>
    <w:rsid w:val="00573B0D"/>
    <w:rsid w:val="00582903"/>
    <w:rsid w:val="00582D0C"/>
    <w:rsid w:val="0058626F"/>
    <w:rsid w:val="00586CFD"/>
    <w:rsid w:val="00587599"/>
    <w:rsid w:val="005879B7"/>
    <w:rsid w:val="0059000A"/>
    <w:rsid w:val="0059694D"/>
    <w:rsid w:val="005A108C"/>
    <w:rsid w:val="005A7A6C"/>
    <w:rsid w:val="005B0B72"/>
    <w:rsid w:val="005B0C46"/>
    <w:rsid w:val="005B26DC"/>
    <w:rsid w:val="005B6095"/>
    <w:rsid w:val="005B7F49"/>
    <w:rsid w:val="005C1D85"/>
    <w:rsid w:val="005C2554"/>
    <w:rsid w:val="005C5E02"/>
    <w:rsid w:val="005C6E73"/>
    <w:rsid w:val="005D1550"/>
    <w:rsid w:val="005D36C6"/>
    <w:rsid w:val="005D3E96"/>
    <w:rsid w:val="005D4554"/>
    <w:rsid w:val="005E1D15"/>
    <w:rsid w:val="005E25C8"/>
    <w:rsid w:val="005E26CF"/>
    <w:rsid w:val="005E3E04"/>
    <w:rsid w:val="005E7C27"/>
    <w:rsid w:val="005E7C45"/>
    <w:rsid w:val="005F0A01"/>
    <w:rsid w:val="005F25A8"/>
    <w:rsid w:val="005F5329"/>
    <w:rsid w:val="005F71FF"/>
    <w:rsid w:val="00600CD6"/>
    <w:rsid w:val="00601C18"/>
    <w:rsid w:val="00605567"/>
    <w:rsid w:val="006066EA"/>
    <w:rsid w:val="00610DF2"/>
    <w:rsid w:val="0061290B"/>
    <w:rsid w:val="00613C66"/>
    <w:rsid w:val="006157C2"/>
    <w:rsid w:val="00615A8B"/>
    <w:rsid w:val="00621657"/>
    <w:rsid w:val="00623FB2"/>
    <w:rsid w:val="0062591B"/>
    <w:rsid w:val="00626185"/>
    <w:rsid w:val="00626FF9"/>
    <w:rsid w:val="00632050"/>
    <w:rsid w:val="00637521"/>
    <w:rsid w:val="00640A41"/>
    <w:rsid w:val="00642583"/>
    <w:rsid w:val="006429E5"/>
    <w:rsid w:val="00642B49"/>
    <w:rsid w:val="00642E83"/>
    <w:rsid w:val="006440A5"/>
    <w:rsid w:val="00652E70"/>
    <w:rsid w:val="00656372"/>
    <w:rsid w:val="006573BC"/>
    <w:rsid w:val="0066156D"/>
    <w:rsid w:val="00662AE7"/>
    <w:rsid w:val="006637EE"/>
    <w:rsid w:val="006659FE"/>
    <w:rsid w:val="00666538"/>
    <w:rsid w:val="00666E3A"/>
    <w:rsid w:val="00667D8E"/>
    <w:rsid w:val="00671AFD"/>
    <w:rsid w:val="006742EE"/>
    <w:rsid w:val="00680A44"/>
    <w:rsid w:val="006833B4"/>
    <w:rsid w:val="006836E5"/>
    <w:rsid w:val="006849B6"/>
    <w:rsid w:val="0068619B"/>
    <w:rsid w:val="00686EF2"/>
    <w:rsid w:val="00695DAE"/>
    <w:rsid w:val="00696335"/>
    <w:rsid w:val="006A450B"/>
    <w:rsid w:val="006A62EC"/>
    <w:rsid w:val="006B0A0A"/>
    <w:rsid w:val="006B1532"/>
    <w:rsid w:val="006B6B0B"/>
    <w:rsid w:val="006C1FE3"/>
    <w:rsid w:val="006C2F60"/>
    <w:rsid w:val="006C540B"/>
    <w:rsid w:val="006C7AF8"/>
    <w:rsid w:val="006D085F"/>
    <w:rsid w:val="006D687B"/>
    <w:rsid w:val="006E137E"/>
    <w:rsid w:val="006E1986"/>
    <w:rsid w:val="006E4179"/>
    <w:rsid w:val="006E5CBA"/>
    <w:rsid w:val="006F1AB0"/>
    <w:rsid w:val="006F378D"/>
    <w:rsid w:val="006F4B13"/>
    <w:rsid w:val="006F4C8F"/>
    <w:rsid w:val="006F7FE4"/>
    <w:rsid w:val="0070159B"/>
    <w:rsid w:val="007048DD"/>
    <w:rsid w:val="00706A55"/>
    <w:rsid w:val="00706D7B"/>
    <w:rsid w:val="00711539"/>
    <w:rsid w:val="007124E9"/>
    <w:rsid w:val="00715F89"/>
    <w:rsid w:val="00716BBB"/>
    <w:rsid w:val="00717ACB"/>
    <w:rsid w:val="00720200"/>
    <w:rsid w:val="00720483"/>
    <w:rsid w:val="0072167A"/>
    <w:rsid w:val="00750C1D"/>
    <w:rsid w:val="00751C37"/>
    <w:rsid w:val="00761BBE"/>
    <w:rsid w:val="007649B9"/>
    <w:rsid w:val="00766386"/>
    <w:rsid w:val="00774B0D"/>
    <w:rsid w:val="007772D2"/>
    <w:rsid w:val="0078747D"/>
    <w:rsid w:val="0079316A"/>
    <w:rsid w:val="007943E3"/>
    <w:rsid w:val="0079534A"/>
    <w:rsid w:val="007977A1"/>
    <w:rsid w:val="007A2FCB"/>
    <w:rsid w:val="007A3483"/>
    <w:rsid w:val="007A36EE"/>
    <w:rsid w:val="007A511A"/>
    <w:rsid w:val="007A6FEB"/>
    <w:rsid w:val="007B38C9"/>
    <w:rsid w:val="007B453A"/>
    <w:rsid w:val="007B54F3"/>
    <w:rsid w:val="007B5CE2"/>
    <w:rsid w:val="007B693A"/>
    <w:rsid w:val="007B7B68"/>
    <w:rsid w:val="007C40D7"/>
    <w:rsid w:val="007D4A2F"/>
    <w:rsid w:val="007E15BE"/>
    <w:rsid w:val="007E28FD"/>
    <w:rsid w:val="007E393D"/>
    <w:rsid w:val="007E4411"/>
    <w:rsid w:val="007E6C6E"/>
    <w:rsid w:val="007F0B14"/>
    <w:rsid w:val="008031FB"/>
    <w:rsid w:val="008064B8"/>
    <w:rsid w:val="00811E51"/>
    <w:rsid w:val="0081427E"/>
    <w:rsid w:val="0081509A"/>
    <w:rsid w:val="00815D47"/>
    <w:rsid w:val="00817A2B"/>
    <w:rsid w:val="008223ED"/>
    <w:rsid w:val="00822F52"/>
    <w:rsid w:val="00822F62"/>
    <w:rsid w:val="008240DC"/>
    <w:rsid w:val="00826DF8"/>
    <w:rsid w:val="008279E1"/>
    <w:rsid w:val="00827C8A"/>
    <w:rsid w:val="008344C3"/>
    <w:rsid w:val="00836F0F"/>
    <w:rsid w:val="00841CDE"/>
    <w:rsid w:val="00853D06"/>
    <w:rsid w:val="00854005"/>
    <w:rsid w:val="00855A13"/>
    <w:rsid w:val="00862071"/>
    <w:rsid w:val="008625DC"/>
    <w:rsid w:val="00864B7E"/>
    <w:rsid w:val="00873418"/>
    <w:rsid w:val="00875943"/>
    <w:rsid w:val="00881F2C"/>
    <w:rsid w:val="00886567"/>
    <w:rsid w:val="008914B1"/>
    <w:rsid w:val="008918CC"/>
    <w:rsid w:val="00891E5E"/>
    <w:rsid w:val="008A2F4E"/>
    <w:rsid w:val="008A44DE"/>
    <w:rsid w:val="008A7AE4"/>
    <w:rsid w:val="008B0518"/>
    <w:rsid w:val="008B3B73"/>
    <w:rsid w:val="008B6063"/>
    <w:rsid w:val="008C567B"/>
    <w:rsid w:val="008C6928"/>
    <w:rsid w:val="008C7C93"/>
    <w:rsid w:val="008C7F66"/>
    <w:rsid w:val="008D3799"/>
    <w:rsid w:val="008D3B33"/>
    <w:rsid w:val="008D6075"/>
    <w:rsid w:val="008D734C"/>
    <w:rsid w:val="008E2C40"/>
    <w:rsid w:val="008E5CF5"/>
    <w:rsid w:val="008E6CB1"/>
    <w:rsid w:val="008E72EA"/>
    <w:rsid w:val="008F052C"/>
    <w:rsid w:val="008F161E"/>
    <w:rsid w:val="008F4451"/>
    <w:rsid w:val="008F4B79"/>
    <w:rsid w:val="008F5E6E"/>
    <w:rsid w:val="00900657"/>
    <w:rsid w:val="009023BB"/>
    <w:rsid w:val="0090379B"/>
    <w:rsid w:val="00906266"/>
    <w:rsid w:val="0090657E"/>
    <w:rsid w:val="00907DD1"/>
    <w:rsid w:val="0091011C"/>
    <w:rsid w:val="00912B5B"/>
    <w:rsid w:val="009134F4"/>
    <w:rsid w:val="00917C4B"/>
    <w:rsid w:val="00920D26"/>
    <w:rsid w:val="009211B4"/>
    <w:rsid w:val="009314B8"/>
    <w:rsid w:val="00933039"/>
    <w:rsid w:val="00934028"/>
    <w:rsid w:val="00937F5A"/>
    <w:rsid w:val="00944E23"/>
    <w:rsid w:val="00945D5F"/>
    <w:rsid w:val="00946141"/>
    <w:rsid w:val="00946D9E"/>
    <w:rsid w:val="0094731B"/>
    <w:rsid w:val="00947EA9"/>
    <w:rsid w:val="009557A9"/>
    <w:rsid w:val="00960875"/>
    <w:rsid w:val="00960F9F"/>
    <w:rsid w:val="00961592"/>
    <w:rsid w:val="00962E33"/>
    <w:rsid w:val="0096365A"/>
    <w:rsid w:val="00964D05"/>
    <w:rsid w:val="00964D68"/>
    <w:rsid w:val="00967875"/>
    <w:rsid w:val="00967884"/>
    <w:rsid w:val="00972B61"/>
    <w:rsid w:val="00972DD1"/>
    <w:rsid w:val="00975D8F"/>
    <w:rsid w:val="009760D6"/>
    <w:rsid w:val="009803B5"/>
    <w:rsid w:val="00981F37"/>
    <w:rsid w:val="00985902"/>
    <w:rsid w:val="00986FEE"/>
    <w:rsid w:val="00987431"/>
    <w:rsid w:val="009941CD"/>
    <w:rsid w:val="00997E1F"/>
    <w:rsid w:val="009A0C12"/>
    <w:rsid w:val="009A209E"/>
    <w:rsid w:val="009B19D4"/>
    <w:rsid w:val="009B5805"/>
    <w:rsid w:val="009B65D0"/>
    <w:rsid w:val="009B7294"/>
    <w:rsid w:val="009C1F1D"/>
    <w:rsid w:val="009C229F"/>
    <w:rsid w:val="009C2689"/>
    <w:rsid w:val="009C335A"/>
    <w:rsid w:val="009C682C"/>
    <w:rsid w:val="009C7A4A"/>
    <w:rsid w:val="009C7F2C"/>
    <w:rsid w:val="009D0830"/>
    <w:rsid w:val="009D3A1C"/>
    <w:rsid w:val="009D3A87"/>
    <w:rsid w:val="009E0EC9"/>
    <w:rsid w:val="009E238F"/>
    <w:rsid w:val="009E4204"/>
    <w:rsid w:val="009E4E4F"/>
    <w:rsid w:val="009E6458"/>
    <w:rsid w:val="009F1A6A"/>
    <w:rsid w:val="009F64CD"/>
    <w:rsid w:val="009F6786"/>
    <w:rsid w:val="009F6F5D"/>
    <w:rsid w:val="00A01928"/>
    <w:rsid w:val="00A03130"/>
    <w:rsid w:val="00A04804"/>
    <w:rsid w:val="00A04E01"/>
    <w:rsid w:val="00A15570"/>
    <w:rsid w:val="00A20CAC"/>
    <w:rsid w:val="00A23E12"/>
    <w:rsid w:val="00A30E8F"/>
    <w:rsid w:val="00A32577"/>
    <w:rsid w:val="00A328A3"/>
    <w:rsid w:val="00A33581"/>
    <w:rsid w:val="00A358A0"/>
    <w:rsid w:val="00A35E1B"/>
    <w:rsid w:val="00A3701D"/>
    <w:rsid w:val="00A37EE2"/>
    <w:rsid w:val="00A41467"/>
    <w:rsid w:val="00A4686D"/>
    <w:rsid w:val="00A4693B"/>
    <w:rsid w:val="00A53078"/>
    <w:rsid w:val="00A546BD"/>
    <w:rsid w:val="00A55F6F"/>
    <w:rsid w:val="00A56508"/>
    <w:rsid w:val="00A60995"/>
    <w:rsid w:val="00A60E71"/>
    <w:rsid w:val="00A61067"/>
    <w:rsid w:val="00A61665"/>
    <w:rsid w:val="00A66519"/>
    <w:rsid w:val="00A70AE5"/>
    <w:rsid w:val="00A70FF6"/>
    <w:rsid w:val="00A71E21"/>
    <w:rsid w:val="00A735CD"/>
    <w:rsid w:val="00A754FA"/>
    <w:rsid w:val="00A76D24"/>
    <w:rsid w:val="00A77DED"/>
    <w:rsid w:val="00A82BB5"/>
    <w:rsid w:val="00A82F7A"/>
    <w:rsid w:val="00A85E3C"/>
    <w:rsid w:val="00A90E1C"/>
    <w:rsid w:val="00A930FC"/>
    <w:rsid w:val="00A96F50"/>
    <w:rsid w:val="00A9779B"/>
    <w:rsid w:val="00AA1109"/>
    <w:rsid w:val="00AA24DA"/>
    <w:rsid w:val="00AA3A2C"/>
    <w:rsid w:val="00AA4C5C"/>
    <w:rsid w:val="00AA6EEA"/>
    <w:rsid w:val="00AB1865"/>
    <w:rsid w:val="00AB2DCF"/>
    <w:rsid w:val="00AB420F"/>
    <w:rsid w:val="00AB4578"/>
    <w:rsid w:val="00AC1C6C"/>
    <w:rsid w:val="00AC2981"/>
    <w:rsid w:val="00AC5075"/>
    <w:rsid w:val="00AD2126"/>
    <w:rsid w:val="00AD54BE"/>
    <w:rsid w:val="00AE301B"/>
    <w:rsid w:val="00AE6619"/>
    <w:rsid w:val="00AE7A26"/>
    <w:rsid w:val="00AE7B80"/>
    <w:rsid w:val="00AF127C"/>
    <w:rsid w:val="00AF3AB0"/>
    <w:rsid w:val="00AF6C58"/>
    <w:rsid w:val="00B032DC"/>
    <w:rsid w:val="00B07426"/>
    <w:rsid w:val="00B104D0"/>
    <w:rsid w:val="00B11AF2"/>
    <w:rsid w:val="00B2027B"/>
    <w:rsid w:val="00B22BE8"/>
    <w:rsid w:val="00B2773F"/>
    <w:rsid w:val="00B343ED"/>
    <w:rsid w:val="00B3488C"/>
    <w:rsid w:val="00B34E03"/>
    <w:rsid w:val="00B365F3"/>
    <w:rsid w:val="00B45AB3"/>
    <w:rsid w:val="00B468E9"/>
    <w:rsid w:val="00B54188"/>
    <w:rsid w:val="00B54A74"/>
    <w:rsid w:val="00B555B8"/>
    <w:rsid w:val="00B642FC"/>
    <w:rsid w:val="00B64AC0"/>
    <w:rsid w:val="00B66015"/>
    <w:rsid w:val="00B66E26"/>
    <w:rsid w:val="00B6769B"/>
    <w:rsid w:val="00B679FB"/>
    <w:rsid w:val="00B72A72"/>
    <w:rsid w:val="00B74D44"/>
    <w:rsid w:val="00B82413"/>
    <w:rsid w:val="00B87F2D"/>
    <w:rsid w:val="00B93F59"/>
    <w:rsid w:val="00B950EE"/>
    <w:rsid w:val="00B96E04"/>
    <w:rsid w:val="00BA38C0"/>
    <w:rsid w:val="00BA51CD"/>
    <w:rsid w:val="00BB2030"/>
    <w:rsid w:val="00BB23C2"/>
    <w:rsid w:val="00BB7526"/>
    <w:rsid w:val="00BC1F7B"/>
    <w:rsid w:val="00BC40D1"/>
    <w:rsid w:val="00BD001F"/>
    <w:rsid w:val="00BD08CA"/>
    <w:rsid w:val="00BD2F16"/>
    <w:rsid w:val="00BD518C"/>
    <w:rsid w:val="00BD5D4A"/>
    <w:rsid w:val="00BE085F"/>
    <w:rsid w:val="00BE13F2"/>
    <w:rsid w:val="00BE1D9B"/>
    <w:rsid w:val="00BE7829"/>
    <w:rsid w:val="00BF29D9"/>
    <w:rsid w:val="00BF3472"/>
    <w:rsid w:val="00BF3579"/>
    <w:rsid w:val="00BF636A"/>
    <w:rsid w:val="00BF6847"/>
    <w:rsid w:val="00C0465E"/>
    <w:rsid w:val="00C04870"/>
    <w:rsid w:val="00C1056F"/>
    <w:rsid w:val="00C12392"/>
    <w:rsid w:val="00C13906"/>
    <w:rsid w:val="00C166FD"/>
    <w:rsid w:val="00C21FFE"/>
    <w:rsid w:val="00C22410"/>
    <w:rsid w:val="00C244D3"/>
    <w:rsid w:val="00C3064E"/>
    <w:rsid w:val="00C35F4F"/>
    <w:rsid w:val="00C43BF1"/>
    <w:rsid w:val="00C47848"/>
    <w:rsid w:val="00C501E5"/>
    <w:rsid w:val="00C53824"/>
    <w:rsid w:val="00C62C5E"/>
    <w:rsid w:val="00C63038"/>
    <w:rsid w:val="00C63FBC"/>
    <w:rsid w:val="00C70591"/>
    <w:rsid w:val="00C71943"/>
    <w:rsid w:val="00C73CB2"/>
    <w:rsid w:val="00C75CB5"/>
    <w:rsid w:val="00C91A32"/>
    <w:rsid w:val="00C92E22"/>
    <w:rsid w:val="00C9707B"/>
    <w:rsid w:val="00C97EF8"/>
    <w:rsid w:val="00CA20FD"/>
    <w:rsid w:val="00CA3F35"/>
    <w:rsid w:val="00CB0DAE"/>
    <w:rsid w:val="00CB5630"/>
    <w:rsid w:val="00CB79E5"/>
    <w:rsid w:val="00CC1305"/>
    <w:rsid w:val="00CC444B"/>
    <w:rsid w:val="00CC7285"/>
    <w:rsid w:val="00CD0B0F"/>
    <w:rsid w:val="00CD54E3"/>
    <w:rsid w:val="00CD7A6F"/>
    <w:rsid w:val="00CD7C65"/>
    <w:rsid w:val="00CE15A7"/>
    <w:rsid w:val="00CE7AF2"/>
    <w:rsid w:val="00CF104C"/>
    <w:rsid w:val="00CF3753"/>
    <w:rsid w:val="00CF4E21"/>
    <w:rsid w:val="00CF57DF"/>
    <w:rsid w:val="00D06367"/>
    <w:rsid w:val="00D079FA"/>
    <w:rsid w:val="00D115C5"/>
    <w:rsid w:val="00D1500F"/>
    <w:rsid w:val="00D151BE"/>
    <w:rsid w:val="00D16BF0"/>
    <w:rsid w:val="00D16F35"/>
    <w:rsid w:val="00D25D4D"/>
    <w:rsid w:val="00D263AE"/>
    <w:rsid w:val="00D30199"/>
    <w:rsid w:val="00D40C4C"/>
    <w:rsid w:val="00D4210D"/>
    <w:rsid w:val="00D46926"/>
    <w:rsid w:val="00D53D3B"/>
    <w:rsid w:val="00D54CB3"/>
    <w:rsid w:val="00D56B9A"/>
    <w:rsid w:val="00D605E2"/>
    <w:rsid w:val="00D61398"/>
    <w:rsid w:val="00D61A64"/>
    <w:rsid w:val="00D63588"/>
    <w:rsid w:val="00D70F15"/>
    <w:rsid w:val="00D75A79"/>
    <w:rsid w:val="00D762D0"/>
    <w:rsid w:val="00D80DB5"/>
    <w:rsid w:val="00D833F5"/>
    <w:rsid w:val="00D85837"/>
    <w:rsid w:val="00D91529"/>
    <w:rsid w:val="00D92314"/>
    <w:rsid w:val="00DA175E"/>
    <w:rsid w:val="00DA2E43"/>
    <w:rsid w:val="00DB16D8"/>
    <w:rsid w:val="00DB591E"/>
    <w:rsid w:val="00DB5D4B"/>
    <w:rsid w:val="00DC64DE"/>
    <w:rsid w:val="00DE52EC"/>
    <w:rsid w:val="00DF26F4"/>
    <w:rsid w:val="00DF4533"/>
    <w:rsid w:val="00DF4E17"/>
    <w:rsid w:val="00E0311D"/>
    <w:rsid w:val="00E03DFC"/>
    <w:rsid w:val="00E041CC"/>
    <w:rsid w:val="00E04741"/>
    <w:rsid w:val="00E05F80"/>
    <w:rsid w:val="00E07E16"/>
    <w:rsid w:val="00E111C7"/>
    <w:rsid w:val="00E112ED"/>
    <w:rsid w:val="00E118B7"/>
    <w:rsid w:val="00E12964"/>
    <w:rsid w:val="00E16124"/>
    <w:rsid w:val="00E16C49"/>
    <w:rsid w:val="00E20D83"/>
    <w:rsid w:val="00E250B7"/>
    <w:rsid w:val="00E3437A"/>
    <w:rsid w:val="00E3558B"/>
    <w:rsid w:val="00E41CD3"/>
    <w:rsid w:val="00E431AC"/>
    <w:rsid w:val="00E4657B"/>
    <w:rsid w:val="00E50B70"/>
    <w:rsid w:val="00E539F9"/>
    <w:rsid w:val="00E5703D"/>
    <w:rsid w:val="00E5789A"/>
    <w:rsid w:val="00E60DB2"/>
    <w:rsid w:val="00E66378"/>
    <w:rsid w:val="00E67894"/>
    <w:rsid w:val="00E67949"/>
    <w:rsid w:val="00E75506"/>
    <w:rsid w:val="00E84099"/>
    <w:rsid w:val="00E85F45"/>
    <w:rsid w:val="00E87137"/>
    <w:rsid w:val="00E90CB3"/>
    <w:rsid w:val="00E96662"/>
    <w:rsid w:val="00EA236A"/>
    <w:rsid w:val="00EA4D2A"/>
    <w:rsid w:val="00EA5955"/>
    <w:rsid w:val="00EA641A"/>
    <w:rsid w:val="00EB0792"/>
    <w:rsid w:val="00EC1389"/>
    <w:rsid w:val="00EC2263"/>
    <w:rsid w:val="00EC578E"/>
    <w:rsid w:val="00ED6CBF"/>
    <w:rsid w:val="00ED70CC"/>
    <w:rsid w:val="00EE080F"/>
    <w:rsid w:val="00EE282C"/>
    <w:rsid w:val="00EE355E"/>
    <w:rsid w:val="00EE6558"/>
    <w:rsid w:val="00EF1CED"/>
    <w:rsid w:val="00EF2E4D"/>
    <w:rsid w:val="00F0192D"/>
    <w:rsid w:val="00F03D3D"/>
    <w:rsid w:val="00F03EC3"/>
    <w:rsid w:val="00F04B08"/>
    <w:rsid w:val="00F0653D"/>
    <w:rsid w:val="00F120C5"/>
    <w:rsid w:val="00F12620"/>
    <w:rsid w:val="00F1428B"/>
    <w:rsid w:val="00F165C2"/>
    <w:rsid w:val="00F16880"/>
    <w:rsid w:val="00F169A3"/>
    <w:rsid w:val="00F200F2"/>
    <w:rsid w:val="00F203D1"/>
    <w:rsid w:val="00F24EA4"/>
    <w:rsid w:val="00F30FB6"/>
    <w:rsid w:val="00F3183C"/>
    <w:rsid w:val="00F32027"/>
    <w:rsid w:val="00F3284F"/>
    <w:rsid w:val="00F32D3B"/>
    <w:rsid w:val="00F411E6"/>
    <w:rsid w:val="00F448FE"/>
    <w:rsid w:val="00F53C24"/>
    <w:rsid w:val="00F540F9"/>
    <w:rsid w:val="00F66D4E"/>
    <w:rsid w:val="00F67492"/>
    <w:rsid w:val="00F67702"/>
    <w:rsid w:val="00F7185A"/>
    <w:rsid w:val="00F71F25"/>
    <w:rsid w:val="00F726E1"/>
    <w:rsid w:val="00F75787"/>
    <w:rsid w:val="00F75B9D"/>
    <w:rsid w:val="00F86140"/>
    <w:rsid w:val="00F9177D"/>
    <w:rsid w:val="00F925C6"/>
    <w:rsid w:val="00F93F24"/>
    <w:rsid w:val="00FA20D5"/>
    <w:rsid w:val="00FA630D"/>
    <w:rsid w:val="00FA71FC"/>
    <w:rsid w:val="00FB0E16"/>
    <w:rsid w:val="00FB0F02"/>
    <w:rsid w:val="00FB3152"/>
    <w:rsid w:val="00FB3395"/>
    <w:rsid w:val="00FB35E5"/>
    <w:rsid w:val="00FB6F8C"/>
    <w:rsid w:val="00FC76C6"/>
    <w:rsid w:val="00FD42C5"/>
    <w:rsid w:val="00FD5DB5"/>
    <w:rsid w:val="00FD66FA"/>
    <w:rsid w:val="00FE6122"/>
    <w:rsid w:val="00FF56C6"/>
    <w:rsid w:val="00FF7B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D844"/>
  <w15:docId w15:val="{88B4DB89-096E-4E76-A40B-4BA3BFB4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4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4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F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4F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4FA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4F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4F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4F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4F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4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7B5"/>
    <w:rPr>
      <w:sz w:val="20"/>
      <w:szCs w:val="20"/>
    </w:rPr>
  </w:style>
  <w:style w:type="character" w:styleId="FootnoteReference">
    <w:name w:val="footnote reference"/>
    <w:basedOn w:val="DefaultParagraphFont"/>
    <w:uiPriority w:val="99"/>
    <w:semiHidden/>
    <w:unhideWhenUsed/>
    <w:rsid w:val="002947B5"/>
    <w:rPr>
      <w:vertAlign w:val="superscript"/>
    </w:rPr>
  </w:style>
  <w:style w:type="character" w:styleId="Hyperlink">
    <w:name w:val="Hyperlink"/>
    <w:basedOn w:val="DefaultParagraphFont"/>
    <w:uiPriority w:val="99"/>
    <w:unhideWhenUsed/>
    <w:rsid w:val="00E431AC"/>
    <w:rPr>
      <w:color w:val="0000FF" w:themeColor="hyperlink"/>
      <w:u w:val="single"/>
    </w:rPr>
  </w:style>
  <w:style w:type="paragraph" w:styleId="ListParagraph">
    <w:name w:val="List Paragraph"/>
    <w:basedOn w:val="Normal"/>
    <w:uiPriority w:val="34"/>
    <w:qFormat/>
    <w:rsid w:val="00254FA7"/>
    <w:pPr>
      <w:ind w:left="720"/>
      <w:contextualSpacing/>
    </w:pPr>
  </w:style>
  <w:style w:type="table" w:styleId="TableGrid">
    <w:name w:val="Table Grid"/>
    <w:basedOn w:val="TableNormal"/>
    <w:uiPriority w:val="59"/>
    <w:rsid w:val="0029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02CB"/>
    <w:rPr>
      <w:color w:val="808080"/>
    </w:rPr>
  </w:style>
  <w:style w:type="paragraph" w:styleId="BalloonText">
    <w:name w:val="Balloon Text"/>
    <w:basedOn w:val="Normal"/>
    <w:link w:val="BalloonTextChar"/>
    <w:uiPriority w:val="99"/>
    <w:semiHidden/>
    <w:unhideWhenUsed/>
    <w:rsid w:val="003D0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2CB"/>
    <w:rPr>
      <w:rFonts w:ascii="Tahoma" w:hAnsi="Tahoma" w:cs="Tahoma"/>
      <w:sz w:val="16"/>
      <w:szCs w:val="16"/>
    </w:rPr>
  </w:style>
  <w:style w:type="character" w:styleId="CommentReference">
    <w:name w:val="annotation reference"/>
    <w:basedOn w:val="DefaultParagraphFont"/>
    <w:uiPriority w:val="99"/>
    <w:semiHidden/>
    <w:unhideWhenUsed/>
    <w:rsid w:val="000D296D"/>
    <w:rPr>
      <w:sz w:val="16"/>
      <w:szCs w:val="16"/>
    </w:rPr>
  </w:style>
  <w:style w:type="paragraph" w:styleId="CommentText">
    <w:name w:val="annotation text"/>
    <w:basedOn w:val="Normal"/>
    <w:link w:val="CommentTextChar"/>
    <w:uiPriority w:val="99"/>
    <w:semiHidden/>
    <w:unhideWhenUsed/>
    <w:rsid w:val="000D296D"/>
    <w:pPr>
      <w:spacing w:line="240" w:lineRule="auto"/>
    </w:pPr>
    <w:rPr>
      <w:sz w:val="20"/>
      <w:szCs w:val="20"/>
    </w:rPr>
  </w:style>
  <w:style w:type="character" w:customStyle="1" w:styleId="CommentTextChar">
    <w:name w:val="Comment Text Char"/>
    <w:basedOn w:val="DefaultParagraphFont"/>
    <w:link w:val="CommentText"/>
    <w:uiPriority w:val="99"/>
    <w:semiHidden/>
    <w:rsid w:val="000D296D"/>
    <w:rPr>
      <w:sz w:val="20"/>
      <w:szCs w:val="20"/>
    </w:rPr>
  </w:style>
  <w:style w:type="paragraph" w:styleId="CommentSubject">
    <w:name w:val="annotation subject"/>
    <w:basedOn w:val="CommentText"/>
    <w:next w:val="CommentText"/>
    <w:link w:val="CommentSubjectChar"/>
    <w:uiPriority w:val="99"/>
    <w:semiHidden/>
    <w:unhideWhenUsed/>
    <w:rsid w:val="000D296D"/>
    <w:rPr>
      <w:b/>
      <w:bCs/>
    </w:rPr>
  </w:style>
  <w:style w:type="character" w:customStyle="1" w:styleId="CommentSubjectChar">
    <w:name w:val="Comment Subject Char"/>
    <w:basedOn w:val="CommentTextChar"/>
    <w:link w:val="CommentSubject"/>
    <w:uiPriority w:val="99"/>
    <w:semiHidden/>
    <w:rsid w:val="000D296D"/>
    <w:rPr>
      <w:b/>
      <w:bCs/>
      <w:sz w:val="20"/>
      <w:szCs w:val="20"/>
    </w:rPr>
  </w:style>
  <w:style w:type="character" w:styleId="FollowedHyperlink">
    <w:name w:val="FollowedHyperlink"/>
    <w:basedOn w:val="DefaultParagraphFont"/>
    <w:uiPriority w:val="99"/>
    <w:semiHidden/>
    <w:unhideWhenUsed/>
    <w:rsid w:val="00312ADE"/>
    <w:rPr>
      <w:color w:val="800080" w:themeColor="followedHyperlink"/>
      <w:u w:val="single"/>
    </w:rPr>
  </w:style>
  <w:style w:type="character" w:customStyle="1" w:styleId="Heading1Char">
    <w:name w:val="Heading 1 Char"/>
    <w:basedOn w:val="DefaultParagraphFont"/>
    <w:link w:val="Heading1"/>
    <w:uiPriority w:val="9"/>
    <w:rsid w:val="00254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4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4FA7"/>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254FA7"/>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semiHidden/>
    <w:rsid w:val="00254F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4F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4F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4F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4FA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54FA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54F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4FA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4F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4FA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4FA7"/>
    <w:rPr>
      <w:b/>
      <w:bCs/>
    </w:rPr>
  </w:style>
  <w:style w:type="character" w:styleId="Emphasis">
    <w:name w:val="Emphasis"/>
    <w:basedOn w:val="DefaultParagraphFont"/>
    <w:uiPriority w:val="20"/>
    <w:qFormat/>
    <w:rsid w:val="00254FA7"/>
    <w:rPr>
      <w:i/>
      <w:iCs/>
    </w:rPr>
  </w:style>
  <w:style w:type="paragraph" w:styleId="NoSpacing">
    <w:name w:val="No Spacing"/>
    <w:link w:val="NoSpacingChar"/>
    <w:uiPriority w:val="1"/>
    <w:qFormat/>
    <w:rsid w:val="00254FA7"/>
    <w:pPr>
      <w:spacing w:after="0" w:line="240" w:lineRule="auto"/>
    </w:pPr>
  </w:style>
  <w:style w:type="character" w:customStyle="1" w:styleId="NoSpacingChar">
    <w:name w:val="No Spacing Char"/>
    <w:basedOn w:val="DefaultParagraphFont"/>
    <w:link w:val="NoSpacing"/>
    <w:uiPriority w:val="1"/>
    <w:rsid w:val="00254FA7"/>
  </w:style>
  <w:style w:type="paragraph" w:styleId="Quote">
    <w:name w:val="Quote"/>
    <w:basedOn w:val="Normal"/>
    <w:next w:val="Normal"/>
    <w:link w:val="QuoteChar"/>
    <w:uiPriority w:val="29"/>
    <w:qFormat/>
    <w:rsid w:val="00254FA7"/>
    <w:rPr>
      <w:i/>
      <w:iCs/>
      <w:color w:val="000000" w:themeColor="text1"/>
    </w:rPr>
  </w:style>
  <w:style w:type="character" w:customStyle="1" w:styleId="QuoteChar">
    <w:name w:val="Quote Char"/>
    <w:basedOn w:val="DefaultParagraphFont"/>
    <w:link w:val="Quote"/>
    <w:uiPriority w:val="29"/>
    <w:rsid w:val="00254FA7"/>
    <w:rPr>
      <w:i/>
      <w:iCs/>
      <w:color w:val="000000" w:themeColor="text1"/>
    </w:rPr>
  </w:style>
  <w:style w:type="paragraph" w:styleId="IntenseQuote">
    <w:name w:val="Intense Quote"/>
    <w:basedOn w:val="Normal"/>
    <w:next w:val="Normal"/>
    <w:link w:val="IntenseQuoteChar"/>
    <w:uiPriority w:val="30"/>
    <w:qFormat/>
    <w:rsid w:val="00254F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4FA7"/>
    <w:rPr>
      <w:b/>
      <w:bCs/>
      <w:i/>
      <w:iCs/>
      <w:color w:val="4F81BD" w:themeColor="accent1"/>
    </w:rPr>
  </w:style>
  <w:style w:type="character" w:styleId="SubtleEmphasis">
    <w:name w:val="Subtle Emphasis"/>
    <w:basedOn w:val="DefaultParagraphFont"/>
    <w:uiPriority w:val="19"/>
    <w:qFormat/>
    <w:rsid w:val="00254FA7"/>
    <w:rPr>
      <w:i/>
      <w:iCs/>
      <w:color w:val="808080" w:themeColor="text1" w:themeTint="7F"/>
    </w:rPr>
  </w:style>
  <w:style w:type="character" w:styleId="IntenseEmphasis">
    <w:name w:val="Intense Emphasis"/>
    <w:basedOn w:val="DefaultParagraphFont"/>
    <w:uiPriority w:val="21"/>
    <w:qFormat/>
    <w:rsid w:val="00254FA7"/>
    <w:rPr>
      <w:b/>
      <w:bCs/>
      <w:i/>
      <w:iCs/>
      <w:color w:val="4F81BD" w:themeColor="accent1"/>
    </w:rPr>
  </w:style>
  <w:style w:type="character" w:styleId="SubtleReference">
    <w:name w:val="Subtle Reference"/>
    <w:basedOn w:val="DefaultParagraphFont"/>
    <w:uiPriority w:val="31"/>
    <w:qFormat/>
    <w:rsid w:val="00254FA7"/>
    <w:rPr>
      <w:smallCaps/>
      <w:color w:val="C0504D" w:themeColor="accent2"/>
      <w:u w:val="single"/>
    </w:rPr>
  </w:style>
  <w:style w:type="character" w:styleId="IntenseReference">
    <w:name w:val="Intense Reference"/>
    <w:basedOn w:val="DefaultParagraphFont"/>
    <w:uiPriority w:val="32"/>
    <w:qFormat/>
    <w:rsid w:val="00254FA7"/>
    <w:rPr>
      <w:b/>
      <w:bCs/>
      <w:smallCaps/>
      <w:color w:val="C0504D" w:themeColor="accent2"/>
      <w:spacing w:val="5"/>
      <w:u w:val="single"/>
    </w:rPr>
  </w:style>
  <w:style w:type="character" w:styleId="BookTitle">
    <w:name w:val="Book Title"/>
    <w:basedOn w:val="DefaultParagraphFont"/>
    <w:uiPriority w:val="33"/>
    <w:qFormat/>
    <w:rsid w:val="00254FA7"/>
    <w:rPr>
      <w:b/>
      <w:bCs/>
      <w:smallCaps/>
      <w:spacing w:val="5"/>
    </w:rPr>
  </w:style>
  <w:style w:type="paragraph" w:styleId="TOCHeading">
    <w:name w:val="TOC Heading"/>
    <w:basedOn w:val="Heading1"/>
    <w:next w:val="Normal"/>
    <w:uiPriority w:val="39"/>
    <w:semiHidden/>
    <w:unhideWhenUsed/>
    <w:qFormat/>
    <w:rsid w:val="00254FA7"/>
    <w:pPr>
      <w:outlineLvl w:val="9"/>
    </w:pPr>
  </w:style>
  <w:style w:type="paragraph" w:styleId="Header">
    <w:name w:val="header"/>
    <w:basedOn w:val="Normal"/>
    <w:link w:val="HeaderChar"/>
    <w:uiPriority w:val="99"/>
    <w:semiHidden/>
    <w:unhideWhenUsed/>
    <w:rsid w:val="00822F52"/>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822F52"/>
  </w:style>
  <w:style w:type="paragraph" w:styleId="Footer">
    <w:name w:val="footer"/>
    <w:basedOn w:val="Normal"/>
    <w:link w:val="FooterChar"/>
    <w:uiPriority w:val="99"/>
    <w:unhideWhenUsed/>
    <w:rsid w:val="00822F52"/>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image" Target="media/image27.wmf"/><Relationship Id="rId84" Type="http://schemas.openxmlformats.org/officeDocument/2006/relationships/hyperlink" Target="http://www.autoinforma.pt/" TargetMode="External"/><Relationship Id="rId89" Type="http://schemas.openxmlformats.org/officeDocument/2006/relationships/hyperlink" Target="http://research.google.com/archive/papers/initialclaimsUS.pdf.%20Accessed%207%20July%202013" TargetMode="External"/><Relationship Id="rId16" Type="http://schemas.openxmlformats.org/officeDocument/2006/relationships/oleObject" Target="embeddings/oleObject2.bin"/><Relationship Id="rId11" Type="http://schemas.openxmlformats.org/officeDocument/2006/relationships/hyperlink" Target="mailto:pmelo@fe.uc.pt" TargetMode="Externa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image" Target="media/image30.wmf"/><Relationship Id="rId79" Type="http://schemas.openxmlformats.org/officeDocument/2006/relationships/image" Target="media/image31.wmf"/><Relationship Id="rId102" Type="http://schemas.openxmlformats.org/officeDocument/2006/relationships/chart" Target="charts/chart7.xml"/><Relationship Id="rId5" Type="http://schemas.openxmlformats.org/officeDocument/2006/relationships/webSettings" Target="webSettings.xml"/><Relationship Id="rId90" Type="http://schemas.openxmlformats.org/officeDocument/2006/relationships/hyperlink" Target="http://mpra.ub.uni-muenchen.de/18248/1/MPRA_paper_18248.pdf" TargetMode="External"/><Relationship Id="rId95" Type="http://schemas.openxmlformats.org/officeDocument/2006/relationships/hyperlink" Target="http://www.unrae.it/" TargetMode="Externa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oleObject" Target="embeddings/oleObject16.bin"/><Relationship Id="rId48" Type="http://schemas.openxmlformats.org/officeDocument/2006/relationships/image" Target="media/image18.wmf"/><Relationship Id="rId64" Type="http://schemas.openxmlformats.org/officeDocument/2006/relationships/image" Target="media/image25.wmf"/><Relationship Id="rId69" Type="http://schemas.openxmlformats.org/officeDocument/2006/relationships/oleObject" Target="embeddings/oleObject30.bin"/><Relationship Id="rId80" Type="http://schemas.openxmlformats.org/officeDocument/2006/relationships/oleObject" Target="embeddings/oleObject37.bin"/><Relationship Id="rId85" Type="http://schemas.openxmlformats.org/officeDocument/2006/relationships/hyperlink" Target="http://bestsellingcarsblog.com/" TargetMode="External"/><Relationship Id="rId12" Type="http://schemas.openxmlformats.org/officeDocument/2006/relationships/hyperlink" Target="http://www.estima.com/procs_perl/clarkforetest.src" TargetMode="Externa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image" Target="media/image23.wmf"/><Relationship Id="rId103" Type="http://schemas.openxmlformats.org/officeDocument/2006/relationships/chart" Target="charts/chart8.xml"/><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oleObject" Target="embeddings/oleObject26.bin"/><Relationship Id="rId70" Type="http://schemas.openxmlformats.org/officeDocument/2006/relationships/image" Target="media/image28.wmf"/><Relationship Id="rId75" Type="http://schemas.openxmlformats.org/officeDocument/2006/relationships/oleObject" Target="embeddings/oleObject33.bin"/><Relationship Id="rId83" Type="http://schemas.openxmlformats.org/officeDocument/2006/relationships/hyperlink" Target="http://www.aniacam.com/" TargetMode="External"/><Relationship Id="rId88" Type="http://schemas.openxmlformats.org/officeDocument/2006/relationships/hyperlink" Target="http://www.google.com/googleblogs/pdfs/google_predicting_the_present.pdf" TargetMode="External"/><Relationship Id="rId91" Type="http://schemas.openxmlformats.org/officeDocument/2006/relationships/hyperlink" Target="http://sdw.ecb.europa.eu/" TargetMode="External"/><Relationship Id="rId9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2.wmf"/><Relationship Id="rId106" Type="http://schemas.openxmlformats.org/officeDocument/2006/relationships/theme" Target="theme/theme1.xml"/><Relationship Id="rId10" Type="http://schemas.openxmlformats.org/officeDocument/2006/relationships/hyperlink" Target="mailto:pgodinho@fe.uc.pt" TargetMode="Externa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image" Target="media/image32.wmf"/><Relationship Id="rId86" Type="http://schemas.openxmlformats.org/officeDocument/2006/relationships/hyperlink" Target="http://ssrn.com/abstract=1903791" TargetMode="External"/><Relationship Id="rId94" Type="http://schemas.openxmlformats.org/officeDocument/2006/relationships/hyperlink" Target="https://www.ciret.org/conferences/vienna_2012/papers/upload/p_218-934263.pdf" TargetMode="External"/><Relationship Id="rId99" Type="http://schemas.openxmlformats.org/officeDocument/2006/relationships/chart" Target="charts/chart4.xml"/><Relationship Id="rId10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nfs.barreira@gmail.co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chart" Target="charts/chart2.xm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hyperlink" Target="http://kofportal.kof.ethz.ch/publications/download/1735/wp_256_1.pdf" TargetMode="Externa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image" Target="media/image26.wmf"/><Relationship Id="rId87" Type="http://schemas.openxmlformats.org/officeDocument/2006/relationships/hyperlink" Target="http://www.tcmb.gov.tr/research/discus/2011/WP1113.pdf" TargetMode="External"/><Relationship Id="rId61" Type="http://schemas.openxmlformats.org/officeDocument/2006/relationships/image" Target="media/image24.wmf"/><Relationship Id="rId82" Type="http://schemas.openxmlformats.org/officeDocument/2006/relationships/oleObject" Target="embeddings/oleObject38.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chart" Target="charts/chart5.xml"/><Relationship Id="rId105" Type="http://schemas.openxmlformats.org/officeDocument/2006/relationships/fontTable" Target="fontTable.xml"/><Relationship Id="rId8" Type="http://schemas.openxmlformats.org/officeDocument/2006/relationships/hyperlink" Target="https://link.springer.com/article/10.1007/s11066-013-9082-8" TargetMode="External"/><Relationship Id="rId51" Type="http://schemas.openxmlformats.org/officeDocument/2006/relationships/oleObject" Target="embeddings/oleObject20.bin"/><Relationship Id="rId72" Type="http://schemas.openxmlformats.org/officeDocument/2006/relationships/image" Target="media/image29.wmf"/><Relationship Id="rId93" Type="http://schemas.openxmlformats.org/officeDocument/2006/relationships/hyperlink" Target="http://www.bankisrael.gov.il/deptdata/mehkar/papers/dp0906e.pdf" TargetMode="External"/><Relationship Id="rId98" Type="http://schemas.openxmlformats.org/officeDocument/2006/relationships/chart" Target="charts/chart3.xml"/><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image" Target="media/image17.wmf"/><Relationship Id="rId67" Type="http://schemas.openxmlformats.org/officeDocument/2006/relationships/oleObject" Target="embeddings/oleObject29.bin"/></Relationships>
</file>

<file path=word/charts/_rels/chart1.xml.rels><?xml version="1.0" encoding="UTF-8" standalone="yes"?>
<Relationships xmlns="http://schemas.openxmlformats.org/package/2006/relationships"><Relationship Id="rId3" Type="http://schemas.openxmlformats.org/officeDocument/2006/relationships/oleObject" Target="file:///\\vmware-host\Shared%20Folders\DB\Partilha%20Pedro%20Godinho\Dados%20para%20gr&#225;ficos\Desemprego\Portugal4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vmware-host\Shared%20Folders\DB\Partilha%20Pedro%20Godinho\Dados%20para%20gr&#225;ficos\Desemprego\Espanha4G.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vmware-host\Shared%20Folders\DB\Partilha%20Pedro%20Godinho\Dados%20para%20gr&#225;ficos\Desemprego\Franca4G.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vmware-host\Shared%20Folders\DB\Partilha%20Pedro%20Godinho\Dados%20para%20gr&#225;ficos\Desemprego\Italia4G.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vmware-host\Shared%20Folders\DB\Partilha%20Pedro%20Godinho\Dados%20para%20gr&#225;ficos\Vendas\PortugalG.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vmware-host\Shared%20Folders\DB\Partilha%20Pedro%20Godinho\Dados%20para%20gr&#225;ficos\Vendas\EspanhaG.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vmware-host\Shared%20Folders\DB\Partilha%20Pedro%20Godinho\Dados%20para%20gr&#225;ficos\Vendas\Fran&#231;aG.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vmware-host\Shared%20Folders\DB\Partilha%20Pedro%20Godinho\Dados%20para%20gr&#225;ficos\Vendas\Italia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solidFill>
                <a:latin typeface="+mn-lt"/>
                <a:ea typeface="+mj-ea"/>
                <a:cs typeface="+mj-cs"/>
              </a:defRPr>
            </a:pPr>
            <a:r>
              <a:rPr lang="pt-PT" sz="2000" b="0" i="0" baseline="0">
                <a:solidFill>
                  <a:schemeClr val="tx1"/>
                </a:solidFill>
                <a:effectLst>
                  <a:outerShdw blurRad="38100" dist="19050" dir="2700000" algn="tl" rotWithShape="0">
                    <a:schemeClr val="dk1">
                      <a:alpha val="40000"/>
                    </a:schemeClr>
                  </a:outerShdw>
                </a:effectLst>
                <a:latin typeface="+mn-lt"/>
              </a:rPr>
              <a:t>Unemployment - Portugal</a:t>
            </a:r>
            <a:endParaRPr lang="pt-PT" sz="2000">
              <a:solidFill>
                <a:schemeClr val="tx1"/>
              </a:solidFill>
              <a:effectLst/>
              <a:latin typeface="+mn-lt"/>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solidFill>
              <a:latin typeface="+mn-lt"/>
              <a:ea typeface="+mj-ea"/>
              <a:cs typeface="+mj-cs"/>
            </a:defRPr>
          </a:pPr>
          <a:endParaRPr lang="pt-PT"/>
        </a:p>
      </c:txPr>
    </c:title>
    <c:autoTitleDeleted val="0"/>
    <c:plotArea>
      <c:layout/>
      <c:lineChart>
        <c:grouping val="standard"/>
        <c:varyColors val="0"/>
        <c:ser>
          <c:idx val="0"/>
          <c:order val="0"/>
          <c:tx>
            <c:strRef>
              <c:f>Sheet1!$B$1</c:f>
              <c:strCache>
                <c:ptCount val="1"/>
                <c:pt idx="0">
                  <c:v>Google Trends</c:v>
                </c:pt>
              </c:strCache>
            </c:strRef>
          </c:tx>
          <c:spPr>
            <a:ln w="19050" cap="rnd">
              <a:solidFill>
                <a:schemeClr val="accent1">
                  <a:lumMod val="60000"/>
                  <a:lumOff val="40000"/>
                </a:schemeClr>
              </a:solidFill>
              <a:round/>
            </a:ln>
            <a:effectLst/>
          </c:spPr>
          <c:marker>
            <c:symbol val="none"/>
          </c:marker>
          <c:cat>
            <c:numRef>
              <c:f>Sheet1!$A$2:$A$105</c:f>
              <c:numCache>
                <c:formatCode>General</c:formatCode>
                <c:ptCount val="104"/>
                <c:pt idx="0">
                  <c:v>200501</c:v>
                </c:pt>
                <c:pt idx="1">
                  <c:v>200502</c:v>
                </c:pt>
                <c:pt idx="2">
                  <c:v>200503</c:v>
                </c:pt>
                <c:pt idx="3">
                  <c:v>200504</c:v>
                </c:pt>
                <c:pt idx="4">
                  <c:v>200505</c:v>
                </c:pt>
                <c:pt idx="5">
                  <c:v>200506</c:v>
                </c:pt>
                <c:pt idx="6">
                  <c:v>200507</c:v>
                </c:pt>
                <c:pt idx="7">
                  <c:v>200508</c:v>
                </c:pt>
                <c:pt idx="8">
                  <c:v>200509</c:v>
                </c:pt>
                <c:pt idx="9">
                  <c:v>200510</c:v>
                </c:pt>
                <c:pt idx="10">
                  <c:v>200511</c:v>
                </c:pt>
                <c:pt idx="11">
                  <c:v>200512</c:v>
                </c:pt>
                <c:pt idx="12">
                  <c:v>200601</c:v>
                </c:pt>
                <c:pt idx="13">
                  <c:v>200602</c:v>
                </c:pt>
                <c:pt idx="14">
                  <c:v>200603</c:v>
                </c:pt>
                <c:pt idx="15">
                  <c:v>200604</c:v>
                </c:pt>
                <c:pt idx="16">
                  <c:v>200605</c:v>
                </c:pt>
                <c:pt idx="17">
                  <c:v>200606</c:v>
                </c:pt>
                <c:pt idx="18">
                  <c:v>200607</c:v>
                </c:pt>
                <c:pt idx="19">
                  <c:v>200608</c:v>
                </c:pt>
                <c:pt idx="20">
                  <c:v>200609</c:v>
                </c:pt>
                <c:pt idx="21">
                  <c:v>200610</c:v>
                </c:pt>
                <c:pt idx="22">
                  <c:v>200611</c:v>
                </c:pt>
                <c:pt idx="23">
                  <c:v>200612</c:v>
                </c:pt>
                <c:pt idx="24">
                  <c:v>200701</c:v>
                </c:pt>
                <c:pt idx="25">
                  <c:v>200702</c:v>
                </c:pt>
                <c:pt idx="26">
                  <c:v>200703</c:v>
                </c:pt>
                <c:pt idx="27">
                  <c:v>200704</c:v>
                </c:pt>
                <c:pt idx="28">
                  <c:v>200705</c:v>
                </c:pt>
                <c:pt idx="29">
                  <c:v>200706</c:v>
                </c:pt>
                <c:pt idx="30">
                  <c:v>200707</c:v>
                </c:pt>
                <c:pt idx="31">
                  <c:v>200708</c:v>
                </c:pt>
                <c:pt idx="32">
                  <c:v>200709</c:v>
                </c:pt>
                <c:pt idx="33">
                  <c:v>200710</c:v>
                </c:pt>
                <c:pt idx="34">
                  <c:v>200711</c:v>
                </c:pt>
                <c:pt idx="35">
                  <c:v>200712</c:v>
                </c:pt>
                <c:pt idx="36">
                  <c:v>200801</c:v>
                </c:pt>
                <c:pt idx="37">
                  <c:v>200802</c:v>
                </c:pt>
                <c:pt idx="38">
                  <c:v>200803</c:v>
                </c:pt>
                <c:pt idx="39">
                  <c:v>200804</c:v>
                </c:pt>
                <c:pt idx="40">
                  <c:v>200805</c:v>
                </c:pt>
                <c:pt idx="41">
                  <c:v>200806</c:v>
                </c:pt>
                <c:pt idx="42">
                  <c:v>200807</c:v>
                </c:pt>
                <c:pt idx="43">
                  <c:v>200808</c:v>
                </c:pt>
                <c:pt idx="44">
                  <c:v>200809</c:v>
                </c:pt>
                <c:pt idx="45">
                  <c:v>200810</c:v>
                </c:pt>
                <c:pt idx="46">
                  <c:v>200811</c:v>
                </c:pt>
                <c:pt idx="47">
                  <c:v>200812</c:v>
                </c:pt>
                <c:pt idx="48">
                  <c:v>200901</c:v>
                </c:pt>
                <c:pt idx="49">
                  <c:v>200902</c:v>
                </c:pt>
                <c:pt idx="50">
                  <c:v>200903</c:v>
                </c:pt>
                <c:pt idx="51">
                  <c:v>200904</c:v>
                </c:pt>
                <c:pt idx="52">
                  <c:v>200905</c:v>
                </c:pt>
                <c:pt idx="53">
                  <c:v>200906</c:v>
                </c:pt>
                <c:pt idx="54">
                  <c:v>200907</c:v>
                </c:pt>
                <c:pt idx="55">
                  <c:v>200908</c:v>
                </c:pt>
                <c:pt idx="56">
                  <c:v>200909</c:v>
                </c:pt>
                <c:pt idx="57">
                  <c:v>200910</c:v>
                </c:pt>
                <c:pt idx="58">
                  <c:v>200911</c:v>
                </c:pt>
                <c:pt idx="59">
                  <c:v>200912</c:v>
                </c:pt>
                <c:pt idx="60">
                  <c:v>201001</c:v>
                </c:pt>
                <c:pt idx="61">
                  <c:v>201002</c:v>
                </c:pt>
                <c:pt idx="62">
                  <c:v>201003</c:v>
                </c:pt>
                <c:pt idx="63">
                  <c:v>201004</c:v>
                </c:pt>
                <c:pt idx="64">
                  <c:v>201005</c:v>
                </c:pt>
                <c:pt idx="65">
                  <c:v>201006</c:v>
                </c:pt>
                <c:pt idx="66">
                  <c:v>201007</c:v>
                </c:pt>
                <c:pt idx="67">
                  <c:v>201008</c:v>
                </c:pt>
                <c:pt idx="68">
                  <c:v>201009</c:v>
                </c:pt>
                <c:pt idx="69">
                  <c:v>201010</c:v>
                </c:pt>
                <c:pt idx="70">
                  <c:v>201011</c:v>
                </c:pt>
                <c:pt idx="71">
                  <c:v>201012</c:v>
                </c:pt>
                <c:pt idx="72">
                  <c:v>201101</c:v>
                </c:pt>
                <c:pt idx="73">
                  <c:v>201102</c:v>
                </c:pt>
                <c:pt idx="74">
                  <c:v>201103</c:v>
                </c:pt>
                <c:pt idx="75">
                  <c:v>201104</c:v>
                </c:pt>
                <c:pt idx="76">
                  <c:v>201105</c:v>
                </c:pt>
                <c:pt idx="77">
                  <c:v>201106</c:v>
                </c:pt>
                <c:pt idx="78">
                  <c:v>201107</c:v>
                </c:pt>
                <c:pt idx="79">
                  <c:v>201108</c:v>
                </c:pt>
                <c:pt idx="80">
                  <c:v>201109</c:v>
                </c:pt>
                <c:pt idx="81">
                  <c:v>201110</c:v>
                </c:pt>
                <c:pt idx="82">
                  <c:v>201111</c:v>
                </c:pt>
                <c:pt idx="83">
                  <c:v>201112</c:v>
                </c:pt>
                <c:pt idx="84">
                  <c:v>201201</c:v>
                </c:pt>
                <c:pt idx="85">
                  <c:v>201202</c:v>
                </c:pt>
                <c:pt idx="86">
                  <c:v>201203</c:v>
                </c:pt>
                <c:pt idx="87">
                  <c:v>201204</c:v>
                </c:pt>
                <c:pt idx="88">
                  <c:v>201205</c:v>
                </c:pt>
                <c:pt idx="89">
                  <c:v>201206</c:v>
                </c:pt>
                <c:pt idx="90">
                  <c:v>201207</c:v>
                </c:pt>
                <c:pt idx="91">
                  <c:v>201208</c:v>
                </c:pt>
                <c:pt idx="92">
                  <c:v>201209</c:v>
                </c:pt>
                <c:pt idx="93">
                  <c:v>201210</c:v>
                </c:pt>
                <c:pt idx="94">
                  <c:v>201211</c:v>
                </c:pt>
                <c:pt idx="95">
                  <c:v>201212</c:v>
                </c:pt>
                <c:pt idx="96">
                  <c:v>201301</c:v>
                </c:pt>
                <c:pt idx="97">
                  <c:v>201302</c:v>
                </c:pt>
                <c:pt idx="98">
                  <c:v>201303</c:v>
                </c:pt>
                <c:pt idx="99">
                  <c:v>201304</c:v>
                </c:pt>
                <c:pt idx="100">
                  <c:v>201305</c:v>
                </c:pt>
                <c:pt idx="101">
                  <c:v>201306</c:v>
                </c:pt>
                <c:pt idx="102">
                  <c:v>201307</c:v>
                </c:pt>
                <c:pt idx="103">
                  <c:v>201308</c:v>
                </c:pt>
              </c:numCache>
            </c:numRef>
          </c:cat>
          <c:val>
            <c:numRef>
              <c:f>Sheet1!$B$2:$B$105</c:f>
              <c:numCache>
                <c:formatCode>General</c:formatCode>
                <c:ptCount val="104"/>
                <c:pt idx="0">
                  <c:v>50.622119815668199</c:v>
                </c:pt>
                <c:pt idx="1">
                  <c:v>58.660714285714285</c:v>
                </c:pt>
                <c:pt idx="2">
                  <c:v>56.241935483870968</c:v>
                </c:pt>
                <c:pt idx="3">
                  <c:v>48.269047619047619</c:v>
                </c:pt>
                <c:pt idx="4">
                  <c:v>51.652073732718897</c:v>
                </c:pt>
                <c:pt idx="5">
                  <c:v>42.721428571428568</c:v>
                </c:pt>
                <c:pt idx="6">
                  <c:v>42.89170506912442</c:v>
                </c:pt>
                <c:pt idx="7">
                  <c:v>57.691244239631338</c:v>
                </c:pt>
                <c:pt idx="8">
                  <c:v>58.707142857142863</c:v>
                </c:pt>
                <c:pt idx="9">
                  <c:v>46.79032258064516</c:v>
                </c:pt>
                <c:pt idx="10">
                  <c:v>57.688095238095237</c:v>
                </c:pt>
                <c:pt idx="11">
                  <c:v>39.248847926267281</c:v>
                </c:pt>
                <c:pt idx="12">
                  <c:v>43.970046082949303</c:v>
                </c:pt>
                <c:pt idx="13">
                  <c:v>45.183673469387756</c:v>
                </c:pt>
                <c:pt idx="14">
                  <c:v>42.783410138248847</c:v>
                </c:pt>
                <c:pt idx="15">
                  <c:v>45.94047619047619</c:v>
                </c:pt>
                <c:pt idx="16">
                  <c:v>50.39170506912442</c:v>
                </c:pt>
                <c:pt idx="17">
                  <c:v>39.207142857142863</c:v>
                </c:pt>
                <c:pt idx="18">
                  <c:v>31.504608294930875</c:v>
                </c:pt>
                <c:pt idx="19">
                  <c:v>33.410138248847929</c:v>
                </c:pt>
                <c:pt idx="20">
                  <c:v>55.069047619047623</c:v>
                </c:pt>
                <c:pt idx="21">
                  <c:v>45.262672811059907</c:v>
                </c:pt>
                <c:pt idx="22">
                  <c:v>45.659523809523805</c:v>
                </c:pt>
                <c:pt idx="23">
                  <c:v>37.253456221198157</c:v>
                </c:pt>
                <c:pt idx="24">
                  <c:v>47.995391705069125</c:v>
                </c:pt>
                <c:pt idx="25">
                  <c:v>36.637755102040821</c:v>
                </c:pt>
                <c:pt idx="26">
                  <c:v>43.70967741935484</c:v>
                </c:pt>
                <c:pt idx="27">
                  <c:v>38.700000000000003</c:v>
                </c:pt>
                <c:pt idx="28">
                  <c:v>43.753456221198157</c:v>
                </c:pt>
                <c:pt idx="29">
                  <c:v>35.288095238095238</c:v>
                </c:pt>
                <c:pt idx="30">
                  <c:v>34.451612903225808</c:v>
                </c:pt>
                <c:pt idx="31">
                  <c:v>31.541474654377879</c:v>
                </c:pt>
                <c:pt idx="32">
                  <c:v>40.06666666666667</c:v>
                </c:pt>
                <c:pt idx="33">
                  <c:v>44.569124423963132</c:v>
                </c:pt>
                <c:pt idx="34">
                  <c:v>39.209523809523809</c:v>
                </c:pt>
                <c:pt idx="35">
                  <c:v>30.195852534562214</c:v>
                </c:pt>
                <c:pt idx="36">
                  <c:v>38.732718894009217</c:v>
                </c:pt>
                <c:pt idx="37">
                  <c:v>40.004926108374384</c:v>
                </c:pt>
                <c:pt idx="38">
                  <c:v>37.942396313364057</c:v>
                </c:pt>
                <c:pt idx="39">
                  <c:v>39.271428571428572</c:v>
                </c:pt>
                <c:pt idx="40">
                  <c:v>35.967741935483872</c:v>
                </c:pt>
                <c:pt idx="41">
                  <c:v>32.145238095238099</c:v>
                </c:pt>
                <c:pt idx="42">
                  <c:v>31.076036866359448</c:v>
                </c:pt>
                <c:pt idx="43">
                  <c:v>29.135944700460833</c:v>
                </c:pt>
                <c:pt idx="44">
                  <c:v>40.747619047619054</c:v>
                </c:pt>
                <c:pt idx="45">
                  <c:v>39.389400921658982</c:v>
                </c:pt>
                <c:pt idx="46">
                  <c:v>44.621428571428581</c:v>
                </c:pt>
                <c:pt idx="47">
                  <c:v>35.656682027649772</c:v>
                </c:pt>
                <c:pt idx="48">
                  <c:v>63.244239631336399</c:v>
                </c:pt>
                <c:pt idx="49">
                  <c:v>60.071428571428569</c:v>
                </c:pt>
                <c:pt idx="50">
                  <c:v>54.612903225806448</c:v>
                </c:pt>
                <c:pt idx="51">
                  <c:v>51.930952380952377</c:v>
                </c:pt>
                <c:pt idx="52">
                  <c:v>53.748847926267281</c:v>
                </c:pt>
                <c:pt idx="53">
                  <c:v>41.430952380952384</c:v>
                </c:pt>
                <c:pt idx="54">
                  <c:v>39.057603686635943</c:v>
                </c:pt>
                <c:pt idx="55">
                  <c:v>31.824884792626726</c:v>
                </c:pt>
                <c:pt idx="56">
                  <c:v>46.914285714285718</c:v>
                </c:pt>
                <c:pt idx="57">
                  <c:v>45.649769585253452</c:v>
                </c:pt>
                <c:pt idx="58">
                  <c:v>50.333333333333336</c:v>
                </c:pt>
                <c:pt idx="59">
                  <c:v>37.117511520737324</c:v>
                </c:pt>
                <c:pt idx="60">
                  <c:v>62.917050691244242</c:v>
                </c:pt>
                <c:pt idx="61">
                  <c:v>49.484693877551017</c:v>
                </c:pt>
                <c:pt idx="62">
                  <c:v>49.769585253456221</c:v>
                </c:pt>
                <c:pt idx="63">
                  <c:v>49.719047619047615</c:v>
                </c:pt>
                <c:pt idx="64">
                  <c:v>59.73963133640553</c:v>
                </c:pt>
                <c:pt idx="65">
                  <c:v>53.090476190476195</c:v>
                </c:pt>
                <c:pt idx="66">
                  <c:v>47.025345622119815</c:v>
                </c:pt>
                <c:pt idx="67">
                  <c:v>53.576036866359445</c:v>
                </c:pt>
                <c:pt idx="68">
                  <c:v>49.56428571428571</c:v>
                </c:pt>
                <c:pt idx="69">
                  <c:v>46.850230414746548</c:v>
                </c:pt>
                <c:pt idx="70">
                  <c:v>47.035714285714292</c:v>
                </c:pt>
                <c:pt idx="71">
                  <c:v>44.433179723502299</c:v>
                </c:pt>
                <c:pt idx="72">
                  <c:v>51.682027649769587</c:v>
                </c:pt>
                <c:pt idx="73">
                  <c:v>52.132653061224495</c:v>
                </c:pt>
                <c:pt idx="74">
                  <c:v>49.458525345622121</c:v>
                </c:pt>
                <c:pt idx="75">
                  <c:v>46.026190476190472</c:v>
                </c:pt>
                <c:pt idx="76">
                  <c:v>53.237327188940093</c:v>
                </c:pt>
                <c:pt idx="77">
                  <c:v>45.604761904761901</c:v>
                </c:pt>
                <c:pt idx="78">
                  <c:v>45.776497695852541</c:v>
                </c:pt>
                <c:pt idx="79">
                  <c:v>43.377880184331794</c:v>
                </c:pt>
                <c:pt idx="80">
                  <c:v>64.588095238095249</c:v>
                </c:pt>
                <c:pt idx="81">
                  <c:v>71.380184331797238</c:v>
                </c:pt>
                <c:pt idx="82">
                  <c:v>72.438095238095244</c:v>
                </c:pt>
                <c:pt idx="83">
                  <c:v>69.504608294930861</c:v>
                </c:pt>
                <c:pt idx="84">
                  <c:v>83.624423963133651</c:v>
                </c:pt>
                <c:pt idx="85">
                  <c:v>78.364532019704441</c:v>
                </c:pt>
                <c:pt idx="86">
                  <c:v>80.405529953917053</c:v>
                </c:pt>
                <c:pt idx="87">
                  <c:v>70.957142857142856</c:v>
                </c:pt>
                <c:pt idx="88">
                  <c:v>68.677419354838705</c:v>
                </c:pt>
                <c:pt idx="89">
                  <c:v>63.30952380952381</c:v>
                </c:pt>
                <c:pt idx="90">
                  <c:v>65.887096774193552</c:v>
                </c:pt>
                <c:pt idx="91">
                  <c:v>55.029953917050697</c:v>
                </c:pt>
                <c:pt idx="92">
                  <c:v>72.36904761904762</c:v>
                </c:pt>
                <c:pt idx="93">
                  <c:v>72.760368663594463</c:v>
                </c:pt>
                <c:pt idx="94">
                  <c:v>68.36666666666666</c:v>
                </c:pt>
                <c:pt idx="95">
                  <c:v>54.410138248847922</c:v>
                </c:pt>
                <c:pt idx="96">
                  <c:v>76.253456221198164</c:v>
                </c:pt>
                <c:pt idx="97">
                  <c:v>64.849489795918373</c:v>
                </c:pt>
                <c:pt idx="98">
                  <c:v>57.923963133640562</c:v>
                </c:pt>
                <c:pt idx="99">
                  <c:v>64.38333333333334</c:v>
                </c:pt>
                <c:pt idx="100">
                  <c:v>59.617511520737324</c:v>
                </c:pt>
                <c:pt idx="101">
                  <c:v>51.780952380952378</c:v>
                </c:pt>
                <c:pt idx="102">
                  <c:v>46.269585253456221</c:v>
                </c:pt>
                <c:pt idx="103">
                  <c:v>45.87096774193548</c:v>
                </c:pt>
              </c:numCache>
            </c:numRef>
          </c:val>
          <c:smooth val="0"/>
          <c:extLst>
            <c:ext xmlns:c16="http://schemas.microsoft.com/office/drawing/2014/chart" uri="{C3380CC4-5D6E-409C-BE32-E72D297353CC}">
              <c16:uniqueId val="{00000000-12DE-48C8-8B46-64C8E52D99AB}"/>
            </c:ext>
          </c:extLst>
        </c:ser>
        <c:dLbls>
          <c:showLegendKey val="0"/>
          <c:showVal val="0"/>
          <c:showCatName val="0"/>
          <c:showSerName val="0"/>
          <c:showPercent val="0"/>
          <c:showBubbleSize val="0"/>
        </c:dLbls>
        <c:marker val="1"/>
        <c:smooth val="0"/>
        <c:axId val="245403712"/>
        <c:axId val="245403152"/>
      </c:lineChart>
      <c:lineChart>
        <c:grouping val="standard"/>
        <c:varyColors val="0"/>
        <c:ser>
          <c:idx val="1"/>
          <c:order val="1"/>
          <c:tx>
            <c:strRef>
              <c:f>Sheet1!$C$1</c:f>
              <c:strCache>
                <c:ptCount val="1"/>
                <c:pt idx="0">
                  <c:v>Portugal Unemployment</c:v>
                </c:pt>
              </c:strCache>
            </c:strRef>
          </c:tx>
          <c:spPr>
            <a:ln w="19050" cap="rnd">
              <a:solidFill>
                <a:schemeClr val="tx1"/>
              </a:solidFill>
              <a:prstDash val="sysDash"/>
              <a:round/>
            </a:ln>
            <a:effectLst/>
          </c:spPr>
          <c:marker>
            <c:symbol val="none"/>
          </c:marker>
          <c:cat>
            <c:numRef>
              <c:f>Sheet1!$A$2:$A$105</c:f>
              <c:numCache>
                <c:formatCode>General</c:formatCode>
                <c:ptCount val="104"/>
                <c:pt idx="0">
                  <c:v>200501</c:v>
                </c:pt>
                <c:pt idx="1">
                  <c:v>200502</c:v>
                </c:pt>
                <c:pt idx="2">
                  <c:v>200503</c:v>
                </c:pt>
                <c:pt idx="3">
                  <c:v>200504</c:v>
                </c:pt>
                <c:pt idx="4">
                  <c:v>200505</c:v>
                </c:pt>
                <c:pt idx="5">
                  <c:v>200506</c:v>
                </c:pt>
                <c:pt idx="6">
                  <c:v>200507</c:v>
                </c:pt>
                <c:pt idx="7">
                  <c:v>200508</c:v>
                </c:pt>
                <c:pt idx="8">
                  <c:v>200509</c:v>
                </c:pt>
                <c:pt idx="9">
                  <c:v>200510</c:v>
                </c:pt>
                <c:pt idx="10">
                  <c:v>200511</c:v>
                </c:pt>
                <c:pt idx="11">
                  <c:v>200512</c:v>
                </c:pt>
                <c:pt idx="12">
                  <c:v>200601</c:v>
                </c:pt>
                <c:pt idx="13">
                  <c:v>200602</c:v>
                </c:pt>
                <c:pt idx="14">
                  <c:v>200603</c:v>
                </c:pt>
                <c:pt idx="15">
                  <c:v>200604</c:v>
                </c:pt>
                <c:pt idx="16">
                  <c:v>200605</c:v>
                </c:pt>
                <c:pt idx="17">
                  <c:v>200606</c:v>
                </c:pt>
                <c:pt idx="18">
                  <c:v>200607</c:v>
                </c:pt>
                <c:pt idx="19">
                  <c:v>200608</c:v>
                </c:pt>
                <c:pt idx="20">
                  <c:v>200609</c:v>
                </c:pt>
                <c:pt idx="21">
                  <c:v>200610</c:v>
                </c:pt>
                <c:pt idx="22">
                  <c:v>200611</c:v>
                </c:pt>
                <c:pt idx="23">
                  <c:v>200612</c:v>
                </c:pt>
                <c:pt idx="24">
                  <c:v>200701</c:v>
                </c:pt>
                <c:pt idx="25">
                  <c:v>200702</c:v>
                </c:pt>
                <c:pt idx="26">
                  <c:v>200703</c:v>
                </c:pt>
                <c:pt idx="27">
                  <c:v>200704</c:v>
                </c:pt>
                <c:pt idx="28">
                  <c:v>200705</c:v>
                </c:pt>
                <c:pt idx="29">
                  <c:v>200706</c:v>
                </c:pt>
                <c:pt idx="30">
                  <c:v>200707</c:v>
                </c:pt>
                <c:pt idx="31">
                  <c:v>200708</c:v>
                </c:pt>
                <c:pt idx="32">
                  <c:v>200709</c:v>
                </c:pt>
                <c:pt idx="33">
                  <c:v>200710</c:v>
                </c:pt>
                <c:pt idx="34">
                  <c:v>200711</c:v>
                </c:pt>
                <c:pt idx="35">
                  <c:v>200712</c:v>
                </c:pt>
                <c:pt idx="36">
                  <c:v>200801</c:v>
                </c:pt>
                <c:pt idx="37">
                  <c:v>200802</c:v>
                </c:pt>
                <c:pt idx="38">
                  <c:v>200803</c:v>
                </c:pt>
                <c:pt idx="39">
                  <c:v>200804</c:v>
                </c:pt>
                <c:pt idx="40">
                  <c:v>200805</c:v>
                </c:pt>
                <c:pt idx="41">
                  <c:v>200806</c:v>
                </c:pt>
                <c:pt idx="42">
                  <c:v>200807</c:v>
                </c:pt>
                <c:pt idx="43">
                  <c:v>200808</c:v>
                </c:pt>
                <c:pt idx="44">
                  <c:v>200809</c:v>
                </c:pt>
                <c:pt idx="45">
                  <c:v>200810</c:v>
                </c:pt>
                <c:pt idx="46">
                  <c:v>200811</c:v>
                </c:pt>
                <c:pt idx="47">
                  <c:v>200812</c:v>
                </c:pt>
                <c:pt idx="48">
                  <c:v>200901</c:v>
                </c:pt>
                <c:pt idx="49">
                  <c:v>200902</c:v>
                </c:pt>
                <c:pt idx="50">
                  <c:v>200903</c:v>
                </c:pt>
                <c:pt idx="51">
                  <c:v>200904</c:v>
                </c:pt>
                <c:pt idx="52">
                  <c:v>200905</c:v>
                </c:pt>
                <c:pt idx="53">
                  <c:v>200906</c:v>
                </c:pt>
                <c:pt idx="54">
                  <c:v>200907</c:v>
                </c:pt>
                <c:pt idx="55">
                  <c:v>200908</c:v>
                </c:pt>
                <c:pt idx="56">
                  <c:v>200909</c:v>
                </c:pt>
                <c:pt idx="57">
                  <c:v>200910</c:v>
                </c:pt>
                <c:pt idx="58">
                  <c:v>200911</c:v>
                </c:pt>
                <c:pt idx="59">
                  <c:v>200912</c:v>
                </c:pt>
                <c:pt idx="60">
                  <c:v>201001</c:v>
                </c:pt>
                <c:pt idx="61">
                  <c:v>201002</c:v>
                </c:pt>
                <c:pt idx="62">
                  <c:v>201003</c:v>
                </c:pt>
                <c:pt idx="63">
                  <c:v>201004</c:v>
                </c:pt>
                <c:pt idx="64">
                  <c:v>201005</c:v>
                </c:pt>
                <c:pt idx="65">
                  <c:v>201006</c:v>
                </c:pt>
                <c:pt idx="66">
                  <c:v>201007</c:v>
                </c:pt>
                <c:pt idx="67">
                  <c:v>201008</c:v>
                </c:pt>
                <c:pt idx="68">
                  <c:v>201009</c:v>
                </c:pt>
                <c:pt idx="69">
                  <c:v>201010</c:v>
                </c:pt>
                <c:pt idx="70">
                  <c:v>201011</c:v>
                </c:pt>
                <c:pt idx="71">
                  <c:v>201012</c:v>
                </c:pt>
                <c:pt idx="72">
                  <c:v>201101</c:v>
                </c:pt>
                <c:pt idx="73">
                  <c:v>201102</c:v>
                </c:pt>
                <c:pt idx="74">
                  <c:v>201103</c:v>
                </c:pt>
                <c:pt idx="75">
                  <c:v>201104</c:v>
                </c:pt>
                <c:pt idx="76">
                  <c:v>201105</c:v>
                </c:pt>
                <c:pt idx="77">
                  <c:v>201106</c:v>
                </c:pt>
                <c:pt idx="78">
                  <c:v>201107</c:v>
                </c:pt>
                <c:pt idx="79">
                  <c:v>201108</c:v>
                </c:pt>
                <c:pt idx="80">
                  <c:v>201109</c:v>
                </c:pt>
                <c:pt idx="81">
                  <c:v>201110</c:v>
                </c:pt>
                <c:pt idx="82">
                  <c:v>201111</c:v>
                </c:pt>
                <c:pt idx="83">
                  <c:v>201112</c:v>
                </c:pt>
                <c:pt idx="84">
                  <c:v>201201</c:v>
                </c:pt>
                <c:pt idx="85">
                  <c:v>201202</c:v>
                </c:pt>
                <c:pt idx="86">
                  <c:v>201203</c:v>
                </c:pt>
                <c:pt idx="87">
                  <c:v>201204</c:v>
                </c:pt>
                <c:pt idx="88">
                  <c:v>201205</c:v>
                </c:pt>
                <c:pt idx="89">
                  <c:v>201206</c:v>
                </c:pt>
                <c:pt idx="90">
                  <c:v>201207</c:v>
                </c:pt>
                <c:pt idx="91">
                  <c:v>201208</c:v>
                </c:pt>
                <c:pt idx="92">
                  <c:v>201209</c:v>
                </c:pt>
                <c:pt idx="93">
                  <c:v>201210</c:v>
                </c:pt>
                <c:pt idx="94">
                  <c:v>201211</c:v>
                </c:pt>
                <c:pt idx="95">
                  <c:v>201212</c:v>
                </c:pt>
                <c:pt idx="96">
                  <c:v>201301</c:v>
                </c:pt>
                <c:pt idx="97">
                  <c:v>201302</c:v>
                </c:pt>
                <c:pt idx="98">
                  <c:v>201303</c:v>
                </c:pt>
                <c:pt idx="99">
                  <c:v>201304</c:v>
                </c:pt>
                <c:pt idx="100">
                  <c:v>201305</c:v>
                </c:pt>
                <c:pt idx="101">
                  <c:v>201306</c:v>
                </c:pt>
                <c:pt idx="102">
                  <c:v>201307</c:v>
                </c:pt>
                <c:pt idx="103">
                  <c:v>201308</c:v>
                </c:pt>
              </c:numCache>
            </c:numRef>
          </c:cat>
          <c:val>
            <c:numRef>
              <c:f>Sheet1!$C$2:$C$105</c:f>
              <c:numCache>
                <c:formatCode>General</c:formatCode>
                <c:ptCount val="104"/>
                <c:pt idx="0">
                  <c:v>8.06</c:v>
                </c:pt>
                <c:pt idx="1">
                  <c:v>8.23</c:v>
                </c:pt>
                <c:pt idx="2">
                  <c:v>8.27</c:v>
                </c:pt>
                <c:pt idx="3">
                  <c:v>8.3000000000000007</c:v>
                </c:pt>
                <c:pt idx="4">
                  <c:v>8.42</c:v>
                </c:pt>
                <c:pt idx="5">
                  <c:v>8.5399999999999991</c:v>
                </c:pt>
                <c:pt idx="6">
                  <c:v>8.64</c:v>
                </c:pt>
                <c:pt idx="7">
                  <c:v>8.7899999999999991</c:v>
                </c:pt>
                <c:pt idx="8">
                  <c:v>8.9600000000000009</c:v>
                </c:pt>
                <c:pt idx="9">
                  <c:v>8.9499999999999993</c:v>
                </c:pt>
                <c:pt idx="10">
                  <c:v>8.8699999999999992</c:v>
                </c:pt>
                <c:pt idx="11">
                  <c:v>8.69</c:v>
                </c:pt>
                <c:pt idx="12">
                  <c:v>8.5</c:v>
                </c:pt>
                <c:pt idx="13">
                  <c:v>8.3699999999999992</c:v>
                </c:pt>
                <c:pt idx="14">
                  <c:v>8.31</c:v>
                </c:pt>
                <c:pt idx="15">
                  <c:v>8.3699999999999992</c:v>
                </c:pt>
                <c:pt idx="16">
                  <c:v>8.4600000000000009</c:v>
                </c:pt>
                <c:pt idx="17">
                  <c:v>8.41</c:v>
                </c:pt>
                <c:pt idx="18">
                  <c:v>8.36</c:v>
                </c:pt>
                <c:pt idx="19">
                  <c:v>8.43</c:v>
                </c:pt>
                <c:pt idx="20">
                  <c:v>8.6199999999999992</c:v>
                </c:pt>
                <c:pt idx="21">
                  <c:v>8.86</c:v>
                </c:pt>
                <c:pt idx="22">
                  <c:v>9.09</c:v>
                </c:pt>
                <c:pt idx="23">
                  <c:v>9.19</c:v>
                </c:pt>
                <c:pt idx="24">
                  <c:v>9.1199999999999992</c:v>
                </c:pt>
                <c:pt idx="25">
                  <c:v>9.11</c:v>
                </c:pt>
                <c:pt idx="26">
                  <c:v>9.14</c:v>
                </c:pt>
                <c:pt idx="27">
                  <c:v>9.09</c:v>
                </c:pt>
                <c:pt idx="28">
                  <c:v>8.98</c:v>
                </c:pt>
                <c:pt idx="29">
                  <c:v>8.9700000000000006</c:v>
                </c:pt>
                <c:pt idx="30">
                  <c:v>8.9499999999999993</c:v>
                </c:pt>
                <c:pt idx="31">
                  <c:v>8.91</c:v>
                </c:pt>
                <c:pt idx="32">
                  <c:v>8.8000000000000007</c:v>
                </c:pt>
                <c:pt idx="33">
                  <c:v>8.6999999999999993</c:v>
                </c:pt>
                <c:pt idx="34">
                  <c:v>8.59</c:v>
                </c:pt>
                <c:pt idx="35">
                  <c:v>8.4600000000000009</c:v>
                </c:pt>
                <c:pt idx="36">
                  <c:v>8.35</c:v>
                </c:pt>
                <c:pt idx="37">
                  <c:v>8.2899999999999991</c:v>
                </c:pt>
                <c:pt idx="38">
                  <c:v>8.17</c:v>
                </c:pt>
                <c:pt idx="39">
                  <c:v>8.2100000000000009</c:v>
                </c:pt>
                <c:pt idx="40">
                  <c:v>8.39</c:v>
                </c:pt>
                <c:pt idx="41">
                  <c:v>8.58</c:v>
                </c:pt>
                <c:pt idx="42">
                  <c:v>8.68</c:v>
                </c:pt>
                <c:pt idx="43">
                  <c:v>8.8000000000000007</c:v>
                </c:pt>
                <c:pt idx="44">
                  <c:v>8.68</c:v>
                </c:pt>
                <c:pt idx="45">
                  <c:v>8.5399999999999991</c:v>
                </c:pt>
                <c:pt idx="46">
                  <c:v>8.65</c:v>
                </c:pt>
                <c:pt idx="47">
                  <c:v>8.8699999999999992</c:v>
                </c:pt>
                <c:pt idx="48">
                  <c:v>9.31</c:v>
                </c:pt>
                <c:pt idx="49">
                  <c:v>9.74</c:v>
                </c:pt>
                <c:pt idx="50">
                  <c:v>10.050000000000001</c:v>
                </c:pt>
                <c:pt idx="51">
                  <c:v>10.27</c:v>
                </c:pt>
                <c:pt idx="52">
                  <c:v>10.47</c:v>
                </c:pt>
                <c:pt idx="53">
                  <c:v>10.7</c:v>
                </c:pt>
                <c:pt idx="54">
                  <c:v>10.99</c:v>
                </c:pt>
                <c:pt idx="55">
                  <c:v>11.13</c:v>
                </c:pt>
                <c:pt idx="56">
                  <c:v>11.17</c:v>
                </c:pt>
                <c:pt idx="57">
                  <c:v>11.22</c:v>
                </c:pt>
                <c:pt idx="58">
                  <c:v>11.24</c:v>
                </c:pt>
                <c:pt idx="59">
                  <c:v>11.23</c:v>
                </c:pt>
                <c:pt idx="60">
                  <c:v>11.5</c:v>
                </c:pt>
                <c:pt idx="61">
                  <c:v>11.46</c:v>
                </c:pt>
                <c:pt idx="62">
                  <c:v>11.69</c:v>
                </c:pt>
                <c:pt idx="63">
                  <c:v>11.86</c:v>
                </c:pt>
                <c:pt idx="64">
                  <c:v>11.99</c:v>
                </c:pt>
                <c:pt idx="65">
                  <c:v>12.1</c:v>
                </c:pt>
                <c:pt idx="66">
                  <c:v>12.19</c:v>
                </c:pt>
                <c:pt idx="67">
                  <c:v>12.31</c:v>
                </c:pt>
                <c:pt idx="68">
                  <c:v>12.36</c:v>
                </c:pt>
                <c:pt idx="69">
                  <c:v>12.31</c:v>
                </c:pt>
                <c:pt idx="70">
                  <c:v>12.28</c:v>
                </c:pt>
                <c:pt idx="71">
                  <c:v>12.25</c:v>
                </c:pt>
                <c:pt idx="72">
                  <c:v>12.26</c:v>
                </c:pt>
                <c:pt idx="73">
                  <c:v>12.29</c:v>
                </c:pt>
                <c:pt idx="74">
                  <c:v>12.38</c:v>
                </c:pt>
                <c:pt idx="75">
                  <c:v>12.51</c:v>
                </c:pt>
                <c:pt idx="76">
                  <c:v>12.63</c:v>
                </c:pt>
                <c:pt idx="77">
                  <c:v>12.56</c:v>
                </c:pt>
                <c:pt idx="78">
                  <c:v>12.56</c:v>
                </c:pt>
                <c:pt idx="79">
                  <c:v>12.72</c:v>
                </c:pt>
                <c:pt idx="80">
                  <c:v>13.1</c:v>
                </c:pt>
                <c:pt idx="81">
                  <c:v>13.65</c:v>
                </c:pt>
                <c:pt idx="82">
                  <c:v>14.08</c:v>
                </c:pt>
                <c:pt idx="83">
                  <c:v>14.49</c:v>
                </c:pt>
                <c:pt idx="84">
                  <c:v>14.61</c:v>
                </c:pt>
                <c:pt idx="85">
                  <c:v>14.74</c:v>
                </c:pt>
                <c:pt idx="86">
                  <c:v>15.1</c:v>
                </c:pt>
                <c:pt idx="87">
                  <c:v>15.35</c:v>
                </c:pt>
                <c:pt idx="88">
                  <c:v>15.5</c:v>
                </c:pt>
                <c:pt idx="89">
                  <c:v>15.83</c:v>
                </c:pt>
                <c:pt idx="90">
                  <c:v>15.99</c:v>
                </c:pt>
                <c:pt idx="91">
                  <c:v>16.3</c:v>
                </c:pt>
                <c:pt idx="92">
                  <c:v>16.41</c:v>
                </c:pt>
                <c:pt idx="93">
                  <c:v>16.79</c:v>
                </c:pt>
                <c:pt idx="94">
                  <c:v>16.97</c:v>
                </c:pt>
                <c:pt idx="95">
                  <c:v>17.32</c:v>
                </c:pt>
                <c:pt idx="96">
                  <c:v>17.62</c:v>
                </c:pt>
                <c:pt idx="97">
                  <c:v>17.61</c:v>
                </c:pt>
                <c:pt idx="98">
                  <c:v>17.46</c:v>
                </c:pt>
                <c:pt idx="99">
                  <c:v>17.34</c:v>
                </c:pt>
                <c:pt idx="100">
                  <c:v>16.989999999999998</c:v>
                </c:pt>
                <c:pt idx="101">
                  <c:v>16.739999999999998</c:v>
                </c:pt>
                <c:pt idx="102">
                  <c:v>16.57</c:v>
                </c:pt>
                <c:pt idx="103">
                  <c:v>16.53</c:v>
                </c:pt>
              </c:numCache>
            </c:numRef>
          </c:val>
          <c:smooth val="0"/>
          <c:extLst>
            <c:ext xmlns:c16="http://schemas.microsoft.com/office/drawing/2014/chart" uri="{C3380CC4-5D6E-409C-BE32-E72D297353CC}">
              <c16:uniqueId val="{00000001-12DE-48C8-8B46-64C8E52D99AB}"/>
            </c:ext>
          </c:extLst>
        </c:ser>
        <c:dLbls>
          <c:showLegendKey val="0"/>
          <c:showVal val="0"/>
          <c:showCatName val="0"/>
          <c:showSerName val="0"/>
          <c:showPercent val="0"/>
          <c:showBubbleSize val="0"/>
        </c:dLbls>
        <c:marker val="1"/>
        <c:smooth val="0"/>
        <c:axId val="238597360"/>
        <c:axId val="245402032"/>
      </c:lineChart>
      <c:catAx>
        <c:axId val="245403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t-PT"/>
          </a:p>
        </c:txPr>
        <c:crossAx val="245403152"/>
        <c:crosses val="autoZero"/>
        <c:auto val="1"/>
        <c:lblAlgn val="ctr"/>
        <c:lblOffset val="100"/>
        <c:noMultiLvlLbl val="0"/>
      </c:catAx>
      <c:valAx>
        <c:axId val="2454031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a:t>Google Trends Data</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45403712"/>
        <c:crosses val="autoZero"/>
        <c:crossBetween val="between"/>
      </c:valAx>
      <c:valAx>
        <c:axId val="245402032"/>
        <c:scaling>
          <c:orientation val="minMax"/>
        </c:scaling>
        <c:delete val="0"/>
        <c:axPos val="r"/>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a:t>Unemployment Rate (%)</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38597360"/>
        <c:crosses val="max"/>
        <c:crossBetween val="between"/>
      </c:valAx>
      <c:catAx>
        <c:axId val="238597360"/>
        <c:scaling>
          <c:orientation val="minMax"/>
        </c:scaling>
        <c:delete val="1"/>
        <c:axPos val="b"/>
        <c:numFmt formatCode="General" sourceLinked="1"/>
        <c:majorTickMark val="out"/>
        <c:minorTickMark val="none"/>
        <c:tickLblPos val="nextTo"/>
        <c:crossAx val="24540203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pt-PT" sz="2000" b="0" cap="none" spc="0">
                <a:ln w="0"/>
                <a:solidFill>
                  <a:schemeClr val="tx1"/>
                </a:solidFill>
                <a:effectLst>
                  <a:outerShdw blurRad="38100" dist="19050" dir="2700000" algn="tl" rotWithShape="0">
                    <a:schemeClr val="dk1">
                      <a:alpha val="40000"/>
                    </a:schemeClr>
                  </a:outerShdw>
                </a:effectLst>
              </a:rPr>
              <a:t>Unemployment - Spain</a:t>
            </a:r>
          </a:p>
        </c:rich>
      </c:tx>
      <c:overlay val="0"/>
      <c:spPr>
        <a:noFill/>
        <a:ln>
          <a:noFill/>
        </a:ln>
        <a:effectLst/>
      </c:spPr>
      <c:txPr>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pt-PT"/>
        </a:p>
      </c:txPr>
    </c:title>
    <c:autoTitleDeleted val="0"/>
    <c:plotArea>
      <c:layout/>
      <c:lineChart>
        <c:grouping val="standard"/>
        <c:varyColors val="0"/>
        <c:ser>
          <c:idx val="0"/>
          <c:order val="0"/>
          <c:tx>
            <c:strRef>
              <c:f>Sheet1!$B$1</c:f>
              <c:strCache>
                <c:ptCount val="1"/>
                <c:pt idx="0">
                  <c:v>Google Trends</c:v>
                </c:pt>
              </c:strCache>
            </c:strRef>
          </c:tx>
          <c:spPr>
            <a:ln w="19050" cap="rnd">
              <a:solidFill>
                <a:srgbClr val="5B9BD5">
                  <a:lumMod val="60000"/>
                  <a:lumOff val="40000"/>
                </a:srgbClr>
              </a:solidFill>
              <a:round/>
            </a:ln>
            <a:effectLst/>
          </c:spPr>
          <c:marker>
            <c:symbol val="none"/>
          </c:marker>
          <c:cat>
            <c:numRef>
              <c:f>Sheet1!$A$2:$A$105</c:f>
              <c:numCache>
                <c:formatCode>General</c:formatCode>
                <c:ptCount val="104"/>
                <c:pt idx="0">
                  <c:v>200501</c:v>
                </c:pt>
                <c:pt idx="1">
                  <c:v>200502</c:v>
                </c:pt>
                <c:pt idx="2">
                  <c:v>200503</c:v>
                </c:pt>
                <c:pt idx="3">
                  <c:v>200504</c:v>
                </c:pt>
                <c:pt idx="4">
                  <c:v>200505</c:v>
                </c:pt>
                <c:pt idx="5">
                  <c:v>200506</c:v>
                </c:pt>
                <c:pt idx="6">
                  <c:v>200507</c:v>
                </c:pt>
                <c:pt idx="7">
                  <c:v>200508</c:v>
                </c:pt>
                <c:pt idx="8">
                  <c:v>200509</c:v>
                </c:pt>
                <c:pt idx="9">
                  <c:v>200510</c:v>
                </c:pt>
                <c:pt idx="10">
                  <c:v>200511</c:v>
                </c:pt>
                <c:pt idx="11">
                  <c:v>200512</c:v>
                </c:pt>
                <c:pt idx="12">
                  <c:v>200601</c:v>
                </c:pt>
                <c:pt idx="13">
                  <c:v>200602</c:v>
                </c:pt>
                <c:pt idx="14">
                  <c:v>200603</c:v>
                </c:pt>
                <c:pt idx="15">
                  <c:v>200604</c:v>
                </c:pt>
                <c:pt idx="16">
                  <c:v>200605</c:v>
                </c:pt>
                <c:pt idx="17">
                  <c:v>200606</c:v>
                </c:pt>
                <c:pt idx="18">
                  <c:v>200607</c:v>
                </c:pt>
                <c:pt idx="19">
                  <c:v>200608</c:v>
                </c:pt>
                <c:pt idx="20">
                  <c:v>200609</c:v>
                </c:pt>
                <c:pt idx="21">
                  <c:v>200610</c:v>
                </c:pt>
                <c:pt idx="22">
                  <c:v>200611</c:v>
                </c:pt>
                <c:pt idx="23">
                  <c:v>200612</c:v>
                </c:pt>
                <c:pt idx="24">
                  <c:v>200701</c:v>
                </c:pt>
                <c:pt idx="25">
                  <c:v>200702</c:v>
                </c:pt>
                <c:pt idx="26">
                  <c:v>200703</c:v>
                </c:pt>
                <c:pt idx="27">
                  <c:v>200704</c:v>
                </c:pt>
                <c:pt idx="28">
                  <c:v>200705</c:v>
                </c:pt>
                <c:pt idx="29">
                  <c:v>200706</c:v>
                </c:pt>
                <c:pt idx="30">
                  <c:v>200707</c:v>
                </c:pt>
                <c:pt idx="31">
                  <c:v>200708</c:v>
                </c:pt>
                <c:pt idx="32">
                  <c:v>200709</c:v>
                </c:pt>
                <c:pt idx="33">
                  <c:v>200710</c:v>
                </c:pt>
                <c:pt idx="34">
                  <c:v>200711</c:v>
                </c:pt>
                <c:pt idx="35">
                  <c:v>200712</c:v>
                </c:pt>
                <c:pt idx="36">
                  <c:v>200801</c:v>
                </c:pt>
                <c:pt idx="37">
                  <c:v>200802</c:v>
                </c:pt>
                <c:pt idx="38">
                  <c:v>200803</c:v>
                </c:pt>
                <c:pt idx="39">
                  <c:v>200804</c:v>
                </c:pt>
                <c:pt idx="40">
                  <c:v>200805</c:v>
                </c:pt>
                <c:pt idx="41">
                  <c:v>200806</c:v>
                </c:pt>
                <c:pt idx="42">
                  <c:v>200807</c:v>
                </c:pt>
                <c:pt idx="43">
                  <c:v>200808</c:v>
                </c:pt>
                <c:pt idx="44">
                  <c:v>200809</c:v>
                </c:pt>
                <c:pt idx="45">
                  <c:v>200810</c:v>
                </c:pt>
                <c:pt idx="46">
                  <c:v>200811</c:v>
                </c:pt>
                <c:pt idx="47">
                  <c:v>200812</c:v>
                </c:pt>
                <c:pt idx="48">
                  <c:v>200901</c:v>
                </c:pt>
                <c:pt idx="49">
                  <c:v>200902</c:v>
                </c:pt>
                <c:pt idx="50">
                  <c:v>200903</c:v>
                </c:pt>
                <c:pt idx="51">
                  <c:v>200904</c:v>
                </c:pt>
                <c:pt idx="52">
                  <c:v>200905</c:v>
                </c:pt>
                <c:pt idx="53">
                  <c:v>200906</c:v>
                </c:pt>
                <c:pt idx="54">
                  <c:v>200907</c:v>
                </c:pt>
                <c:pt idx="55">
                  <c:v>200908</c:v>
                </c:pt>
                <c:pt idx="56">
                  <c:v>200909</c:v>
                </c:pt>
                <c:pt idx="57">
                  <c:v>200910</c:v>
                </c:pt>
                <c:pt idx="58">
                  <c:v>200911</c:v>
                </c:pt>
                <c:pt idx="59">
                  <c:v>200912</c:v>
                </c:pt>
                <c:pt idx="60">
                  <c:v>201001</c:v>
                </c:pt>
                <c:pt idx="61">
                  <c:v>201002</c:v>
                </c:pt>
                <c:pt idx="62">
                  <c:v>201003</c:v>
                </c:pt>
                <c:pt idx="63">
                  <c:v>201004</c:v>
                </c:pt>
                <c:pt idx="64">
                  <c:v>201005</c:v>
                </c:pt>
                <c:pt idx="65">
                  <c:v>201006</c:v>
                </c:pt>
                <c:pt idx="66">
                  <c:v>201007</c:v>
                </c:pt>
                <c:pt idx="67">
                  <c:v>201008</c:v>
                </c:pt>
                <c:pt idx="68">
                  <c:v>201009</c:v>
                </c:pt>
                <c:pt idx="69">
                  <c:v>201010</c:v>
                </c:pt>
                <c:pt idx="70">
                  <c:v>201011</c:v>
                </c:pt>
                <c:pt idx="71">
                  <c:v>201012</c:v>
                </c:pt>
                <c:pt idx="72">
                  <c:v>201101</c:v>
                </c:pt>
                <c:pt idx="73">
                  <c:v>201102</c:v>
                </c:pt>
                <c:pt idx="74">
                  <c:v>201103</c:v>
                </c:pt>
                <c:pt idx="75">
                  <c:v>201104</c:v>
                </c:pt>
                <c:pt idx="76">
                  <c:v>201105</c:v>
                </c:pt>
                <c:pt idx="77">
                  <c:v>201106</c:v>
                </c:pt>
                <c:pt idx="78">
                  <c:v>201107</c:v>
                </c:pt>
                <c:pt idx="79">
                  <c:v>201108</c:v>
                </c:pt>
                <c:pt idx="80">
                  <c:v>201109</c:v>
                </c:pt>
                <c:pt idx="81">
                  <c:v>201110</c:v>
                </c:pt>
                <c:pt idx="82">
                  <c:v>201111</c:v>
                </c:pt>
                <c:pt idx="83">
                  <c:v>201112</c:v>
                </c:pt>
                <c:pt idx="84">
                  <c:v>201201</c:v>
                </c:pt>
                <c:pt idx="85">
                  <c:v>201202</c:v>
                </c:pt>
                <c:pt idx="86">
                  <c:v>201203</c:v>
                </c:pt>
                <c:pt idx="87">
                  <c:v>201204</c:v>
                </c:pt>
                <c:pt idx="88">
                  <c:v>201205</c:v>
                </c:pt>
                <c:pt idx="89">
                  <c:v>201206</c:v>
                </c:pt>
                <c:pt idx="90">
                  <c:v>201207</c:v>
                </c:pt>
                <c:pt idx="91">
                  <c:v>201208</c:v>
                </c:pt>
                <c:pt idx="92">
                  <c:v>201209</c:v>
                </c:pt>
                <c:pt idx="93">
                  <c:v>201210</c:v>
                </c:pt>
                <c:pt idx="94">
                  <c:v>201211</c:v>
                </c:pt>
                <c:pt idx="95">
                  <c:v>201212</c:v>
                </c:pt>
                <c:pt idx="96">
                  <c:v>201301</c:v>
                </c:pt>
                <c:pt idx="97">
                  <c:v>201302</c:v>
                </c:pt>
                <c:pt idx="98">
                  <c:v>201303</c:v>
                </c:pt>
                <c:pt idx="99">
                  <c:v>201304</c:v>
                </c:pt>
                <c:pt idx="100">
                  <c:v>201305</c:v>
                </c:pt>
                <c:pt idx="101">
                  <c:v>201306</c:v>
                </c:pt>
                <c:pt idx="102">
                  <c:v>201307</c:v>
                </c:pt>
                <c:pt idx="103">
                  <c:v>201308</c:v>
                </c:pt>
              </c:numCache>
            </c:numRef>
          </c:cat>
          <c:val>
            <c:numRef>
              <c:f>Sheet1!$B$2:$B$105</c:f>
              <c:numCache>
                <c:formatCode>General</c:formatCode>
                <c:ptCount val="104"/>
                <c:pt idx="0">
                  <c:v>33.412442396313359</c:v>
                </c:pt>
                <c:pt idx="1">
                  <c:v>32.275510204081634</c:v>
                </c:pt>
                <c:pt idx="2">
                  <c:v>29.947004608294932</c:v>
                </c:pt>
                <c:pt idx="3">
                  <c:v>32.861904761904761</c:v>
                </c:pt>
                <c:pt idx="4">
                  <c:v>32.827188940092164</c:v>
                </c:pt>
                <c:pt idx="5">
                  <c:v>28.723809523809525</c:v>
                </c:pt>
                <c:pt idx="6">
                  <c:v>25.025345622119815</c:v>
                </c:pt>
                <c:pt idx="7">
                  <c:v>23.156682027649772</c:v>
                </c:pt>
                <c:pt idx="8">
                  <c:v>30.102380952380951</c:v>
                </c:pt>
                <c:pt idx="9">
                  <c:v>33.403225806451616</c:v>
                </c:pt>
                <c:pt idx="10">
                  <c:v>29.616666666666667</c:v>
                </c:pt>
                <c:pt idx="11">
                  <c:v>23.046082949308758</c:v>
                </c:pt>
                <c:pt idx="12">
                  <c:v>29.322580645161292</c:v>
                </c:pt>
                <c:pt idx="13">
                  <c:v>29.005102040816325</c:v>
                </c:pt>
                <c:pt idx="14">
                  <c:v>28.513824884792626</c:v>
                </c:pt>
                <c:pt idx="15">
                  <c:v>26.233333333333334</c:v>
                </c:pt>
                <c:pt idx="16">
                  <c:v>28.308755760368662</c:v>
                </c:pt>
                <c:pt idx="17">
                  <c:v>23.630952380952383</c:v>
                </c:pt>
                <c:pt idx="18">
                  <c:v>21.380184331797235</c:v>
                </c:pt>
                <c:pt idx="19">
                  <c:v>21.108294930875577</c:v>
                </c:pt>
                <c:pt idx="20">
                  <c:v>26.409523809523812</c:v>
                </c:pt>
                <c:pt idx="21">
                  <c:v>24.801843317972352</c:v>
                </c:pt>
                <c:pt idx="22">
                  <c:v>24.959523809523809</c:v>
                </c:pt>
                <c:pt idx="23">
                  <c:v>20.580645161290324</c:v>
                </c:pt>
                <c:pt idx="24">
                  <c:v>24.755760368663594</c:v>
                </c:pt>
                <c:pt idx="25">
                  <c:v>24.625</c:v>
                </c:pt>
                <c:pt idx="26">
                  <c:v>24.788018433179722</c:v>
                </c:pt>
                <c:pt idx="27">
                  <c:v>22.480952380952381</c:v>
                </c:pt>
                <c:pt idx="28">
                  <c:v>24.894009216589861</c:v>
                </c:pt>
                <c:pt idx="29">
                  <c:v>24.695238095238096</c:v>
                </c:pt>
                <c:pt idx="30">
                  <c:v>23.80414746543779</c:v>
                </c:pt>
                <c:pt idx="31">
                  <c:v>20.301843317972349</c:v>
                </c:pt>
                <c:pt idx="32">
                  <c:v>28.857142857142854</c:v>
                </c:pt>
                <c:pt idx="33">
                  <c:v>28.101382488479263</c:v>
                </c:pt>
                <c:pt idx="34">
                  <c:v>28.790476190476191</c:v>
                </c:pt>
                <c:pt idx="35">
                  <c:v>22.993087557603683</c:v>
                </c:pt>
                <c:pt idx="36">
                  <c:v>31.764976958525349</c:v>
                </c:pt>
                <c:pt idx="37">
                  <c:v>31.270935960591135</c:v>
                </c:pt>
                <c:pt idx="38">
                  <c:v>26.808755760368665</c:v>
                </c:pt>
                <c:pt idx="39">
                  <c:v>30.214285714285712</c:v>
                </c:pt>
                <c:pt idx="40">
                  <c:v>31.815668202764975</c:v>
                </c:pt>
                <c:pt idx="41">
                  <c:v>30.678571428571431</c:v>
                </c:pt>
                <c:pt idx="42">
                  <c:v>28.806451612903224</c:v>
                </c:pt>
                <c:pt idx="43">
                  <c:v>25.730414746543779</c:v>
                </c:pt>
                <c:pt idx="44">
                  <c:v>37.040476190476191</c:v>
                </c:pt>
                <c:pt idx="45">
                  <c:v>40.12903225806452</c:v>
                </c:pt>
                <c:pt idx="46">
                  <c:v>44.080952380952375</c:v>
                </c:pt>
                <c:pt idx="47">
                  <c:v>35.827188940092171</c:v>
                </c:pt>
                <c:pt idx="48">
                  <c:v>47.200460829493089</c:v>
                </c:pt>
                <c:pt idx="49">
                  <c:v>49.607142857142854</c:v>
                </c:pt>
                <c:pt idx="50">
                  <c:v>45.223502304147466</c:v>
                </c:pt>
                <c:pt idx="51">
                  <c:v>43.490476190476194</c:v>
                </c:pt>
                <c:pt idx="52">
                  <c:v>44.861751152073737</c:v>
                </c:pt>
                <c:pt idx="53">
                  <c:v>38.573809523809523</c:v>
                </c:pt>
                <c:pt idx="54">
                  <c:v>38.182027649769587</c:v>
                </c:pt>
                <c:pt idx="55">
                  <c:v>42.465437788018427</c:v>
                </c:pt>
                <c:pt idx="56">
                  <c:v>44.680952380952384</c:v>
                </c:pt>
                <c:pt idx="57">
                  <c:v>44.933179723502306</c:v>
                </c:pt>
                <c:pt idx="58">
                  <c:v>50.05952380952381</c:v>
                </c:pt>
                <c:pt idx="59">
                  <c:v>36.389400921658989</c:v>
                </c:pt>
                <c:pt idx="60">
                  <c:v>49.993087557603687</c:v>
                </c:pt>
                <c:pt idx="61">
                  <c:v>54.479591836734699</c:v>
                </c:pt>
                <c:pt idx="62">
                  <c:v>42.705069124423957</c:v>
                </c:pt>
                <c:pt idx="63">
                  <c:v>44.676190476190477</c:v>
                </c:pt>
                <c:pt idx="64">
                  <c:v>44.364055299539167</c:v>
                </c:pt>
                <c:pt idx="65">
                  <c:v>41.954761904761902</c:v>
                </c:pt>
                <c:pt idx="66">
                  <c:v>37.059907834101381</c:v>
                </c:pt>
                <c:pt idx="67">
                  <c:v>36.970046082949303</c:v>
                </c:pt>
                <c:pt idx="68">
                  <c:v>40.902380952380945</c:v>
                </c:pt>
                <c:pt idx="69">
                  <c:v>40.029953917050697</c:v>
                </c:pt>
                <c:pt idx="70">
                  <c:v>40.48571428571428</c:v>
                </c:pt>
                <c:pt idx="71">
                  <c:v>33.453917050691246</c:v>
                </c:pt>
                <c:pt idx="72">
                  <c:v>47.186635944700456</c:v>
                </c:pt>
                <c:pt idx="73">
                  <c:v>45.905612244897959</c:v>
                </c:pt>
                <c:pt idx="74">
                  <c:v>39.518433179723509</c:v>
                </c:pt>
                <c:pt idx="75">
                  <c:v>36.719047619047622</c:v>
                </c:pt>
                <c:pt idx="76">
                  <c:v>38.829493087557609</c:v>
                </c:pt>
                <c:pt idx="77">
                  <c:v>41.638095238095239</c:v>
                </c:pt>
                <c:pt idx="78">
                  <c:v>39.281105990783409</c:v>
                </c:pt>
                <c:pt idx="79">
                  <c:v>34.071428571428569</c:v>
                </c:pt>
                <c:pt idx="80">
                  <c:v>43.828571428571429</c:v>
                </c:pt>
                <c:pt idx="81">
                  <c:v>47.880184331797231</c:v>
                </c:pt>
                <c:pt idx="82">
                  <c:v>49.564285714285717</c:v>
                </c:pt>
                <c:pt idx="83">
                  <c:v>40.940092165898619</c:v>
                </c:pt>
                <c:pt idx="84">
                  <c:v>50.753456221198157</c:v>
                </c:pt>
                <c:pt idx="85">
                  <c:v>53.147783251231523</c:v>
                </c:pt>
                <c:pt idx="86">
                  <c:v>48.995391705069125</c:v>
                </c:pt>
                <c:pt idx="87">
                  <c:v>43.480952380952381</c:v>
                </c:pt>
                <c:pt idx="88">
                  <c:v>47.023041474654377</c:v>
                </c:pt>
                <c:pt idx="89">
                  <c:v>47.961904761904762</c:v>
                </c:pt>
                <c:pt idx="90">
                  <c:v>76.391705069124413</c:v>
                </c:pt>
                <c:pt idx="91">
                  <c:v>53.748847926267281</c:v>
                </c:pt>
                <c:pt idx="92">
                  <c:v>55.342857142857142</c:v>
                </c:pt>
                <c:pt idx="93">
                  <c:v>48.903225806451616</c:v>
                </c:pt>
                <c:pt idx="94">
                  <c:v>48.878571428571426</c:v>
                </c:pt>
                <c:pt idx="95">
                  <c:v>44.838709677419352</c:v>
                </c:pt>
                <c:pt idx="96">
                  <c:v>55.377880184331801</c:v>
                </c:pt>
                <c:pt idx="97">
                  <c:v>52.510204081632651</c:v>
                </c:pt>
                <c:pt idx="98">
                  <c:v>47.762672811059907</c:v>
                </c:pt>
                <c:pt idx="99">
                  <c:v>47.980952380952381</c:v>
                </c:pt>
                <c:pt idx="100">
                  <c:v>47.834101382488477</c:v>
                </c:pt>
                <c:pt idx="101">
                  <c:v>44.038095238095245</c:v>
                </c:pt>
                <c:pt idx="102">
                  <c:v>40.345622119815673</c:v>
                </c:pt>
                <c:pt idx="103">
                  <c:v>36.813364055299544</c:v>
                </c:pt>
              </c:numCache>
            </c:numRef>
          </c:val>
          <c:smooth val="0"/>
          <c:extLst>
            <c:ext xmlns:c16="http://schemas.microsoft.com/office/drawing/2014/chart" uri="{C3380CC4-5D6E-409C-BE32-E72D297353CC}">
              <c16:uniqueId val="{00000000-C44D-4925-A03D-51E9283ECAA1}"/>
            </c:ext>
          </c:extLst>
        </c:ser>
        <c:dLbls>
          <c:showLegendKey val="0"/>
          <c:showVal val="0"/>
          <c:showCatName val="0"/>
          <c:showSerName val="0"/>
          <c:showPercent val="0"/>
          <c:showBubbleSize val="0"/>
        </c:dLbls>
        <c:marker val="1"/>
        <c:smooth val="0"/>
        <c:axId val="279689744"/>
        <c:axId val="284684160"/>
      </c:lineChart>
      <c:lineChart>
        <c:grouping val="standard"/>
        <c:varyColors val="0"/>
        <c:ser>
          <c:idx val="1"/>
          <c:order val="1"/>
          <c:tx>
            <c:strRef>
              <c:f>Sheet1!$C$1</c:f>
              <c:strCache>
                <c:ptCount val="1"/>
                <c:pt idx="0">
                  <c:v>Spain Unemployment</c:v>
                </c:pt>
              </c:strCache>
            </c:strRef>
          </c:tx>
          <c:spPr>
            <a:ln w="19050" cap="rnd">
              <a:solidFill>
                <a:sysClr val="windowText" lastClr="000000"/>
              </a:solidFill>
              <a:prstDash val="sysDash"/>
              <a:round/>
            </a:ln>
            <a:effectLst/>
          </c:spPr>
          <c:marker>
            <c:symbol val="none"/>
          </c:marker>
          <c:cat>
            <c:numRef>
              <c:f>Sheet1!$A$2:$A$105</c:f>
              <c:numCache>
                <c:formatCode>General</c:formatCode>
                <c:ptCount val="104"/>
                <c:pt idx="0">
                  <c:v>200501</c:v>
                </c:pt>
                <c:pt idx="1">
                  <c:v>200502</c:v>
                </c:pt>
                <c:pt idx="2">
                  <c:v>200503</c:v>
                </c:pt>
                <c:pt idx="3">
                  <c:v>200504</c:v>
                </c:pt>
                <c:pt idx="4">
                  <c:v>200505</c:v>
                </c:pt>
                <c:pt idx="5">
                  <c:v>200506</c:v>
                </c:pt>
                <c:pt idx="6">
                  <c:v>200507</c:v>
                </c:pt>
                <c:pt idx="7">
                  <c:v>200508</c:v>
                </c:pt>
                <c:pt idx="8">
                  <c:v>200509</c:v>
                </c:pt>
                <c:pt idx="9">
                  <c:v>200510</c:v>
                </c:pt>
                <c:pt idx="10">
                  <c:v>200511</c:v>
                </c:pt>
                <c:pt idx="11">
                  <c:v>200512</c:v>
                </c:pt>
                <c:pt idx="12">
                  <c:v>200601</c:v>
                </c:pt>
                <c:pt idx="13">
                  <c:v>200602</c:v>
                </c:pt>
                <c:pt idx="14">
                  <c:v>200603</c:v>
                </c:pt>
                <c:pt idx="15">
                  <c:v>200604</c:v>
                </c:pt>
                <c:pt idx="16">
                  <c:v>200605</c:v>
                </c:pt>
                <c:pt idx="17">
                  <c:v>200606</c:v>
                </c:pt>
                <c:pt idx="18">
                  <c:v>200607</c:v>
                </c:pt>
                <c:pt idx="19">
                  <c:v>200608</c:v>
                </c:pt>
                <c:pt idx="20">
                  <c:v>200609</c:v>
                </c:pt>
                <c:pt idx="21">
                  <c:v>200610</c:v>
                </c:pt>
                <c:pt idx="22">
                  <c:v>200611</c:v>
                </c:pt>
                <c:pt idx="23">
                  <c:v>200612</c:v>
                </c:pt>
                <c:pt idx="24">
                  <c:v>200701</c:v>
                </c:pt>
                <c:pt idx="25">
                  <c:v>200702</c:v>
                </c:pt>
                <c:pt idx="26">
                  <c:v>200703</c:v>
                </c:pt>
                <c:pt idx="27">
                  <c:v>200704</c:v>
                </c:pt>
                <c:pt idx="28">
                  <c:v>200705</c:v>
                </c:pt>
                <c:pt idx="29">
                  <c:v>200706</c:v>
                </c:pt>
                <c:pt idx="30">
                  <c:v>200707</c:v>
                </c:pt>
                <c:pt idx="31">
                  <c:v>200708</c:v>
                </c:pt>
                <c:pt idx="32">
                  <c:v>200709</c:v>
                </c:pt>
                <c:pt idx="33">
                  <c:v>200710</c:v>
                </c:pt>
                <c:pt idx="34">
                  <c:v>200711</c:v>
                </c:pt>
                <c:pt idx="35">
                  <c:v>200712</c:v>
                </c:pt>
                <c:pt idx="36">
                  <c:v>200801</c:v>
                </c:pt>
                <c:pt idx="37">
                  <c:v>200802</c:v>
                </c:pt>
                <c:pt idx="38">
                  <c:v>200803</c:v>
                </c:pt>
                <c:pt idx="39">
                  <c:v>200804</c:v>
                </c:pt>
                <c:pt idx="40">
                  <c:v>200805</c:v>
                </c:pt>
                <c:pt idx="41">
                  <c:v>200806</c:v>
                </c:pt>
                <c:pt idx="42">
                  <c:v>200807</c:v>
                </c:pt>
                <c:pt idx="43">
                  <c:v>200808</c:v>
                </c:pt>
                <c:pt idx="44">
                  <c:v>200809</c:v>
                </c:pt>
                <c:pt idx="45">
                  <c:v>200810</c:v>
                </c:pt>
                <c:pt idx="46">
                  <c:v>200811</c:v>
                </c:pt>
                <c:pt idx="47">
                  <c:v>200812</c:v>
                </c:pt>
                <c:pt idx="48">
                  <c:v>200901</c:v>
                </c:pt>
                <c:pt idx="49">
                  <c:v>200902</c:v>
                </c:pt>
                <c:pt idx="50">
                  <c:v>200903</c:v>
                </c:pt>
                <c:pt idx="51">
                  <c:v>200904</c:v>
                </c:pt>
                <c:pt idx="52">
                  <c:v>200905</c:v>
                </c:pt>
                <c:pt idx="53">
                  <c:v>200906</c:v>
                </c:pt>
                <c:pt idx="54">
                  <c:v>200907</c:v>
                </c:pt>
                <c:pt idx="55">
                  <c:v>200908</c:v>
                </c:pt>
                <c:pt idx="56">
                  <c:v>200909</c:v>
                </c:pt>
                <c:pt idx="57">
                  <c:v>200910</c:v>
                </c:pt>
                <c:pt idx="58">
                  <c:v>200911</c:v>
                </c:pt>
                <c:pt idx="59">
                  <c:v>200912</c:v>
                </c:pt>
                <c:pt idx="60">
                  <c:v>201001</c:v>
                </c:pt>
                <c:pt idx="61">
                  <c:v>201002</c:v>
                </c:pt>
                <c:pt idx="62">
                  <c:v>201003</c:v>
                </c:pt>
                <c:pt idx="63">
                  <c:v>201004</c:v>
                </c:pt>
                <c:pt idx="64">
                  <c:v>201005</c:v>
                </c:pt>
                <c:pt idx="65">
                  <c:v>201006</c:v>
                </c:pt>
                <c:pt idx="66">
                  <c:v>201007</c:v>
                </c:pt>
                <c:pt idx="67">
                  <c:v>201008</c:v>
                </c:pt>
                <c:pt idx="68">
                  <c:v>201009</c:v>
                </c:pt>
                <c:pt idx="69">
                  <c:v>201010</c:v>
                </c:pt>
                <c:pt idx="70">
                  <c:v>201011</c:v>
                </c:pt>
                <c:pt idx="71">
                  <c:v>201012</c:v>
                </c:pt>
                <c:pt idx="72">
                  <c:v>201101</c:v>
                </c:pt>
                <c:pt idx="73">
                  <c:v>201102</c:v>
                </c:pt>
                <c:pt idx="74">
                  <c:v>201103</c:v>
                </c:pt>
                <c:pt idx="75">
                  <c:v>201104</c:v>
                </c:pt>
                <c:pt idx="76">
                  <c:v>201105</c:v>
                </c:pt>
                <c:pt idx="77">
                  <c:v>201106</c:v>
                </c:pt>
                <c:pt idx="78">
                  <c:v>201107</c:v>
                </c:pt>
                <c:pt idx="79">
                  <c:v>201108</c:v>
                </c:pt>
                <c:pt idx="80">
                  <c:v>201109</c:v>
                </c:pt>
                <c:pt idx="81">
                  <c:v>201110</c:v>
                </c:pt>
                <c:pt idx="82">
                  <c:v>201111</c:v>
                </c:pt>
                <c:pt idx="83">
                  <c:v>201112</c:v>
                </c:pt>
                <c:pt idx="84">
                  <c:v>201201</c:v>
                </c:pt>
                <c:pt idx="85">
                  <c:v>201202</c:v>
                </c:pt>
                <c:pt idx="86">
                  <c:v>201203</c:v>
                </c:pt>
                <c:pt idx="87">
                  <c:v>201204</c:v>
                </c:pt>
                <c:pt idx="88">
                  <c:v>201205</c:v>
                </c:pt>
                <c:pt idx="89">
                  <c:v>201206</c:v>
                </c:pt>
                <c:pt idx="90">
                  <c:v>201207</c:v>
                </c:pt>
                <c:pt idx="91">
                  <c:v>201208</c:v>
                </c:pt>
                <c:pt idx="92">
                  <c:v>201209</c:v>
                </c:pt>
                <c:pt idx="93">
                  <c:v>201210</c:v>
                </c:pt>
                <c:pt idx="94">
                  <c:v>201211</c:v>
                </c:pt>
                <c:pt idx="95">
                  <c:v>201212</c:v>
                </c:pt>
                <c:pt idx="96">
                  <c:v>201301</c:v>
                </c:pt>
                <c:pt idx="97">
                  <c:v>201302</c:v>
                </c:pt>
                <c:pt idx="98">
                  <c:v>201303</c:v>
                </c:pt>
                <c:pt idx="99">
                  <c:v>201304</c:v>
                </c:pt>
                <c:pt idx="100">
                  <c:v>201305</c:v>
                </c:pt>
                <c:pt idx="101">
                  <c:v>201306</c:v>
                </c:pt>
                <c:pt idx="102">
                  <c:v>201307</c:v>
                </c:pt>
                <c:pt idx="103">
                  <c:v>201308</c:v>
                </c:pt>
              </c:numCache>
            </c:numRef>
          </c:cat>
          <c:val>
            <c:numRef>
              <c:f>Sheet1!$C$2:$C$105</c:f>
              <c:numCache>
                <c:formatCode>General</c:formatCode>
                <c:ptCount val="104"/>
                <c:pt idx="0">
                  <c:v>10.02</c:v>
                </c:pt>
                <c:pt idx="1">
                  <c:v>9.82</c:v>
                </c:pt>
                <c:pt idx="2">
                  <c:v>9.69</c:v>
                </c:pt>
                <c:pt idx="3">
                  <c:v>9.6199999999999992</c:v>
                </c:pt>
                <c:pt idx="4">
                  <c:v>9.41</c:v>
                </c:pt>
                <c:pt idx="5">
                  <c:v>9.16</c:v>
                </c:pt>
                <c:pt idx="6">
                  <c:v>8.93</c:v>
                </c:pt>
                <c:pt idx="7">
                  <c:v>8.7200000000000006</c:v>
                </c:pt>
                <c:pt idx="8">
                  <c:v>8.6300000000000008</c:v>
                </c:pt>
                <c:pt idx="9">
                  <c:v>8.69</c:v>
                </c:pt>
                <c:pt idx="10">
                  <c:v>8.7200000000000006</c:v>
                </c:pt>
                <c:pt idx="11">
                  <c:v>8.75</c:v>
                </c:pt>
                <c:pt idx="12">
                  <c:v>8.7200000000000006</c:v>
                </c:pt>
                <c:pt idx="13">
                  <c:v>8.69</c:v>
                </c:pt>
                <c:pt idx="14">
                  <c:v>8.69</c:v>
                </c:pt>
                <c:pt idx="15">
                  <c:v>8.61</c:v>
                </c:pt>
                <c:pt idx="16">
                  <c:v>8.58</c:v>
                </c:pt>
                <c:pt idx="17">
                  <c:v>8.52</c:v>
                </c:pt>
                <c:pt idx="18">
                  <c:v>8.5399999999999991</c:v>
                </c:pt>
                <c:pt idx="19">
                  <c:v>8.5</c:v>
                </c:pt>
                <c:pt idx="20">
                  <c:v>8.41</c:v>
                </c:pt>
                <c:pt idx="21">
                  <c:v>8.3800000000000008</c:v>
                </c:pt>
                <c:pt idx="22">
                  <c:v>8.32</c:v>
                </c:pt>
                <c:pt idx="23">
                  <c:v>8.2799999999999994</c:v>
                </c:pt>
                <c:pt idx="24">
                  <c:v>8.19</c:v>
                </c:pt>
                <c:pt idx="25">
                  <c:v>8.08</c:v>
                </c:pt>
                <c:pt idx="26">
                  <c:v>8</c:v>
                </c:pt>
                <c:pt idx="27">
                  <c:v>7.95</c:v>
                </c:pt>
                <c:pt idx="28">
                  <c:v>7.94</c:v>
                </c:pt>
                <c:pt idx="29">
                  <c:v>8.1</c:v>
                </c:pt>
                <c:pt idx="30">
                  <c:v>8.26</c:v>
                </c:pt>
                <c:pt idx="31">
                  <c:v>8.43</c:v>
                </c:pt>
                <c:pt idx="32">
                  <c:v>8.48</c:v>
                </c:pt>
                <c:pt idx="33">
                  <c:v>8.5299999999999994</c:v>
                </c:pt>
                <c:pt idx="34">
                  <c:v>8.65</c:v>
                </c:pt>
                <c:pt idx="35">
                  <c:v>8.82</c:v>
                </c:pt>
                <c:pt idx="36">
                  <c:v>9</c:v>
                </c:pt>
                <c:pt idx="37">
                  <c:v>9.19</c:v>
                </c:pt>
                <c:pt idx="38">
                  <c:v>9.33</c:v>
                </c:pt>
                <c:pt idx="39">
                  <c:v>9.94</c:v>
                </c:pt>
                <c:pt idx="40">
                  <c:v>10.46</c:v>
                </c:pt>
                <c:pt idx="41">
                  <c:v>10.98</c:v>
                </c:pt>
                <c:pt idx="42">
                  <c:v>11.37</c:v>
                </c:pt>
                <c:pt idx="43">
                  <c:v>11.78</c:v>
                </c:pt>
                <c:pt idx="44">
                  <c:v>12.34</c:v>
                </c:pt>
                <c:pt idx="45">
                  <c:v>13.18</c:v>
                </c:pt>
                <c:pt idx="46">
                  <c:v>14.03</c:v>
                </c:pt>
                <c:pt idx="47">
                  <c:v>14.94</c:v>
                </c:pt>
                <c:pt idx="48">
                  <c:v>15.89</c:v>
                </c:pt>
                <c:pt idx="49">
                  <c:v>16.73</c:v>
                </c:pt>
                <c:pt idx="50">
                  <c:v>17.37</c:v>
                </c:pt>
                <c:pt idx="51">
                  <c:v>17.690000000000001</c:v>
                </c:pt>
                <c:pt idx="52">
                  <c:v>17.899999999999999</c:v>
                </c:pt>
                <c:pt idx="53">
                  <c:v>18.03</c:v>
                </c:pt>
                <c:pt idx="54">
                  <c:v>18.25</c:v>
                </c:pt>
                <c:pt idx="55">
                  <c:v>18.5</c:v>
                </c:pt>
                <c:pt idx="56">
                  <c:v>18.77</c:v>
                </c:pt>
                <c:pt idx="57">
                  <c:v>18.93</c:v>
                </c:pt>
                <c:pt idx="58">
                  <c:v>19.02</c:v>
                </c:pt>
                <c:pt idx="59">
                  <c:v>19.16</c:v>
                </c:pt>
                <c:pt idx="60">
                  <c:v>19.22</c:v>
                </c:pt>
                <c:pt idx="61">
                  <c:v>19.38</c:v>
                </c:pt>
                <c:pt idx="62">
                  <c:v>19.600000000000001</c:v>
                </c:pt>
                <c:pt idx="63">
                  <c:v>19.920000000000002</c:v>
                </c:pt>
                <c:pt idx="64">
                  <c:v>20.11</c:v>
                </c:pt>
                <c:pt idx="65">
                  <c:v>20.22</c:v>
                </c:pt>
                <c:pt idx="66">
                  <c:v>20.22</c:v>
                </c:pt>
                <c:pt idx="67">
                  <c:v>20.329999999999998</c:v>
                </c:pt>
                <c:pt idx="68">
                  <c:v>20.41</c:v>
                </c:pt>
                <c:pt idx="69">
                  <c:v>20.46</c:v>
                </c:pt>
                <c:pt idx="70">
                  <c:v>20.48</c:v>
                </c:pt>
                <c:pt idx="71">
                  <c:v>20.49</c:v>
                </c:pt>
                <c:pt idx="72">
                  <c:v>20.57</c:v>
                </c:pt>
                <c:pt idx="73">
                  <c:v>20.65</c:v>
                </c:pt>
                <c:pt idx="74">
                  <c:v>20.77</c:v>
                </c:pt>
                <c:pt idx="75">
                  <c:v>20.75</c:v>
                </c:pt>
                <c:pt idx="76">
                  <c:v>20.91</c:v>
                </c:pt>
                <c:pt idx="77">
                  <c:v>21.26</c:v>
                </c:pt>
                <c:pt idx="78">
                  <c:v>21.68</c:v>
                </c:pt>
                <c:pt idx="79">
                  <c:v>22.02</c:v>
                </c:pt>
                <c:pt idx="80">
                  <c:v>22.43</c:v>
                </c:pt>
                <c:pt idx="81">
                  <c:v>22.75</c:v>
                </c:pt>
                <c:pt idx="82">
                  <c:v>22.99</c:v>
                </c:pt>
                <c:pt idx="83">
                  <c:v>23.16</c:v>
                </c:pt>
                <c:pt idx="84">
                  <c:v>23.47</c:v>
                </c:pt>
                <c:pt idx="85">
                  <c:v>23.77</c:v>
                </c:pt>
                <c:pt idx="86">
                  <c:v>24.05</c:v>
                </c:pt>
                <c:pt idx="87">
                  <c:v>24.38</c:v>
                </c:pt>
                <c:pt idx="88">
                  <c:v>24.79</c:v>
                </c:pt>
                <c:pt idx="89">
                  <c:v>25.06</c:v>
                </c:pt>
                <c:pt idx="90">
                  <c:v>25.39</c:v>
                </c:pt>
                <c:pt idx="91">
                  <c:v>25.6</c:v>
                </c:pt>
                <c:pt idx="92">
                  <c:v>25.8</c:v>
                </c:pt>
                <c:pt idx="93">
                  <c:v>26</c:v>
                </c:pt>
                <c:pt idx="94">
                  <c:v>26.21</c:v>
                </c:pt>
                <c:pt idx="95">
                  <c:v>26.21</c:v>
                </c:pt>
                <c:pt idx="96">
                  <c:v>26.34</c:v>
                </c:pt>
                <c:pt idx="97">
                  <c:v>26.44</c:v>
                </c:pt>
                <c:pt idx="98">
                  <c:v>26.44</c:v>
                </c:pt>
                <c:pt idx="99">
                  <c:v>26.45</c:v>
                </c:pt>
                <c:pt idx="100">
                  <c:v>26.37</c:v>
                </c:pt>
                <c:pt idx="101">
                  <c:v>26.27</c:v>
                </c:pt>
                <c:pt idx="102">
                  <c:v>26.25</c:v>
                </c:pt>
                <c:pt idx="103">
                  <c:v>26.21</c:v>
                </c:pt>
              </c:numCache>
            </c:numRef>
          </c:val>
          <c:smooth val="0"/>
          <c:extLst>
            <c:ext xmlns:c16="http://schemas.microsoft.com/office/drawing/2014/chart" uri="{C3380CC4-5D6E-409C-BE32-E72D297353CC}">
              <c16:uniqueId val="{00000001-C44D-4925-A03D-51E9283ECAA1}"/>
            </c:ext>
          </c:extLst>
        </c:ser>
        <c:dLbls>
          <c:showLegendKey val="0"/>
          <c:showVal val="0"/>
          <c:showCatName val="0"/>
          <c:showSerName val="0"/>
          <c:showPercent val="0"/>
          <c:showBubbleSize val="0"/>
        </c:dLbls>
        <c:marker val="1"/>
        <c:smooth val="0"/>
        <c:axId val="276752016"/>
        <c:axId val="284686400"/>
      </c:lineChart>
      <c:catAx>
        <c:axId val="279689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84684160"/>
        <c:crosses val="autoZero"/>
        <c:auto val="1"/>
        <c:lblAlgn val="ctr"/>
        <c:lblOffset val="100"/>
        <c:noMultiLvlLbl val="0"/>
      </c:catAx>
      <c:valAx>
        <c:axId val="284684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t>Google Trends Data</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79689744"/>
        <c:crosses val="autoZero"/>
        <c:crossBetween val="between"/>
      </c:valAx>
      <c:valAx>
        <c:axId val="284686400"/>
        <c:scaling>
          <c:orientation val="minMax"/>
        </c:scaling>
        <c:delete val="0"/>
        <c:axPos val="r"/>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t>Unemployment Rate (%)</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76752016"/>
        <c:crosses val="max"/>
        <c:crossBetween val="between"/>
      </c:valAx>
      <c:catAx>
        <c:axId val="276752016"/>
        <c:scaling>
          <c:orientation val="minMax"/>
        </c:scaling>
        <c:delete val="1"/>
        <c:axPos val="b"/>
        <c:numFmt formatCode="General" sourceLinked="1"/>
        <c:majorTickMark val="none"/>
        <c:minorTickMark val="none"/>
        <c:tickLblPos val="nextTo"/>
        <c:crossAx val="284686400"/>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pt-PT" sz="2000" b="0" cap="none" spc="0">
                <a:ln w="0"/>
                <a:solidFill>
                  <a:schemeClr val="tx1"/>
                </a:solidFill>
                <a:effectLst>
                  <a:outerShdw blurRad="38100" dist="19050" dir="2700000" algn="tl" rotWithShape="0">
                    <a:schemeClr val="dk1">
                      <a:alpha val="40000"/>
                    </a:schemeClr>
                  </a:outerShdw>
                </a:effectLst>
              </a:rPr>
              <a:t>Unemployment - France</a:t>
            </a:r>
          </a:p>
        </c:rich>
      </c:tx>
      <c:overlay val="0"/>
      <c:spPr>
        <a:noFill/>
        <a:ln>
          <a:noFill/>
        </a:ln>
        <a:effectLst/>
      </c:spPr>
      <c:txPr>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pt-PT"/>
        </a:p>
      </c:txPr>
    </c:title>
    <c:autoTitleDeleted val="0"/>
    <c:plotArea>
      <c:layout/>
      <c:lineChart>
        <c:grouping val="standard"/>
        <c:varyColors val="0"/>
        <c:ser>
          <c:idx val="0"/>
          <c:order val="0"/>
          <c:tx>
            <c:strRef>
              <c:f>Sheet1!$B$1</c:f>
              <c:strCache>
                <c:ptCount val="1"/>
                <c:pt idx="0">
                  <c:v>Google Trends</c:v>
                </c:pt>
              </c:strCache>
            </c:strRef>
          </c:tx>
          <c:spPr>
            <a:ln w="19050" cap="rnd">
              <a:solidFill>
                <a:srgbClr val="5B9BD5">
                  <a:lumMod val="60000"/>
                  <a:lumOff val="40000"/>
                </a:srgbClr>
              </a:solidFill>
              <a:round/>
            </a:ln>
            <a:effectLst/>
          </c:spPr>
          <c:marker>
            <c:symbol val="none"/>
          </c:marker>
          <c:cat>
            <c:numRef>
              <c:f>Sheet1!$A$2:$A$105</c:f>
              <c:numCache>
                <c:formatCode>General</c:formatCode>
                <c:ptCount val="104"/>
                <c:pt idx="0">
                  <c:v>200501</c:v>
                </c:pt>
                <c:pt idx="1">
                  <c:v>200502</c:v>
                </c:pt>
                <c:pt idx="2">
                  <c:v>200503</c:v>
                </c:pt>
                <c:pt idx="3">
                  <c:v>200504</c:v>
                </c:pt>
                <c:pt idx="4">
                  <c:v>200505</c:v>
                </c:pt>
                <c:pt idx="5">
                  <c:v>200506</c:v>
                </c:pt>
                <c:pt idx="6">
                  <c:v>200507</c:v>
                </c:pt>
                <c:pt idx="7">
                  <c:v>200508</c:v>
                </c:pt>
                <c:pt idx="8">
                  <c:v>200509</c:v>
                </c:pt>
                <c:pt idx="9">
                  <c:v>200510</c:v>
                </c:pt>
                <c:pt idx="10">
                  <c:v>200511</c:v>
                </c:pt>
                <c:pt idx="11">
                  <c:v>200512</c:v>
                </c:pt>
                <c:pt idx="12">
                  <c:v>200601</c:v>
                </c:pt>
                <c:pt idx="13">
                  <c:v>200602</c:v>
                </c:pt>
                <c:pt idx="14">
                  <c:v>200603</c:v>
                </c:pt>
                <c:pt idx="15">
                  <c:v>200604</c:v>
                </c:pt>
                <c:pt idx="16">
                  <c:v>200605</c:v>
                </c:pt>
                <c:pt idx="17">
                  <c:v>200606</c:v>
                </c:pt>
                <c:pt idx="18">
                  <c:v>200607</c:v>
                </c:pt>
                <c:pt idx="19">
                  <c:v>200608</c:v>
                </c:pt>
                <c:pt idx="20">
                  <c:v>200609</c:v>
                </c:pt>
                <c:pt idx="21">
                  <c:v>200610</c:v>
                </c:pt>
                <c:pt idx="22">
                  <c:v>200611</c:v>
                </c:pt>
                <c:pt idx="23">
                  <c:v>200612</c:v>
                </c:pt>
                <c:pt idx="24">
                  <c:v>200701</c:v>
                </c:pt>
                <c:pt idx="25">
                  <c:v>200702</c:v>
                </c:pt>
                <c:pt idx="26">
                  <c:v>200703</c:v>
                </c:pt>
                <c:pt idx="27">
                  <c:v>200704</c:v>
                </c:pt>
                <c:pt idx="28">
                  <c:v>200705</c:v>
                </c:pt>
                <c:pt idx="29">
                  <c:v>200706</c:v>
                </c:pt>
                <c:pt idx="30">
                  <c:v>200707</c:v>
                </c:pt>
                <c:pt idx="31">
                  <c:v>200708</c:v>
                </c:pt>
                <c:pt idx="32">
                  <c:v>200709</c:v>
                </c:pt>
                <c:pt idx="33">
                  <c:v>200710</c:v>
                </c:pt>
                <c:pt idx="34">
                  <c:v>200711</c:v>
                </c:pt>
                <c:pt idx="35">
                  <c:v>200712</c:v>
                </c:pt>
                <c:pt idx="36">
                  <c:v>200801</c:v>
                </c:pt>
                <c:pt idx="37">
                  <c:v>200802</c:v>
                </c:pt>
                <c:pt idx="38">
                  <c:v>200803</c:v>
                </c:pt>
                <c:pt idx="39">
                  <c:v>200804</c:v>
                </c:pt>
                <c:pt idx="40">
                  <c:v>200805</c:v>
                </c:pt>
                <c:pt idx="41">
                  <c:v>200806</c:v>
                </c:pt>
                <c:pt idx="42">
                  <c:v>200807</c:v>
                </c:pt>
                <c:pt idx="43">
                  <c:v>200808</c:v>
                </c:pt>
                <c:pt idx="44">
                  <c:v>200809</c:v>
                </c:pt>
                <c:pt idx="45">
                  <c:v>200810</c:v>
                </c:pt>
                <c:pt idx="46">
                  <c:v>200811</c:v>
                </c:pt>
                <c:pt idx="47">
                  <c:v>200812</c:v>
                </c:pt>
                <c:pt idx="48">
                  <c:v>200901</c:v>
                </c:pt>
                <c:pt idx="49">
                  <c:v>200902</c:v>
                </c:pt>
                <c:pt idx="50">
                  <c:v>200903</c:v>
                </c:pt>
                <c:pt idx="51">
                  <c:v>200904</c:v>
                </c:pt>
                <c:pt idx="52">
                  <c:v>200905</c:v>
                </c:pt>
                <c:pt idx="53">
                  <c:v>200906</c:v>
                </c:pt>
                <c:pt idx="54">
                  <c:v>200907</c:v>
                </c:pt>
                <c:pt idx="55">
                  <c:v>200908</c:v>
                </c:pt>
                <c:pt idx="56">
                  <c:v>200909</c:v>
                </c:pt>
                <c:pt idx="57">
                  <c:v>200910</c:v>
                </c:pt>
                <c:pt idx="58">
                  <c:v>200911</c:v>
                </c:pt>
                <c:pt idx="59">
                  <c:v>200912</c:v>
                </c:pt>
                <c:pt idx="60">
                  <c:v>201001</c:v>
                </c:pt>
                <c:pt idx="61">
                  <c:v>201002</c:v>
                </c:pt>
                <c:pt idx="62">
                  <c:v>201003</c:v>
                </c:pt>
                <c:pt idx="63">
                  <c:v>201004</c:v>
                </c:pt>
                <c:pt idx="64">
                  <c:v>201005</c:v>
                </c:pt>
                <c:pt idx="65">
                  <c:v>201006</c:v>
                </c:pt>
                <c:pt idx="66">
                  <c:v>201007</c:v>
                </c:pt>
                <c:pt idx="67">
                  <c:v>201008</c:v>
                </c:pt>
                <c:pt idx="68">
                  <c:v>201009</c:v>
                </c:pt>
                <c:pt idx="69">
                  <c:v>201010</c:v>
                </c:pt>
                <c:pt idx="70">
                  <c:v>201011</c:v>
                </c:pt>
                <c:pt idx="71">
                  <c:v>201012</c:v>
                </c:pt>
                <c:pt idx="72">
                  <c:v>201101</c:v>
                </c:pt>
                <c:pt idx="73">
                  <c:v>201102</c:v>
                </c:pt>
                <c:pt idx="74">
                  <c:v>201103</c:v>
                </c:pt>
                <c:pt idx="75">
                  <c:v>201104</c:v>
                </c:pt>
                <c:pt idx="76">
                  <c:v>201105</c:v>
                </c:pt>
                <c:pt idx="77">
                  <c:v>201106</c:v>
                </c:pt>
                <c:pt idx="78">
                  <c:v>201107</c:v>
                </c:pt>
                <c:pt idx="79">
                  <c:v>201108</c:v>
                </c:pt>
                <c:pt idx="80">
                  <c:v>201109</c:v>
                </c:pt>
                <c:pt idx="81">
                  <c:v>201110</c:v>
                </c:pt>
                <c:pt idx="82">
                  <c:v>201111</c:v>
                </c:pt>
                <c:pt idx="83">
                  <c:v>201112</c:v>
                </c:pt>
                <c:pt idx="84">
                  <c:v>201201</c:v>
                </c:pt>
                <c:pt idx="85">
                  <c:v>201202</c:v>
                </c:pt>
                <c:pt idx="86">
                  <c:v>201203</c:v>
                </c:pt>
                <c:pt idx="87">
                  <c:v>201204</c:v>
                </c:pt>
                <c:pt idx="88">
                  <c:v>201205</c:v>
                </c:pt>
                <c:pt idx="89">
                  <c:v>201206</c:v>
                </c:pt>
                <c:pt idx="90">
                  <c:v>201207</c:v>
                </c:pt>
                <c:pt idx="91">
                  <c:v>201208</c:v>
                </c:pt>
                <c:pt idx="92">
                  <c:v>201209</c:v>
                </c:pt>
                <c:pt idx="93">
                  <c:v>201210</c:v>
                </c:pt>
                <c:pt idx="94">
                  <c:v>201211</c:v>
                </c:pt>
                <c:pt idx="95">
                  <c:v>201212</c:v>
                </c:pt>
                <c:pt idx="96">
                  <c:v>201301</c:v>
                </c:pt>
                <c:pt idx="97">
                  <c:v>201302</c:v>
                </c:pt>
                <c:pt idx="98">
                  <c:v>201303</c:v>
                </c:pt>
                <c:pt idx="99">
                  <c:v>201304</c:v>
                </c:pt>
                <c:pt idx="100">
                  <c:v>201305</c:v>
                </c:pt>
                <c:pt idx="101">
                  <c:v>201306</c:v>
                </c:pt>
                <c:pt idx="102">
                  <c:v>201307</c:v>
                </c:pt>
                <c:pt idx="103">
                  <c:v>201308</c:v>
                </c:pt>
              </c:numCache>
            </c:numRef>
          </c:cat>
          <c:val>
            <c:numRef>
              <c:f>Sheet1!$B$2:$B$105</c:f>
              <c:numCache>
                <c:formatCode>General</c:formatCode>
                <c:ptCount val="104"/>
                <c:pt idx="0">
                  <c:v>67.502304147465438</c:v>
                </c:pt>
                <c:pt idx="1">
                  <c:v>54.298469387755098</c:v>
                </c:pt>
                <c:pt idx="2">
                  <c:v>63.214285714285708</c:v>
                </c:pt>
                <c:pt idx="3">
                  <c:v>52.414285714285711</c:v>
                </c:pt>
                <c:pt idx="4">
                  <c:v>54.154377880184327</c:v>
                </c:pt>
                <c:pt idx="5">
                  <c:v>47.671428571428571</c:v>
                </c:pt>
                <c:pt idx="6">
                  <c:v>35.815668202764982</c:v>
                </c:pt>
                <c:pt idx="7">
                  <c:v>36.380184331797231</c:v>
                </c:pt>
                <c:pt idx="8">
                  <c:v>53.909523809523805</c:v>
                </c:pt>
                <c:pt idx="9">
                  <c:v>53.142857142857146</c:v>
                </c:pt>
                <c:pt idx="10">
                  <c:v>59.033333333333331</c:v>
                </c:pt>
                <c:pt idx="11">
                  <c:v>52.122119815668199</c:v>
                </c:pt>
                <c:pt idx="12">
                  <c:v>66.440092165898605</c:v>
                </c:pt>
                <c:pt idx="13">
                  <c:v>51.732142857142854</c:v>
                </c:pt>
                <c:pt idx="14">
                  <c:v>52.771889400921658</c:v>
                </c:pt>
                <c:pt idx="15">
                  <c:v>46.347619047619041</c:v>
                </c:pt>
                <c:pt idx="16">
                  <c:v>40.896313364055295</c:v>
                </c:pt>
                <c:pt idx="17">
                  <c:v>36.811904761904763</c:v>
                </c:pt>
                <c:pt idx="18">
                  <c:v>32.718894009216591</c:v>
                </c:pt>
                <c:pt idx="19">
                  <c:v>33.271889400921665</c:v>
                </c:pt>
                <c:pt idx="20">
                  <c:v>44.771428571428572</c:v>
                </c:pt>
                <c:pt idx="21">
                  <c:v>46.327188940092164</c:v>
                </c:pt>
                <c:pt idx="22">
                  <c:v>45.871428571428574</c:v>
                </c:pt>
                <c:pt idx="23">
                  <c:v>43.334101382488477</c:v>
                </c:pt>
                <c:pt idx="24">
                  <c:v>49.373271889400925</c:v>
                </c:pt>
                <c:pt idx="25">
                  <c:v>46.020408163265301</c:v>
                </c:pt>
                <c:pt idx="26">
                  <c:v>46.668202764976961</c:v>
                </c:pt>
                <c:pt idx="27">
                  <c:v>40.988095238095234</c:v>
                </c:pt>
                <c:pt idx="28">
                  <c:v>39.052995391705068</c:v>
                </c:pt>
                <c:pt idx="29">
                  <c:v>35.040476190476191</c:v>
                </c:pt>
                <c:pt idx="30">
                  <c:v>32.103686635944698</c:v>
                </c:pt>
                <c:pt idx="31">
                  <c:v>29.578341013824883</c:v>
                </c:pt>
                <c:pt idx="32">
                  <c:v>42.538095238095238</c:v>
                </c:pt>
                <c:pt idx="33">
                  <c:v>42.246543778801843</c:v>
                </c:pt>
                <c:pt idx="34">
                  <c:v>40.461904761904755</c:v>
                </c:pt>
                <c:pt idx="35">
                  <c:v>35.963133640552996</c:v>
                </c:pt>
                <c:pt idx="36">
                  <c:v>45.691244239631338</c:v>
                </c:pt>
                <c:pt idx="37">
                  <c:v>40.118226600985217</c:v>
                </c:pt>
                <c:pt idx="38">
                  <c:v>41.633640552995388</c:v>
                </c:pt>
                <c:pt idx="39">
                  <c:v>40.483333333333334</c:v>
                </c:pt>
                <c:pt idx="40">
                  <c:v>37.172811059907836</c:v>
                </c:pt>
                <c:pt idx="41">
                  <c:v>36.857142857142861</c:v>
                </c:pt>
                <c:pt idx="42">
                  <c:v>32.79032258064516</c:v>
                </c:pt>
                <c:pt idx="43">
                  <c:v>30.993087557603687</c:v>
                </c:pt>
                <c:pt idx="44">
                  <c:v>47.673809523809524</c:v>
                </c:pt>
                <c:pt idx="45">
                  <c:v>58.686635944700456</c:v>
                </c:pt>
                <c:pt idx="46">
                  <c:v>62.402380952380959</c:v>
                </c:pt>
                <c:pt idx="47">
                  <c:v>57.596774193548384</c:v>
                </c:pt>
                <c:pt idx="48">
                  <c:v>77.723502304147473</c:v>
                </c:pt>
                <c:pt idx="49">
                  <c:v>85.464285714285708</c:v>
                </c:pt>
                <c:pt idx="50">
                  <c:v>86.612903225806448</c:v>
                </c:pt>
                <c:pt idx="51">
                  <c:v>79.44047619047619</c:v>
                </c:pt>
                <c:pt idx="52">
                  <c:v>67.854838709677423</c:v>
                </c:pt>
                <c:pt idx="53">
                  <c:v>62.252380952380946</c:v>
                </c:pt>
                <c:pt idx="54">
                  <c:v>52.631336405529957</c:v>
                </c:pt>
                <c:pt idx="55">
                  <c:v>50.034562211981566</c:v>
                </c:pt>
                <c:pt idx="56">
                  <c:v>64.016666666666666</c:v>
                </c:pt>
                <c:pt idx="57">
                  <c:v>61.421658986175117</c:v>
                </c:pt>
                <c:pt idx="58">
                  <c:v>60.640476190476193</c:v>
                </c:pt>
                <c:pt idx="59">
                  <c:v>49.417050691244235</c:v>
                </c:pt>
                <c:pt idx="60">
                  <c:v>65.525345622119815</c:v>
                </c:pt>
                <c:pt idx="61">
                  <c:v>63.165816326530617</c:v>
                </c:pt>
                <c:pt idx="62">
                  <c:v>61.539170506912441</c:v>
                </c:pt>
                <c:pt idx="63">
                  <c:v>55.695238095238096</c:v>
                </c:pt>
                <c:pt idx="64">
                  <c:v>54.624423963133644</c:v>
                </c:pt>
                <c:pt idx="65">
                  <c:v>53.204761904761902</c:v>
                </c:pt>
                <c:pt idx="66">
                  <c:v>47.801843317972349</c:v>
                </c:pt>
                <c:pt idx="67">
                  <c:v>47.161290322580648</c:v>
                </c:pt>
                <c:pt idx="68">
                  <c:v>60.745238095238093</c:v>
                </c:pt>
                <c:pt idx="69">
                  <c:v>59.055299539170512</c:v>
                </c:pt>
                <c:pt idx="70">
                  <c:v>54.761904761904773</c:v>
                </c:pt>
                <c:pt idx="71">
                  <c:v>46.115207373271893</c:v>
                </c:pt>
                <c:pt idx="72">
                  <c:v>60.062211981566819</c:v>
                </c:pt>
                <c:pt idx="73">
                  <c:v>57.252551020408156</c:v>
                </c:pt>
                <c:pt idx="74">
                  <c:v>55.682027649769587</c:v>
                </c:pt>
                <c:pt idx="75">
                  <c:v>52.411904761904765</c:v>
                </c:pt>
                <c:pt idx="76">
                  <c:v>56.539170506912441</c:v>
                </c:pt>
                <c:pt idx="77">
                  <c:v>52.904761904761905</c:v>
                </c:pt>
                <c:pt idx="78">
                  <c:v>50.463133640552996</c:v>
                </c:pt>
                <c:pt idx="79">
                  <c:v>50.912442396313359</c:v>
                </c:pt>
                <c:pt idx="80">
                  <c:v>64.423809523809524</c:v>
                </c:pt>
                <c:pt idx="81">
                  <c:v>63.52995391705069</c:v>
                </c:pt>
                <c:pt idx="82">
                  <c:v>61.388095238095239</c:v>
                </c:pt>
                <c:pt idx="83">
                  <c:v>54.958525345622121</c:v>
                </c:pt>
                <c:pt idx="84">
                  <c:v>71.444700460829495</c:v>
                </c:pt>
                <c:pt idx="85">
                  <c:v>67.332512315270947</c:v>
                </c:pt>
                <c:pt idx="86">
                  <c:v>65.873271889400925</c:v>
                </c:pt>
                <c:pt idx="87">
                  <c:v>60.938095238095237</c:v>
                </c:pt>
                <c:pt idx="88">
                  <c:v>60.882488479262676</c:v>
                </c:pt>
                <c:pt idx="89">
                  <c:v>63.1</c:v>
                </c:pt>
                <c:pt idx="90">
                  <c:v>59.806451612903224</c:v>
                </c:pt>
                <c:pt idx="91">
                  <c:v>56.087557603686641</c:v>
                </c:pt>
                <c:pt idx="92">
                  <c:v>76.569047619047609</c:v>
                </c:pt>
                <c:pt idx="93">
                  <c:v>69.364055299539189</c:v>
                </c:pt>
                <c:pt idx="94">
                  <c:v>65.711904761904776</c:v>
                </c:pt>
                <c:pt idx="95">
                  <c:v>57.214285714285722</c:v>
                </c:pt>
                <c:pt idx="96">
                  <c:v>68.845622119815673</c:v>
                </c:pt>
                <c:pt idx="97">
                  <c:v>69.14030612244899</c:v>
                </c:pt>
                <c:pt idx="98">
                  <c:v>70.327188940092171</c:v>
                </c:pt>
                <c:pt idx="99">
                  <c:v>66.990476190476187</c:v>
                </c:pt>
                <c:pt idx="100">
                  <c:v>65.39861751152074</c:v>
                </c:pt>
                <c:pt idx="101">
                  <c:v>66.238095238095241</c:v>
                </c:pt>
                <c:pt idx="102">
                  <c:v>61.986175115207367</c:v>
                </c:pt>
                <c:pt idx="103">
                  <c:v>58.737327188940093</c:v>
                </c:pt>
              </c:numCache>
            </c:numRef>
          </c:val>
          <c:smooth val="0"/>
          <c:extLst>
            <c:ext xmlns:c16="http://schemas.microsoft.com/office/drawing/2014/chart" uri="{C3380CC4-5D6E-409C-BE32-E72D297353CC}">
              <c16:uniqueId val="{00000000-484F-4F66-845E-F0313CBE3BEC}"/>
            </c:ext>
          </c:extLst>
        </c:ser>
        <c:dLbls>
          <c:showLegendKey val="0"/>
          <c:showVal val="0"/>
          <c:showCatName val="0"/>
          <c:showSerName val="0"/>
          <c:showPercent val="0"/>
          <c:showBubbleSize val="0"/>
        </c:dLbls>
        <c:marker val="1"/>
        <c:smooth val="0"/>
        <c:axId val="253942752"/>
        <c:axId val="253943312"/>
      </c:lineChart>
      <c:lineChart>
        <c:grouping val="standard"/>
        <c:varyColors val="0"/>
        <c:ser>
          <c:idx val="1"/>
          <c:order val="1"/>
          <c:tx>
            <c:strRef>
              <c:f>Sheet1!$C$1</c:f>
              <c:strCache>
                <c:ptCount val="1"/>
                <c:pt idx="0">
                  <c:v>France Unemployment</c:v>
                </c:pt>
              </c:strCache>
            </c:strRef>
          </c:tx>
          <c:spPr>
            <a:ln w="19050" cap="rnd">
              <a:solidFill>
                <a:sysClr val="windowText" lastClr="000000"/>
              </a:solidFill>
              <a:prstDash val="sysDash"/>
              <a:round/>
            </a:ln>
            <a:effectLst/>
          </c:spPr>
          <c:marker>
            <c:symbol val="none"/>
          </c:marker>
          <c:cat>
            <c:numRef>
              <c:f>Sheet1!$A$2:$A$105</c:f>
              <c:numCache>
                <c:formatCode>General</c:formatCode>
                <c:ptCount val="104"/>
                <c:pt idx="0">
                  <c:v>200501</c:v>
                </c:pt>
                <c:pt idx="1">
                  <c:v>200502</c:v>
                </c:pt>
                <c:pt idx="2">
                  <c:v>200503</c:v>
                </c:pt>
                <c:pt idx="3">
                  <c:v>200504</c:v>
                </c:pt>
                <c:pt idx="4">
                  <c:v>200505</c:v>
                </c:pt>
                <c:pt idx="5">
                  <c:v>200506</c:v>
                </c:pt>
                <c:pt idx="6">
                  <c:v>200507</c:v>
                </c:pt>
                <c:pt idx="7">
                  <c:v>200508</c:v>
                </c:pt>
                <c:pt idx="8">
                  <c:v>200509</c:v>
                </c:pt>
                <c:pt idx="9">
                  <c:v>200510</c:v>
                </c:pt>
                <c:pt idx="10">
                  <c:v>200511</c:v>
                </c:pt>
                <c:pt idx="11">
                  <c:v>200512</c:v>
                </c:pt>
                <c:pt idx="12">
                  <c:v>200601</c:v>
                </c:pt>
                <c:pt idx="13">
                  <c:v>200602</c:v>
                </c:pt>
                <c:pt idx="14">
                  <c:v>200603</c:v>
                </c:pt>
                <c:pt idx="15">
                  <c:v>200604</c:v>
                </c:pt>
                <c:pt idx="16">
                  <c:v>200605</c:v>
                </c:pt>
                <c:pt idx="17">
                  <c:v>200606</c:v>
                </c:pt>
                <c:pt idx="18">
                  <c:v>200607</c:v>
                </c:pt>
                <c:pt idx="19">
                  <c:v>200608</c:v>
                </c:pt>
                <c:pt idx="20">
                  <c:v>200609</c:v>
                </c:pt>
                <c:pt idx="21">
                  <c:v>200610</c:v>
                </c:pt>
                <c:pt idx="22">
                  <c:v>200611</c:v>
                </c:pt>
                <c:pt idx="23">
                  <c:v>200612</c:v>
                </c:pt>
                <c:pt idx="24">
                  <c:v>200701</c:v>
                </c:pt>
                <c:pt idx="25">
                  <c:v>200702</c:v>
                </c:pt>
                <c:pt idx="26">
                  <c:v>200703</c:v>
                </c:pt>
                <c:pt idx="27">
                  <c:v>200704</c:v>
                </c:pt>
                <c:pt idx="28">
                  <c:v>200705</c:v>
                </c:pt>
                <c:pt idx="29">
                  <c:v>200706</c:v>
                </c:pt>
                <c:pt idx="30">
                  <c:v>200707</c:v>
                </c:pt>
                <c:pt idx="31">
                  <c:v>200708</c:v>
                </c:pt>
                <c:pt idx="32">
                  <c:v>200709</c:v>
                </c:pt>
                <c:pt idx="33">
                  <c:v>200710</c:v>
                </c:pt>
                <c:pt idx="34">
                  <c:v>200711</c:v>
                </c:pt>
                <c:pt idx="35">
                  <c:v>200712</c:v>
                </c:pt>
                <c:pt idx="36">
                  <c:v>200801</c:v>
                </c:pt>
                <c:pt idx="37">
                  <c:v>200802</c:v>
                </c:pt>
                <c:pt idx="38">
                  <c:v>200803</c:v>
                </c:pt>
                <c:pt idx="39">
                  <c:v>200804</c:v>
                </c:pt>
                <c:pt idx="40">
                  <c:v>200805</c:v>
                </c:pt>
                <c:pt idx="41">
                  <c:v>200806</c:v>
                </c:pt>
                <c:pt idx="42">
                  <c:v>200807</c:v>
                </c:pt>
                <c:pt idx="43">
                  <c:v>200808</c:v>
                </c:pt>
                <c:pt idx="44">
                  <c:v>200809</c:v>
                </c:pt>
                <c:pt idx="45">
                  <c:v>200810</c:v>
                </c:pt>
                <c:pt idx="46">
                  <c:v>200811</c:v>
                </c:pt>
                <c:pt idx="47">
                  <c:v>200812</c:v>
                </c:pt>
                <c:pt idx="48">
                  <c:v>200901</c:v>
                </c:pt>
                <c:pt idx="49">
                  <c:v>200902</c:v>
                </c:pt>
                <c:pt idx="50">
                  <c:v>200903</c:v>
                </c:pt>
                <c:pt idx="51">
                  <c:v>200904</c:v>
                </c:pt>
                <c:pt idx="52">
                  <c:v>200905</c:v>
                </c:pt>
                <c:pt idx="53">
                  <c:v>200906</c:v>
                </c:pt>
                <c:pt idx="54">
                  <c:v>200907</c:v>
                </c:pt>
                <c:pt idx="55">
                  <c:v>200908</c:v>
                </c:pt>
                <c:pt idx="56">
                  <c:v>200909</c:v>
                </c:pt>
                <c:pt idx="57">
                  <c:v>200910</c:v>
                </c:pt>
                <c:pt idx="58">
                  <c:v>200911</c:v>
                </c:pt>
                <c:pt idx="59">
                  <c:v>200912</c:v>
                </c:pt>
                <c:pt idx="60">
                  <c:v>201001</c:v>
                </c:pt>
                <c:pt idx="61">
                  <c:v>201002</c:v>
                </c:pt>
                <c:pt idx="62">
                  <c:v>201003</c:v>
                </c:pt>
                <c:pt idx="63">
                  <c:v>201004</c:v>
                </c:pt>
                <c:pt idx="64">
                  <c:v>201005</c:v>
                </c:pt>
                <c:pt idx="65">
                  <c:v>201006</c:v>
                </c:pt>
                <c:pt idx="66">
                  <c:v>201007</c:v>
                </c:pt>
                <c:pt idx="67">
                  <c:v>201008</c:v>
                </c:pt>
                <c:pt idx="68">
                  <c:v>201009</c:v>
                </c:pt>
                <c:pt idx="69">
                  <c:v>201010</c:v>
                </c:pt>
                <c:pt idx="70">
                  <c:v>201011</c:v>
                </c:pt>
                <c:pt idx="71">
                  <c:v>201012</c:v>
                </c:pt>
                <c:pt idx="72">
                  <c:v>201101</c:v>
                </c:pt>
                <c:pt idx="73">
                  <c:v>201102</c:v>
                </c:pt>
                <c:pt idx="74">
                  <c:v>201103</c:v>
                </c:pt>
                <c:pt idx="75">
                  <c:v>201104</c:v>
                </c:pt>
                <c:pt idx="76">
                  <c:v>201105</c:v>
                </c:pt>
                <c:pt idx="77">
                  <c:v>201106</c:v>
                </c:pt>
                <c:pt idx="78">
                  <c:v>201107</c:v>
                </c:pt>
                <c:pt idx="79">
                  <c:v>201108</c:v>
                </c:pt>
                <c:pt idx="80">
                  <c:v>201109</c:v>
                </c:pt>
                <c:pt idx="81">
                  <c:v>201110</c:v>
                </c:pt>
                <c:pt idx="82">
                  <c:v>201111</c:v>
                </c:pt>
                <c:pt idx="83">
                  <c:v>201112</c:v>
                </c:pt>
                <c:pt idx="84">
                  <c:v>201201</c:v>
                </c:pt>
                <c:pt idx="85">
                  <c:v>201202</c:v>
                </c:pt>
                <c:pt idx="86">
                  <c:v>201203</c:v>
                </c:pt>
                <c:pt idx="87">
                  <c:v>201204</c:v>
                </c:pt>
                <c:pt idx="88">
                  <c:v>201205</c:v>
                </c:pt>
                <c:pt idx="89">
                  <c:v>201206</c:v>
                </c:pt>
                <c:pt idx="90">
                  <c:v>201207</c:v>
                </c:pt>
                <c:pt idx="91">
                  <c:v>201208</c:v>
                </c:pt>
                <c:pt idx="92">
                  <c:v>201209</c:v>
                </c:pt>
                <c:pt idx="93">
                  <c:v>201210</c:v>
                </c:pt>
                <c:pt idx="94">
                  <c:v>201211</c:v>
                </c:pt>
                <c:pt idx="95">
                  <c:v>201212</c:v>
                </c:pt>
                <c:pt idx="96">
                  <c:v>201301</c:v>
                </c:pt>
                <c:pt idx="97">
                  <c:v>201302</c:v>
                </c:pt>
                <c:pt idx="98">
                  <c:v>201303</c:v>
                </c:pt>
                <c:pt idx="99">
                  <c:v>201304</c:v>
                </c:pt>
                <c:pt idx="100">
                  <c:v>201305</c:v>
                </c:pt>
                <c:pt idx="101">
                  <c:v>201306</c:v>
                </c:pt>
                <c:pt idx="102">
                  <c:v>201307</c:v>
                </c:pt>
                <c:pt idx="103">
                  <c:v>201308</c:v>
                </c:pt>
              </c:numCache>
            </c:numRef>
          </c:cat>
          <c:val>
            <c:numRef>
              <c:f>Sheet1!$C$2:$C$105</c:f>
              <c:numCache>
                <c:formatCode>General</c:formatCode>
                <c:ptCount val="104"/>
                <c:pt idx="0">
                  <c:v>9.11</c:v>
                </c:pt>
                <c:pt idx="1">
                  <c:v>9.0299999999999994</c:v>
                </c:pt>
                <c:pt idx="2">
                  <c:v>9.0500000000000007</c:v>
                </c:pt>
                <c:pt idx="3">
                  <c:v>9.1</c:v>
                </c:pt>
                <c:pt idx="4">
                  <c:v>9.2100000000000009</c:v>
                </c:pt>
                <c:pt idx="5">
                  <c:v>9.26</c:v>
                </c:pt>
                <c:pt idx="6">
                  <c:v>9.32</c:v>
                </c:pt>
                <c:pt idx="7">
                  <c:v>9.3800000000000008</c:v>
                </c:pt>
                <c:pt idx="8">
                  <c:v>9.42</c:v>
                </c:pt>
                <c:pt idx="9">
                  <c:v>9.4600000000000009</c:v>
                </c:pt>
                <c:pt idx="10">
                  <c:v>9.49</c:v>
                </c:pt>
                <c:pt idx="11">
                  <c:v>9.51</c:v>
                </c:pt>
                <c:pt idx="12">
                  <c:v>9.5399999999999991</c:v>
                </c:pt>
                <c:pt idx="13">
                  <c:v>9.5500000000000007</c:v>
                </c:pt>
                <c:pt idx="14">
                  <c:v>9.51</c:v>
                </c:pt>
                <c:pt idx="15">
                  <c:v>9.41</c:v>
                </c:pt>
                <c:pt idx="16">
                  <c:v>9.33</c:v>
                </c:pt>
                <c:pt idx="17">
                  <c:v>9.34</c:v>
                </c:pt>
                <c:pt idx="18">
                  <c:v>9.3699999999999992</c:v>
                </c:pt>
                <c:pt idx="19">
                  <c:v>9.35</c:v>
                </c:pt>
                <c:pt idx="20">
                  <c:v>9.1199999999999992</c:v>
                </c:pt>
                <c:pt idx="21">
                  <c:v>8.91</c:v>
                </c:pt>
                <c:pt idx="22">
                  <c:v>8.73</c:v>
                </c:pt>
                <c:pt idx="23">
                  <c:v>8.7200000000000006</c:v>
                </c:pt>
                <c:pt idx="24">
                  <c:v>8.82</c:v>
                </c:pt>
                <c:pt idx="25">
                  <c:v>8.84</c:v>
                </c:pt>
                <c:pt idx="26">
                  <c:v>8.74</c:v>
                </c:pt>
                <c:pt idx="27">
                  <c:v>8.6</c:v>
                </c:pt>
                <c:pt idx="28">
                  <c:v>8.5</c:v>
                </c:pt>
                <c:pt idx="29">
                  <c:v>8.42</c:v>
                </c:pt>
                <c:pt idx="30">
                  <c:v>8.44</c:v>
                </c:pt>
                <c:pt idx="31">
                  <c:v>8.36</c:v>
                </c:pt>
                <c:pt idx="32">
                  <c:v>8.26</c:v>
                </c:pt>
                <c:pt idx="33">
                  <c:v>8.07</c:v>
                </c:pt>
                <c:pt idx="34">
                  <c:v>7.84</c:v>
                </c:pt>
                <c:pt idx="35">
                  <c:v>7.67</c:v>
                </c:pt>
                <c:pt idx="36">
                  <c:v>7.52</c:v>
                </c:pt>
                <c:pt idx="37">
                  <c:v>7.42</c:v>
                </c:pt>
                <c:pt idx="38">
                  <c:v>7.5</c:v>
                </c:pt>
                <c:pt idx="39">
                  <c:v>7.64</c:v>
                </c:pt>
                <c:pt idx="40">
                  <c:v>7.69</c:v>
                </c:pt>
                <c:pt idx="41">
                  <c:v>7.78</c:v>
                </c:pt>
                <c:pt idx="42">
                  <c:v>7.79</c:v>
                </c:pt>
                <c:pt idx="43">
                  <c:v>7.8</c:v>
                </c:pt>
                <c:pt idx="44">
                  <c:v>7.87</c:v>
                </c:pt>
                <c:pt idx="45">
                  <c:v>7.93</c:v>
                </c:pt>
                <c:pt idx="46">
                  <c:v>8.1</c:v>
                </c:pt>
                <c:pt idx="47">
                  <c:v>8.32</c:v>
                </c:pt>
                <c:pt idx="48">
                  <c:v>8.6</c:v>
                </c:pt>
                <c:pt idx="49">
                  <c:v>8.9600000000000009</c:v>
                </c:pt>
                <c:pt idx="50">
                  <c:v>9.27</c:v>
                </c:pt>
                <c:pt idx="51">
                  <c:v>9.5</c:v>
                </c:pt>
                <c:pt idx="52">
                  <c:v>9.6300000000000008</c:v>
                </c:pt>
                <c:pt idx="53">
                  <c:v>9.5500000000000007</c:v>
                </c:pt>
                <c:pt idx="54">
                  <c:v>9.52</c:v>
                </c:pt>
                <c:pt idx="55">
                  <c:v>9.6</c:v>
                </c:pt>
                <c:pt idx="56">
                  <c:v>9.6999999999999993</c:v>
                </c:pt>
                <c:pt idx="57">
                  <c:v>9.92</c:v>
                </c:pt>
                <c:pt idx="58">
                  <c:v>9.99</c:v>
                </c:pt>
                <c:pt idx="59">
                  <c:v>9.91</c:v>
                </c:pt>
                <c:pt idx="60">
                  <c:v>9.89</c:v>
                </c:pt>
                <c:pt idx="61">
                  <c:v>9.83</c:v>
                </c:pt>
                <c:pt idx="62">
                  <c:v>9.75</c:v>
                </c:pt>
                <c:pt idx="63">
                  <c:v>9.7100000000000009</c:v>
                </c:pt>
                <c:pt idx="64">
                  <c:v>9.73</c:v>
                </c:pt>
                <c:pt idx="65">
                  <c:v>9.67</c:v>
                </c:pt>
                <c:pt idx="66">
                  <c:v>9.66</c:v>
                </c:pt>
                <c:pt idx="67">
                  <c:v>9.76</c:v>
                </c:pt>
                <c:pt idx="68">
                  <c:v>9.73</c:v>
                </c:pt>
                <c:pt idx="69">
                  <c:v>9.65</c:v>
                </c:pt>
                <c:pt idx="70">
                  <c:v>9.66</c:v>
                </c:pt>
                <c:pt idx="71">
                  <c:v>9.6300000000000008</c:v>
                </c:pt>
                <c:pt idx="72">
                  <c:v>9.6</c:v>
                </c:pt>
                <c:pt idx="73">
                  <c:v>9.58</c:v>
                </c:pt>
                <c:pt idx="74">
                  <c:v>9.49</c:v>
                </c:pt>
                <c:pt idx="75">
                  <c:v>9.4499999999999993</c:v>
                </c:pt>
                <c:pt idx="76">
                  <c:v>9.4600000000000009</c:v>
                </c:pt>
                <c:pt idx="77">
                  <c:v>9.5299999999999994</c:v>
                </c:pt>
                <c:pt idx="78">
                  <c:v>9.6</c:v>
                </c:pt>
                <c:pt idx="79">
                  <c:v>9.64</c:v>
                </c:pt>
                <c:pt idx="80">
                  <c:v>9.6300000000000008</c:v>
                </c:pt>
                <c:pt idx="81">
                  <c:v>9.6999999999999993</c:v>
                </c:pt>
                <c:pt idx="82">
                  <c:v>9.77</c:v>
                </c:pt>
                <c:pt idx="83">
                  <c:v>9.83</c:v>
                </c:pt>
                <c:pt idx="84">
                  <c:v>9.9</c:v>
                </c:pt>
                <c:pt idx="85">
                  <c:v>9.94</c:v>
                </c:pt>
                <c:pt idx="86">
                  <c:v>10.01</c:v>
                </c:pt>
                <c:pt idx="87">
                  <c:v>10.08</c:v>
                </c:pt>
                <c:pt idx="88">
                  <c:v>10.18</c:v>
                </c:pt>
                <c:pt idx="89">
                  <c:v>10.18</c:v>
                </c:pt>
                <c:pt idx="90">
                  <c:v>10.199999999999999</c:v>
                </c:pt>
                <c:pt idx="91">
                  <c:v>10.26</c:v>
                </c:pt>
                <c:pt idx="92">
                  <c:v>10.36</c:v>
                </c:pt>
                <c:pt idx="93">
                  <c:v>10.51</c:v>
                </c:pt>
                <c:pt idx="94">
                  <c:v>10.61</c:v>
                </c:pt>
                <c:pt idx="95">
                  <c:v>10.67</c:v>
                </c:pt>
                <c:pt idx="96">
                  <c:v>10.77</c:v>
                </c:pt>
                <c:pt idx="97">
                  <c:v>10.78</c:v>
                </c:pt>
                <c:pt idx="98">
                  <c:v>10.8</c:v>
                </c:pt>
                <c:pt idx="99">
                  <c:v>10.79</c:v>
                </c:pt>
                <c:pt idx="100">
                  <c:v>10.8</c:v>
                </c:pt>
                <c:pt idx="101">
                  <c:v>10.91</c:v>
                </c:pt>
                <c:pt idx="102">
                  <c:v>10.99</c:v>
                </c:pt>
                <c:pt idx="103">
                  <c:v>10.99</c:v>
                </c:pt>
              </c:numCache>
            </c:numRef>
          </c:val>
          <c:smooth val="0"/>
          <c:extLst>
            <c:ext xmlns:c16="http://schemas.microsoft.com/office/drawing/2014/chart" uri="{C3380CC4-5D6E-409C-BE32-E72D297353CC}">
              <c16:uniqueId val="{00000001-484F-4F66-845E-F0313CBE3BEC}"/>
            </c:ext>
          </c:extLst>
        </c:ser>
        <c:dLbls>
          <c:showLegendKey val="0"/>
          <c:showVal val="0"/>
          <c:showCatName val="0"/>
          <c:showSerName val="0"/>
          <c:showPercent val="0"/>
          <c:showBubbleSize val="0"/>
        </c:dLbls>
        <c:marker val="1"/>
        <c:smooth val="0"/>
        <c:axId val="253944432"/>
        <c:axId val="253943872"/>
      </c:lineChart>
      <c:catAx>
        <c:axId val="2539427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43312"/>
        <c:crosses val="autoZero"/>
        <c:auto val="1"/>
        <c:lblAlgn val="ctr"/>
        <c:lblOffset val="100"/>
        <c:noMultiLvlLbl val="0"/>
      </c:catAx>
      <c:valAx>
        <c:axId val="253943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effectLst/>
                  </a:rPr>
                  <a:t>Google Trends Data</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42752"/>
        <c:crosses val="autoZero"/>
        <c:crossBetween val="between"/>
      </c:valAx>
      <c:valAx>
        <c:axId val="253943872"/>
        <c:scaling>
          <c:orientation val="minMax"/>
        </c:scaling>
        <c:delete val="0"/>
        <c:axPos val="r"/>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effectLst/>
                  </a:rPr>
                  <a:t>Unemployment Rate (%)</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44432"/>
        <c:crosses val="max"/>
        <c:crossBetween val="between"/>
      </c:valAx>
      <c:catAx>
        <c:axId val="253944432"/>
        <c:scaling>
          <c:orientation val="minMax"/>
        </c:scaling>
        <c:delete val="1"/>
        <c:axPos val="b"/>
        <c:numFmt formatCode="General" sourceLinked="1"/>
        <c:majorTickMark val="none"/>
        <c:minorTickMark val="none"/>
        <c:tickLblPos val="nextTo"/>
        <c:crossAx val="25394387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pt-PT" sz="2000" b="0" cap="none" spc="0">
                <a:ln w="0"/>
                <a:solidFill>
                  <a:schemeClr val="tx1"/>
                </a:solidFill>
                <a:effectLst>
                  <a:outerShdw blurRad="38100" dist="19050" dir="2700000" algn="tl" rotWithShape="0">
                    <a:schemeClr val="dk1">
                      <a:alpha val="40000"/>
                    </a:schemeClr>
                  </a:outerShdw>
                </a:effectLst>
              </a:rPr>
              <a:t>Unemployment - Italy</a:t>
            </a:r>
          </a:p>
        </c:rich>
      </c:tx>
      <c:overlay val="0"/>
      <c:spPr>
        <a:noFill/>
        <a:ln>
          <a:noFill/>
        </a:ln>
        <a:effectLst/>
      </c:spPr>
      <c:txPr>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pt-PT"/>
        </a:p>
      </c:txPr>
    </c:title>
    <c:autoTitleDeleted val="0"/>
    <c:plotArea>
      <c:layout/>
      <c:lineChart>
        <c:grouping val="standard"/>
        <c:varyColors val="0"/>
        <c:ser>
          <c:idx val="0"/>
          <c:order val="0"/>
          <c:tx>
            <c:strRef>
              <c:f>Sheet1!$B$1</c:f>
              <c:strCache>
                <c:ptCount val="1"/>
                <c:pt idx="0">
                  <c:v>Google Trends</c:v>
                </c:pt>
              </c:strCache>
            </c:strRef>
          </c:tx>
          <c:spPr>
            <a:ln w="19050" cap="rnd">
              <a:solidFill>
                <a:srgbClr val="5B9BD5">
                  <a:lumMod val="60000"/>
                  <a:lumOff val="40000"/>
                </a:srgbClr>
              </a:solidFill>
              <a:round/>
            </a:ln>
            <a:effectLst/>
          </c:spPr>
          <c:marker>
            <c:symbol val="none"/>
          </c:marker>
          <c:cat>
            <c:numRef>
              <c:f>Sheet1!$A$2:$A$105</c:f>
              <c:numCache>
                <c:formatCode>General</c:formatCode>
                <c:ptCount val="104"/>
                <c:pt idx="0">
                  <c:v>200501</c:v>
                </c:pt>
                <c:pt idx="1">
                  <c:v>200502</c:v>
                </c:pt>
                <c:pt idx="2">
                  <c:v>200503</c:v>
                </c:pt>
                <c:pt idx="3">
                  <c:v>200504</c:v>
                </c:pt>
                <c:pt idx="4">
                  <c:v>200505</c:v>
                </c:pt>
                <c:pt idx="5">
                  <c:v>200506</c:v>
                </c:pt>
                <c:pt idx="6">
                  <c:v>200507</c:v>
                </c:pt>
                <c:pt idx="7">
                  <c:v>200508</c:v>
                </c:pt>
                <c:pt idx="8">
                  <c:v>200509</c:v>
                </c:pt>
                <c:pt idx="9">
                  <c:v>200510</c:v>
                </c:pt>
                <c:pt idx="10">
                  <c:v>200511</c:v>
                </c:pt>
                <c:pt idx="11">
                  <c:v>200512</c:v>
                </c:pt>
                <c:pt idx="12">
                  <c:v>200601</c:v>
                </c:pt>
                <c:pt idx="13">
                  <c:v>200602</c:v>
                </c:pt>
                <c:pt idx="14">
                  <c:v>200603</c:v>
                </c:pt>
                <c:pt idx="15">
                  <c:v>200604</c:v>
                </c:pt>
                <c:pt idx="16">
                  <c:v>200605</c:v>
                </c:pt>
                <c:pt idx="17">
                  <c:v>200606</c:v>
                </c:pt>
                <c:pt idx="18">
                  <c:v>200607</c:v>
                </c:pt>
                <c:pt idx="19">
                  <c:v>200608</c:v>
                </c:pt>
                <c:pt idx="20">
                  <c:v>200609</c:v>
                </c:pt>
                <c:pt idx="21">
                  <c:v>200610</c:v>
                </c:pt>
                <c:pt idx="22">
                  <c:v>200611</c:v>
                </c:pt>
                <c:pt idx="23">
                  <c:v>200612</c:v>
                </c:pt>
                <c:pt idx="24">
                  <c:v>200701</c:v>
                </c:pt>
                <c:pt idx="25">
                  <c:v>200702</c:v>
                </c:pt>
                <c:pt idx="26">
                  <c:v>200703</c:v>
                </c:pt>
                <c:pt idx="27">
                  <c:v>200704</c:v>
                </c:pt>
                <c:pt idx="28">
                  <c:v>200705</c:v>
                </c:pt>
                <c:pt idx="29">
                  <c:v>200706</c:v>
                </c:pt>
                <c:pt idx="30">
                  <c:v>200707</c:v>
                </c:pt>
                <c:pt idx="31">
                  <c:v>200708</c:v>
                </c:pt>
                <c:pt idx="32">
                  <c:v>200709</c:v>
                </c:pt>
                <c:pt idx="33">
                  <c:v>200710</c:v>
                </c:pt>
                <c:pt idx="34">
                  <c:v>200711</c:v>
                </c:pt>
                <c:pt idx="35">
                  <c:v>200712</c:v>
                </c:pt>
                <c:pt idx="36">
                  <c:v>200801</c:v>
                </c:pt>
                <c:pt idx="37">
                  <c:v>200802</c:v>
                </c:pt>
                <c:pt idx="38">
                  <c:v>200803</c:v>
                </c:pt>
                <c:pt idx="39">
                  <c:v>200804</c:v>
                </c:pt>
                <c:pt idx="40">
                  <c:v>200805</c:v>
                </c:pt>
                <c:pt idx="41">
                  <c:v>200806</c:v>
                </c:pt>
                <c:pt idx="42">
                  <c:v>200807</c:v>
                </c:pt>
                <c:pt idx="43">
                  <c:v>200808</c:v>
                </c:pt>
                <c:pt idx="44">
                  <c:v>200809</c:v>
                </c:pt>
                <c:pt idx="45">
                  <c:v>200810</c:v>
                </c:pt>
                <c:pt idx="46">
                  <c:v>200811</c:v>
                </c:pt>
                <c:pt idx="47">
                  <c:v>200812</c:v>
                </c:pt>
                <c:pt idx="48">
                  <c:v>200901</c:v>
                </c:pt>
                <c:pt idx="49">
                  <c:v>200902</c:v>
                </c:pt>
                <c:pt idx="50">
                  <c:v>200903</c:v>
                </c:pt>
                <c:pt idx="51">
                  <c:v>200904</c:v>
                </c:pt>
                <c:pt idx="52">
                  <c:v>200905</c:v>
                </c:pt>
                <c:pt idx="53">
                  <c:v>200906</c:v>
                </c:pt>
                <c:pt idx="54">
                  <c:v>200907</c:v>
                </c:pt>
                <c:pt idx="55">
                  <c:v>200908</c:v>
                </c:pt>
                <c:pt idx="56">
                  <c:v>200909</c:v>
                </c:pt>
                <c:pt idx="57">
                  <c:v>200910</c:v>
                </c:pt>
                <c:pt idx="58">
                  <c:v>200911</c:v>
                </c:pt>
                <c:pt idx="59">
                  <c:v>200912</c:v>
                </c:pt>
                <c:pt idx="60">
                  <c:v>201001</c:v>
                </c:pt>
                <c:pt idx="61">
                  <c:v>201002</c:v>
                </c:pt>
                <c:pt idx="62">
                  <c:v>201003</c:v>
                </c:pt>
                <c:pt idx="63">
                  <c:v>201004</c:v>
                </c:pt>
                <c:pt idx="64">
                  <c:v>201005</c:v>
                </c:pt>
                <c:pt idx="65">
                  <c:v>201006</c:v>
                </c:pt>
                <c:pt idx="66">
                  <c:v>201007</c:v>
                </c:pt>
                <c:pt idx="67">
                  <c:v>201008</c:v>
                </c:pt>
                <c:pt idx="68">
                  <c:v>201009</c:v>
                </c:pt>
                <c:pt idx="69">
                  <c:v>201010</c:v>
                </c:pt>
                <c:pt idx="70">
                  <c:v>201011</c:v>
                </c:pt>
                <c:pt idx="71">
                  <c:v>201012</c:v>
                </c:pt>
                <c:pt idx="72">
                  <c:v>201101</c:v>
                </c:pt>
                <c:pt idx="73">
                  <c:v>201102</c:v>
                </c:pt>
                <c:pt idx="74">
                  <c:v>201103</c:v>
                </c:pt>
                <c:pt idx="75">
                  <c:v>201104</c:v>
                </c:pt>
                <c:pt idx="76">
                  <c:v>201105</c:v>
                </c:pt>
                <c:pt idx="77">
                  <c:v>201106</c:v>
                </c:pt>
                <c:pt idx="78">
                  <c:v>201107</c:v>
                </c:pt>
                <c:pt idx="79">
                  <c:v>201108</c:v>
                </c:pt>
                <c:pt idx="80">
                  <c:v>201109</c:v>
                </c:pt>
                <c:pt idx="81">
                  <c:v>201110</c:v>
                </c:pt>
                <c:pt idx="82">
                  <c:v>201111</c:v>
                </c:pt>
                <c:pt idx="83">
                  <c:v>201112</c:v>
                </c:pt>
                <c:pt idx="84">
                  <c:v>201201</c:v>
                </c:pt>
                <c:pt idx="85">
                  <c:v>201202</c:v>
                </c:pt>
                <c:pt idx="86">
                  <c:v>201203</c:v>
                </c:pt>
                <c:pt idx="87">
                  <c:v>201204</c:v>
                </c:pt>
                <c:pt idx="88">
                  <c:v>201205</c:v>
                </c:pt>
                <c:pt idx="89">
                  <c:v>201206</c:v>
                </c:pt>
                <c:pt idx="90">
                  <c:v>201207</c:v>
                </c:pt>
                <c:pt idx="91">
                  <c:v>201208</c:v>
                </c:pt>
                <c:pt idx="92">
                  <c:v>201209</c:v>
                </c:pt>
                <c:pt idx="93">
                  <c:v>201210</c:v>
                </c:pt>
                <c:pt idx="94">
                  <c:v>201211</c:v>
                </c:pt>
                <c:pt idx="95">
                  <c:v>201212</c:v>
                </c:pt>
                <c:pt idx="96">
                  <c:v>201301</c:v>
                </c:pt>
                <c:pt idx="97">
                  <c:v>201302</c:v>
                </c:pt>
                <c:pt idx="98">
                  <c:v>201303</c:v>
                </c:pt>
                <c:pt idx="99">
                  <c:v>201304</c:v>
                </c:pt>
                <c:pt idx="100">
                  <c:v>201305</c:v>
                </c:pt>
                <c:pt idx="101">
                  <c:v>201306</c:v>
                </c:pt>
                <c:pt idx="102">
                  <c:v>201307</c:v>
                </c:pt>
                <c:pt idx="103">
                  <c:v>201308</c:v>
                </c:pt>
              </c:numCache>
            </c:numRef>
          </c:cat>
          <c:val>
            <c:numRef>
              <c:f>Sheet1!$B$2:$B$105</c:f>
              <c:numCache>
                <c:formatCode>General</c:formatCode>
                <c:ptCount val="104"/>
                <c:pt idx="0">
                  <c:v>38.675115207373267</c:v>
                </c:pt>
                <c:pt idx="1">
                  <c:v>40.890306122448983</c:v>
                </c:pt>
                <c:pt idx="2">
                  <c:v>51.016129032258064</c:v>
                </c:pt>
                <c:pt idx="3">
                  <c:v>27.538095238095238</c:v>
                </c:pt>
                <c:pt idx="4">
                  <c:v>31.682027649769584</c:v>
                </c:pt>
                <c:pt idx="5">
                  <c:v>27.578571428571429</c:v>
                </c:pt>
                <c:pt idx="6">
                  <c:v>27.52073732718894</c:v>
                </c:pt>
                <c:pt idx="7">
                  <c:v>21.649769585253459</c:v>
                </c:pt>
                <c:pt idx="8">
                  <c:v>26.833333333333332</c:v>
                </c:pt>
                <c:pt idx="9">
                  <c:v>23.677419354838708</c:v>
                </c:pt>
                <c:pt idx="10">
                  <c:v>26.704761904761902</c:v>
                </c:pt>
                <c:pt idx="11">
                  <c:v>23.679723502304146</c:v>
                </c:pt>
                <c:pt idx="12">
                  <c:v>36.029953917050697</c:v>
                </c:pt>
                <c:pt idx="13">
                  <c:v>44.568877551020414</c:v>
                </c:pt>
                <c:pt idx="14">
                  <c:v>44.785714285714285</c:v>
                </c:pt>
                <c:pt idx="15">
                  <c:v>22.797619047619047</c:v>
                </c:pt>
                <c:pt idx="16">
                  <c:v>25.057603686635947</c:v>
                </c:pt>
                <c:pt idx="17">
                  <c:v>27.192857142857143</c:v>
                </c:pt>
                <c:pt idx="18">
                  <c:v>29.536866359447007</c:v>
                </c:pt>
                <c:pt idx="19">
                  <c:v>17.776497695852534</c:v>
                </c:pt>
                <c:pt idx="20">
                  <c:v>24.585714285714285</c:v>
                </c:pt>
                <c:pt idx="21">
                  <c:v>24.534562211981566</c:v>
                </c:pt>
                <c:pt idx="22">
                  <c:v>24.792857142857144</c:v>
                </c:pt>
                <c:pt idx="23">
                  <c:v>20.352534562211982</c:v>
                </c:pt>
                <c:pt idx="24">
                  <c:v>37.536866359447004</c:v>
                </c:pt>
                <c:pt idx="25">
                  <c:v>34.563775510204081</c:v>
                </c:pt>
                <c:pt idx="26">
                  <c:v>42.444700460829488</c:v>
                </c:pt>
                <c:pt idx="27">
                  <c:v>25.15</c:v>
                </c:pt>
                <c:pt idx="28">
                  <c:v>24.244239631336406</c:v>
                </c:pt>
                <c:pt idx="29">
                  <c:v>28.43095238095238</c:v>
                </c:pt>
                <c:pt idx="30">
                  <c:v>26.013824884792626</c:v>
                </c:pt>
                <c:pt idx="31">
                  <c:v>19.541474654377883</c:v>
                </c:pt>
                <c:pt idx="32">
                  <c:v>27.971428571428575</c:v>
                </c:pt>
                <c:pt idx="33">
                  <c:v>26.758064516129032</c:v>
                </c:pt>
                <c:pt idx="34">
                  <c:v>24.921428571428571</c:v>
                </c:pt>
                <c:pt idx="35">
                  <c:v>24.391705069124423</c:v>
                </c:pt>
                <c:pt idx="36">
                  <c:v>42.013824884792633</c:v>
                </c:pt>
                <c:pt idx="37">
                  <c:v>42.068965517241374</c:v>
                </c:pt>
                <c:pt idx="38">
                  <c:v>47.396313364055295</c:v>
                </c:pt>
                <c:pt idx="39">
                  <c:v>27.266666666666666</c:v>
                </c:pt>
                <c:pt idx="40">
                  <c:v>27.198156682027648</c:v>
                </c:pt>
                <c:pt idx="41">
                  <c:v>34.109523809523814</c:v>
                </c:pt>
                <c:pt idx="42">
                  <c:v>30.629032258064516</c:v>
                </c:pt>
                <c:pt idx="43">
                  <c:v>22.672811059907833</c:v>
                </c:pt>
                <c:pt idx="44">
                  <c:v>31.866666666666667</c:v>
                </c:pt>
                <c:pt idx="45">
                  <c:v>33.230414746543779</c:v>
                </c:pt>
                <c:pt idx="46">
                  <c:v>34.228571428571428</c:v>
                </c:pt>
                <c:pt idx="47">
                  <c:v>32.52073732718894</c:v>
                </c:pt>
                <c:pt idx="48">
                  <c:v>54.587557603686641</c:v>
                </c:pt>
                <c:pt idx="49">
                  <c:v>56.071428571428569</c:v>
                </c:pt>
                <c:pt idx="50">
                  <c:v>78.859447004608299</c:v>
                </c:pt>
                <c:pt idx="51">
                  <c:v>42.521428571428572</c:v>
                </c:pt>
                <c:pt idx="52">
                  <c:v>44.414746543778804</c:v>
                </c:pt>
                <c:pt idx="53">
                  <c:v>50.752380952380953</c:v>
                </c:pt>
                <c:pt idx="54">
                  <c:v>43.615207373271886</c:v>
                </c:pt>
                <c:pt idx="55">
                  <c:v>31.011520737327185</c:v>
                </c:pt>
                <c:pt idx="56">
                  <c:v>55.5</c:v>
                </c:pt>
                <c:pt idx="57">
                  <c:v>49.60829493087558</c:v>
                </c:pt>
                <c:pt idx="58">
                  <c:v>44.259523809523806</c:v>
                </c:pt>
                <c:pt idx="59">
                  <c:v>36.566820276497701</c:v>
                </c:pt>
                <c:pt idx="60">
                  <c:v>62.232718894009217</c:v>
                </c:pt>
                <c:pt idx="61">
                  <c:v>54.405612244897952</c:v>
                </c:pt>
                <c:pt idx="62">
                  <c:v>64.594470046082947</c:v>
                </c:pt>
                <c:pt idx="63">
                  <c:v>43.204761904761902</c:v>
                </c:pt>
                <c:pt idx="64">
                  <c:v>42.903225806451616</c:v>
                </c:pt>
                <c:pt idx="65">
                  <c:v>49.788095238095238</c:v>
                </c:pt>
                <c:pt idx="66">
                  <c:v>42.60829493087558</c:v>
                </c:pt>
                <c:pt idx="67">
                  <c:v>33.384792626728114</c:v>
                </c:pt>
                <c:pt idx="68">
                  <c:v>45.804761904761911</c:v>
                </c:pt>
                <c:pt idx="69">
                  <c:v>45.815668202764975</c:v>
                </c:pt>
                <c:pt idx="70">
                  <c:v>40.116666666666667</c:v>
                </c:pt>
                <c:pt idx="71">
                  <c:v>35.797235023041473</c:v>
                </c:pt>
                <c:pt idx="72">
                  <c:v>58.718894009216591</c:v>
                </c:pt>
                <c:pt idx="73">
                  <c:v>55.816326530612244</c:v>
                </c:pt>
                <c:pt idx="74">
                  <c:v>63.785714285714278</c:v>
                </c:pt>
                <c:pt idx="75">
                  <c:v>46.364285714285714</c:v>
                </c:pt>
                <c:pt idx="76">
                  <c:v>46.986175115207367</c:v>
                </c:pt>
                <c:pt idx="77">
                  <c:v>54.438095238095237</c:v>
                </c:pt>
                <c:pt idx="78">
                  <c:v>54.433179723502299</c:v>
                </c:pt>
                <c:pt idx="79">
                  <c:v>41.198156682027651</c:v>
                </c:pt>
                <c:pt idx="80">
                  <c:v>59.078571428571429</c:v>
                </c:pt>
                <c:pt idx="81">
                  <c:v>56.880184331797231</c:v>
                </c:pt>
                <c:pt idx="82">
                  <c:v>56.847619047619055</c:v>
                </c:pt>
                <c:pt idx="83">
                  <c:v>53.149769585253452</c:v>
                </c:pt>
                <c:pt idx="84">
                  <c:v>77.760368663594463</c:v>
                </c:pt>
                <c:pt idx="85">
                  <c:v>69.581280788177352</c:v>
                </c:pt>
                <c:pt idx="86">
                  <c:v>77.453917050691246</c:v>
                </c:pt>
                <c:pt idx="87">
                  <c:v>55.426190476190477</c:v>
                </c:pt>
                <c:pt idx="88">
                  <c:v>54.105990783410142</c:v>
                </c:pt>
                <c:pt idx="89">
                  <c:v>56.914285714285711</c:v>
                </c:pt>
                <c:pt idx="90">
                  <c:v>54.930875576036868</c:v>
                </c:pt>
                <c:pt idx="91">
                  <c:v>41.70967741935484</c:v>
                </c:pt>
                <c:pt idx="92">
                  <c:v>62.583333333333336</c:v>
                </c:pt>
                <c:pt idx="93">
                  <c:v>57.89861751152074</c:v>
                </c:pt>
                <c:pt idx="94">
                  <c:v>53.826190476190476</c:v>
                </c:pt>
                <c:pt idx="95">
                  <c:v>50.458525345622121</c:v>
                </c:pt>
                <c:pt idx="96">
                  <c:v>81.232718894009224</c:v>
                </c:pt>
                <c:pt idx="97">
                  <c:v>61.813775510204088</c:v>
                </c:pt>
                <c:pt idx="98">
                  <c:v>59.63133640552995</c:v>
                </c:pt>
                <c:pt idx="99">
                  <c:v>50.06666666666667</c:v>
                </c:pt>
                <c:pt idx="100">
                  <c:v>50.142857142857146</c:v>
                </c:pt>
                <c:pt idx="101">
                  <c:v>53.376190476190473</c:v>
                </c:pt>
                <c:pt idx="102">
                  <c:v>49.873271889400925</c:v>
                </c:pt>
                <c:pt idx="103">
                  <c:v>38.126728110599082</c:v>
                </c:pt>
              </c:numCache>
            </c:numRef>
          </c:val>
          <c:smooth val="0"/>
          <c:extLst>
            <c:ext xmlns:c16="http://schemas.microsoft.com/office/drawing/2014/chart" uri="{C3380CC4-5D6E-409C-BE32-E72D297353CC}">
              <c16:uniqueId val="{00000000-10FF-444E-BFEA-DFEB3A68E846}"/>
            </c:ext>
          </c:extLst>
        </c:ser>
        <c:dLbls>
          <c:showLegendKey val="0"/>
          <c:showVal val="0"/>
          <c:showCatName val="0"/>
          <c:showSerName val="0"/>
          <c:showPercent val="0"/>
          <c:showBubbleSize val="0"/>
        </c:dLbls>
        <c:marker val="1"/>
        <c:smooth val="0"/>
        <c:axId val="253947232"/>
        <c:axId val="253947792"/>
      </c:lineChart>
      <c:lineChart>
        <c:grouping val="standard"/>
        <c:varyColors val="0"/>
        <c:ser>
          <c:idx val="1"/>
          <c:order val="1"/>
          <c:tx>
            <c:strRef>
              <c:f>Sheet1!$C$1</c:f>
              <c:strCache>
                <c:ptCount val="1"/>
                <c:pt idx="0">
                  <c:v>Italy Unemployment</c:v>
                </c:pt>
              </c:strCache>
            </c:strRef>
          </c:tx>
          <c:spPr>
            <a:ln w="19050" cap="rnd">
              <a:solidFill>
                <a:sysClr val="windowText" lastClr="000000"/>
              </a:solidFill>
              <a:prstDash val="sysDash"/>
              <a:round/>
            </a:ln>
            <a:effectLst/>
          </c:spPr>
          <c:marker>
            <c:symbol val="none"/>
          </c:marker>
          <c:cat>
            <c:numRef>
              <c:f>Sheet1!$A$2:$A$105</c:f>
              <c:numCache>
                <c:formatCode>General</c:formatCode>
                <c:ptCount val="104"/>
                <c:pt idx="0">
                  <c:v>200501</c:v>
                </c:pt>
                <c:pt idx="1">
                  <c:v>200502</c:v>
                </c:pt>
                <c:pt idx="2">
                  <c:v>200503</c:v>
                </c:pt>
                <c:pt idx="3">
                  <c:v>200504</c:v>
                </c:pt>
                <c:pt idx="4">
                  <c:v>200505</c:v>
                </c:pt>
                <c:pt idx="5">
                  <c:v>200506</c:v>
                </c:pt>
                <c:pt idx="6">
                  <c:v>200507</c:v>
                </c:pt>
                <c:pt idx="7">
                  <c:v>200508</c:v>
                </c:pt>
                <c:pt idx="8">
                  <c:v>200509</c:v>
                </c:pt>
                <c:pt idx="9">
                  <c:v>200510</c:v>
                </c:pt>
                <c:pt idx="10">
                  <c:v>200511</c:v>
                </c:pt>
                <c:pt idx="11">
                  <c:v>200512</c:v>
                </c:pt>
                <c:pt idx="12">
                  <c:v>200601</c:v>
                </c:pt>
                <c:pt idx="13">
                  <c:v>200602</c:v>
                </c:pt>
                <c:pt idx="14">
                  <c:v>200603</c:v>
                </c:pt>
                <c:pt idx="15">
                  <c:v>200604</c:v>
                </c:pt>
                <c:pt idx="16">
                  <c:v>200605</c:v>
                </c:pt>
                <c:pt idx="17">
                  <c:v>200606</c:v>
                </c:pt>
                <c:pt idx="18">
                  <c:v>200607</c:v>
                </c:pt>
                <c:pt idx="19">
                  <c:v>200608</c:v>
                </c:pt>
                <c:pt idx="20">
                  <c:v>200609</c:v>
                </c:pt>
                <c:pt idx="21">
                  <c:v>200610</c:v>
                </c:pt>
                <c:pt idx="22">
                  <c:v>200611</c:v>
                </c:pt>
                <c:pt idx="23">
                  <c:v>200612</c:v>
                </c:pt>
                <c:pt idx="24">
                  <c:v>200701</c:v>
                </c:pt>
                <c:pt idx="25">
                  <c:v>200702</c:v>
                </c:pt>
                <c:pt idx="26">
                  <c:v>200703</c:v>
                </c:pt>
                <c:pt idx="27">
                  <c:v>200704</c:v>
                </c:pt>
                <c:pt idx="28">
                  <c:v>200705</c:v>
                </c:pt>
                <c:pt idx="29">
                  <c:v>200706</c:v>
                </c:pt>
                <c:pt idx="30">
                  <c:v>200707</c:v>
                </c:pt>
                <c:pt idx="31">
                  <c:v>200708</c:v>
                </c:pt>
                <c:pt idx="32">
                  <c:v>200709</c:v>
                </c:pt>
                <c:pt idx="33">
                  <c:v>200710</c:v>
                </c:pt>
                <c:pt idx="34">
                  <c:v>200711</c:v>
                </c:pt>
                <c:pt idx="35">
                  <c:v>200712</c:v>
                </c:pt>
                <c:pt idx="36">
                  <c:v>200801</c:v>
                </c:pt>
                <c:pt idx="37">
                  <c:v>200802</c:v>
                </c:pt>
                <c:pt idx="38">
                  <c:v>200803</c:v>
                </c:pt>
                <c:pt idx="39">
                  <c:v>200804</c:v>
                </c:pt>
                <c:pt idx="40">
                  <c:v>200805</c:v>
                </c:pt>
                <c:pt idx="41">
                  <c:v>200806</c:v>
                </c:pt>
                <c:pt idx="42">
                  <c:v>200807</c:v>
                </c:pt>
                <c:pt idx="43">
                  <c:v>200808</c:v>
                </c:pt>
                <c:pt idx="44">
                  <c:v>200809</c:v>
                </c:pt>
                <c:pt idx="45">
                  <c:v>200810</c:v>
                </c:pt>
                <c:pt idx="46">
                  <c:v>200811</c:v>
                </c:pt>
                <c:pt idx="47">
                  <c:v>200812</c:v>
                </c:pt>
                <c:pt idx="48">
                  <c:v>200901</c:v>
                </c:pt>
                <c:pt idx="49">
                  <c:v>200902</c:v>
                </c:pt>
                <c:pt idx="50">
                  <c:v>200903</c:v>
                </c:pt>
                <c:pt idx="51">
                  <c:v>200904</c:v>
                </c:pt>
                <c:pt idx="52">
                  <c:v>200905</c:v>
                </c:pt>
                <c:pt idx="53">
                  <c:v>200906</c:v>
                </c:pt>
                <c:pt idx="54">
                  <c:v>200907</c:v>
                </c:pt>
                <c:pt idx="55">
                  <c:v>200908</c:v>
                </c:pt>
                <c:pt idx="56">
                  <c:v>200909</c:v>
                </c:pt>
                <c:pt idx="57">
                  <c:v>200910</c:v>
                </c:pt>
                <c:pt idx="58">
                  <c:v>200911</c:v>
                </c:pt>
                <c:pt idx="59">
                  <c:v>200912</c:v>
                </c:pt>
                <c:pt idx="60">
                  <c:v>201001</c:v>
                </c:pt>
                <c:pt idx="61">
                  <c:v>201002</c:v>
                </c:pt>
                <c:pt idx="62">
                  <c:v>201003</c:v>
                </c:pt>
                <c:pt idx="63">
                  <c:v>201004</c:v>
                </c:pt>
                <c:pt idx="64">
                  <c:v>201005</c:v>
                </c:pt>
                <c:pt idx="65">
                  <c:v>201006</c:v>
                </c:pt>
                <c:pt idx="66">
                  <c:v>201007</c:v>
                </c:pt>
                <c:pt idx="67">
                  <c:v>201008</c:v>
                </c:pt>
                <c:pt idx="68">
                  <c:v>201009</c:v>
                </c:pt>
                <c:pt idx="69">
                  <c:v>201010</c:v>
                </c:pt>
                <c:pt idx="70">
                  <c:v>201011</c:v>
                </c:pt>
                <c:pt idx="71">
                  <c:v>201012</c:v>
                </c:pt>
                <c:pt idx="72">
                  <c:v>201101</c:v>
                </c:pt>
                <c:pt idx="73">
                  <c:v>201102</c:v>
                </c:pt>
                <c:pt idx="74">
                  <c:v>201103</c:v>
                </c:pt>
                <c:pt idx="75">
                  <c:v>201104</c:v>
                </c:pt>
                <c:pt idx="76">
                  <c:v>201105</c:v>
                </c:pt>
                <c:pt idx="77">
                  <c:v>201106</c:v>
                </c:pt>
                <c:pt idx="78">
                  <c:v>201107</c:v>
                </c:pt>
                <c:pt idx="79">
                  <c:v>201108</c:v>
                </c:pt>
                <c:pt idx="80">
                  <c:v>201109</c:v>
                </c:pt>
                <c:pt idx="81">
                  <c:v>201110</c:v>
                </c:pt>
                <c:pt idx="82">
                  <c:v>201111</c:v>
                </c:pt>
                <c:pt idx="83">
                  <c:v>201112</c:v>
                </c:pt>
                <c:pt idx="84">
                  <c:v>201201</c:v>
                </c:pt>
                <c:pt idx="85">
                  <c:v>201202</c:v>
                </c:pt>
                <c:pt idx="86">
                  <c:v>201203</c:v>
                </c:pt>
                <c:pt idx="87">
                  <c:v>201204</c:v>
                </c:pt>
                <c:pt idx="88">
                  <c:v>201205</c:v>
                </c:pt>
                <c:pt idx="89">
                  <c:v>201206</c:v>
                </c:pt>
                <c:pt idx="90">
                  <c:v>201207</c:v>
                </c:pt>
                <c:pt idx="91">
                  <c:v>201208</c:v>
                </c:pt>
                <c:pt idx="92">
                  <c:v>201209</c:v>
                </c:pt>
                <c:pt idx="93">
                  <c:v>201210</c:v>
                </c:pt>
                <c:pt idx="94">
                  <c:v>201211</c:v>
                </c:pt>
                <c:pt idx="95">
                  <c:v>201212</c:v>
                </c:pt>
                <c:pt idx="96">
                  <c:v>201301</c:v>
                </c:pt>
                <c:pt idx="97">
                  <c:v>201302</c:v>
                </c:pt>
                <c:pt idx="98">
                  <c:v>201303</c:v>
                </c:pt>
                <c:pt idx="99">
                  <c:v>201304</c:v>
                </c:pt>
                <c:pt idx="100">
                  <c:v>201305</c:v>
                </c:pt>
                <c:pt idx="101">
                  <c:v>201306</c:v>
                </c:pt>
                <c:pt idx="102">
                  <c:v>201307</c:v>
                </c:pt>
                <c:pt idx="103">
                  <c:v>201308</c:v>
                </c:pt>
              </c:numCache>
            </c:numRef>
          </c:cat>
          <c:val>
            <c:numRef>
              <c:f>Sheet1!$C$2:$C$105</c:f>
              <c:numCache>
                <c:formatCode>General</c:formatCode>
                <c:ptCount val="104"/>
                <c:pt idx="0">
                  <c:v>7.89</c:v>
                </c:pt>
                <c:pt idx="1">
                  <c:v>7.94</c:v>
                </c:pt>
                <c:pt idx="2">
                  <c:v>7.84</c:v>
                </c:pt>
                <c:pt idx="3">
                  <c:v>7.8</c:v>
                </c:pt>
                <c:pt idx="4">
                  <c:v>7.53</c:v>
                </c:pt>
                <c:pt idx="5">
                  <c:v>7.81</c:v>
                </c:pt>
                <c:pt idx="6">
                  <c:v>7.54</c:v>
                </c:pt>
                <c:pt idx="7">
                  <c:v>7.59</c:v>
                </c:pt>
                <c:pt idx="8">
                  <c:v>7.68</c:v>
                </c:pt>
                <c:pt idx="9">
                  <c:v>7.71</c:v>
                </c:pt>
                <c:pt idx="10">
                  <c:v>7.55</c:v>
                </c:pt>
                <c:pt idx="11">
                  <c:v>7.54</c:v>
                </c:pt>
                <c:pt idx="12">
                  <c:v>7.36</c:v>
                </c:pt>
                <c:pt idx="13">
                  <c:v>7.36</c:v>
                </c:pt>
                <c:pt idx="14">
                  <c:v>7.09</c:v>
                </c:pt>
                <c:pt idx="15">
                  <c:v>6.94</c:v>
                </c:pt>
                <c:pt idx="16">
                  <c:v>6.92</c:v>
                </c:pt>
                <c:pt idx="17">
                  <c:v>6.62</c:v>
                </c:pt>
                <c:pt idx="18">
                  <c:v>6.58</c:v>
                </c:pt>
                <c:pt idx="19">
                  <c:v>6.61</c:v>
                </c:pt>
                <c:pt idx="20">
                  <c:v>6.62</c:v>
                </c:pt>
                <c:pt idx="21">
                  <c:v>6.6</c:v>
                </c:pt>
                <c:pt idx="22">
                  <c:v>6.59</c:v>
                </c:pt>
                <c:pt idx="23">
                  <c:v>6.2</c:v>
                </c:pt>
                <c:pt idx="24">
                  <c:v>6.16</c:v>
                </c:pt>
                <c:pt idx="25">
                  <c:v>5.92</c:v>
                </c:pt>
                <c:pt idx="26">
                  <c:v>5.91</c:v>
                </c:pt>
                <c:pt idx="27">
                  <c:v>5.82</c:v>
                </c:pt>
                <c:pt idx="28">
                  <c:v>6.05</c:v>
                </c:pt>
                <c:pt idx="29">
                  <c:v>5.96</c:v>
                </c:pt>
                <c:pt idx="30">
                  <c:v>6.34</c:v>
                </c:pt>
                <c:pt idx="31">
                  <c:v>6.12</c:v>
                </c:pt>
                <c:pt idx="32">
                  <c:v>6.18</c:v>
                </c:pt>
                <c:pt idx="33">
                  <c:v>6.24</c:v>
                </c:pt>
                <c:pt idx="34">
                  <c:v>6.13</c:v>
                </c:pt>
                <c:pt idx="35">
                  <c:v>6.51</c:v>
                </c:pt>
                <c:pt idx="36">
                  <c:v>6.42</c:v>
                </c:pt>
                <c:pt idx="37">
                  <c:v>6.55</c:v>
                </c:pt>
                <c:pt idx="38">
                  <c:v>6.44</c:v>
                </c:pt>
                <c:pt idx="39">
                  <c:v>6.86</c:v>
                </c:pt>
                <c:pt idx="40">
                  <c:v>6.82</c:v>
                </c:pt>
                <c:pt idx="41">
                  <c:v>7.11</c:v>
                </c:pt>
                <c:pt idx="42">
                  <c:v>6.78</c:v>
                </c:pt>
                <c:pt idx="43">
                  <c:v>7</c:v>
                </c:pt>
                <c:pt idx="44">
                  <c:v>6.84</c:v>
                </c:pt>
                <c:pt idx="45">
                  <c:v>6.82</c:v>
                </c:pt>
                <c:pt idx="46">
                  <c:v>6.98</c:v>
                </c:pt>
                <c:pt idx="47">
                  <c:v>6.85</c:v>
                </c:pt>
                <c:pt idx="48">
                  <c:v>7.19</c:v>
                </c:pt>
                <c:pt idx="49">
                  <c:v>7.25</c:v>
                </c:pt>
                <c:pt idx="50">
                  <c:v>7.58</c:v>
                </c:pt>
                <c:pt idx="51">
                  <c:v>7.4</c:v>
                </c:pt>
                <c:pt idx="52">
                  <c:v>7.47</c:v>
                </c:pt>
                <c:pt idx="53">
                  <c:v>7.76</c:v>
                </c:pt>
                <c:pt idx="54">
                  <c:v>7.98</c:v>
                </c:pt>
                <c:pt idx="55">
                  <c:v>8.01</c:v>
                </c:pt>
                <c:pt idx="56">
                  <c:v>8.26</c:v>
                </c:pt>
                <c:pt idx="57">
                  <c:v>8.1199999999999992</c:v>
                </c:pt>
                <c:pt idx="58">
                  <c:v>8.2200000000000006</c:v>
                </c:pt>
                <c:pt idx="59">
                  <c:v>8.34</c:v>
                </c:pt>
                <c:pt idx="60">
                  <c:v>8.4700000000000006</c:v>
                </c:pt>
                <c:pt idx="61">
                  <c:v>8.57</c:v>
                </c:pt>
                <c:pt idx="62">
                  <c:v>8.4499999999999993</c:v>
                </c:pt>
                <c:pt idx="63">
                  <c:v>8.69</c:v>
                </c:pt>
                <c:pt idx="64">
                  <c:v>8.58</c:v>
                </c:pt>
                <c:pt idx="65">
                  <c:v>8.34</c:v>
                </c:pt>
                <c:pt idx="66">
                  <c:v>8.39</c:v>
                </c:pt>
                <c:pt idx="67">
                  <c:v>8.32</c:v>
                </c:pt>
                <c:pt idx="68">
                  <c:v>8.2799999999999994</c:v>
                </c:pt>
                <c:pt idx="69">
                  <c:v>8.57</c:v>
                </c:pt>
                <c:pt idx="70">
                  <c:v>8.2200000000000006</c:v>
                </c:pt>
                <c:pt idx="71">
                  <c:v>8.19</c:v>
                </c:pt>
                <c:pt idx="72">
                  <c:v>8.0399999999999991</c:v>
                </c:pt>
                <c:pt idx="73">
                  <c:v>7.89</c:v>
                </c:pt>
                <c:pt idx="74">
                  <c:v>7.9</c:v>
                </c:pt>
                <c:pt idx="75">
                  <c:v>7.75</c:v>
                </c:pt>
                <c:pt idx="76">
                  <c:v>8.08</c:v>
                </c:pt>
                <c:pt idx="77">
                  <c:v>8.02</c:v>
                </c:pt>
                <c:pt idx="78">
                  <c:v>8.35</c:v>
                </c:pt>
                <c:pt idx="79">
                  <c:v>8.4600000000000009</c:v>
                </c:pt>
                <c:pt idx="80">
                  <c:v>8.89</c:v>
                </c:pt>
                <c:pt idx="81">
                  <c:v>8.84</c:v>
                </c:pt>
                <c:pt idx="82">
                  <c:v>9.32</c:v>
                </c:pt>
                <c:pt idx="83">
                  <c:v>9.4700000000000006</c:v>
                </c:pt>
                <c:pt idx="84">
                  <c:v>9.5399999999999991</c:v>
                </c:pt>
                <c:pt idx="85">
                  <c:v>9.99</c:v>
                </c:pt>
                <c:pt idx="86">
                  <c:v>10.31</c:v>
                </c:pt>
                <c:pt idx="87">
                  <c:v>10.63</c:v>
                </c:pt>
                <c:pt idx="88">
                  <c:v>10.41</c:v>
                </c:pt>
                <c:pt idx="89">
                  <c:v>10.83</c:v>
                </c:pt>
                <c:pt idx="90">
                  <c:v>10.74</c:v>
                </c:pt>
                <c:pt idx="91">
                  <c:v>10.68</c:v>
                </c:pt>
                <c:pt idx="92">
                  <c:v>10.99</c:v>
                </c:pt>
                <c:pt idx="93">
                  <c:v>11.31</c:v>
                </c:pt>
                <c:pt idx="94">
                  <c:v>11.33</c:v>
                </c:pt>
                <c:pt idx="95">
                  <c:v>11.41</c:v>
                </c:pt>
                <c:pt idx="96">
                  <c:v>11.87</c:v>
                </c:pt>
                <c:pt idx="97">
                  <c:v>11.82</c:v>
                </c:pt>
                <c:pt idx="98">
                  <c:v>11.87</c:v>
                </c:pt>
                <c:pt idx="99">
                  <c:v>11.97</c:v>
                </c:pt>
                <c:pt idx="100">
                  <c:v>12.16</c:v>
                </c:pt>
                <c:pt idx="101">
                  <c:v>12.07</c:v>
                </c:pt>
                <c:pt idx="102">
                  <c:v>12.06</c:v>
                </c:pt>
                <c:pt idx="103">
                  <c:v>12.2</c:v>
                </c:pt>
              </c:numCache>
            </c:numRef>
          </c:val>
          <c:smooth val="0"/>
          <c:extLst>
            <c:ext xmlns:c16="http://schemas.microsoft.com/office/drawing/2014/chart" uri="{C3380CC4-5D6E-409C-BE32-E72D297353CC}">
              <c16:uniqueId val="{00000001-10FF-444E-BFEA-DFEB3A68E846}"/>
            </c:ext>
          </c:extLst>
        </c:ser>
        <c:dLbls>
          <c:showLegendKey val="0"/>
          <c:showVal val="0"/>
          <c:showCatName val="0"/>
          <c:showSerName val="0"/>
          <c:showPercent val="0"/>
          <c:showBubbleSize val="0"/>
        </c:dLbls>
        <c:marker val="1"/>
        <c:smooth val="0"/>
        <c:axId val="253948912"/>
        <c:axId val="253948352"/>
      </c:lineChart>
      <c:catAx>
        <c:axId val="2539472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47792"/>
        <c:crosses val="autoZero"/>
        <c:auto val="1"/>
        <c:lblAlgn val="ctr"/>
        <c:lblOffset val="100"/>
        <c:noMultiLvlLbl val="0"/>
      </c:catAx>
      <c:valAx>
        <c:axId val="253947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effectLst/>
                  </a:rPr>
                  <a:t>Google Trends Data</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47232"/>
        <c:crosses val="autoZero"/>
        <c:crossBetween val="between"/>
      </c:valAx>
      <c:valAx>
        <c:axId val="253948352"/>
        <c:scaling>
          <c:orientation val="minMax"/>
        </c:scaling>
        <c:delete val="0"/>
        <c:axPos val="r"/>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cap="all" baseline="0">
                    <a:solidFill>
                      <a:sysClr val="windowText" lastClr="000000">
                        <a:lumMod val="65000"/>
                        <a:lumOff val="35000"/>
                      </a:sysClr>
                    </a:solidFill>
                    <a:latin typeface="+mn-lt"/>
                    <a:ea typeface="+mn-ea"/>
                    <a:cs typeface="+mn-cs"/>
                  </a:defRPr>
                </a:pPr>
                <a:r>
                  <a:rPr lang="pt-PT" sz="1400" cap="all" baseline="0">
                    <a:effectLst/>
                  </a:rPr>
                  <a:t>Unemployment Rate (%)</a:t>
                </a: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cap="all" baseline="0">
                  <a:solidFill>
                    <a:sysClr val="windowText" lastClr="000000">
                      <a:lumMod val="65000"/>
                      <a:lumOff val="35000"/>
                    </a:sys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48912"/>
        <c:crosses val="max"/>
        <c:crossBetween val="between"/>
      </c:valAx>
      <c:catAx>
        <c:axId val="253948912"/>
        <c:scaling>
          <c:orientation val="minMax"/>
        </c:scaling>
        <c:delete val="1"/>
        <c:axPos val="b"/>
        <c:numFmt formatCode="General" sourceLinked="1"/>
        <c:majorTickMark val="none"/>
        <c:minorTickMark val="none"/>
        <c:tickLblPos val="nextTo"/>
        <c:crossAx val="25394835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pt-PT" sz="2000" b="0" cap="none" spc="0">
                <a:ln w="0"/>
                <a:solidFill>
                  <a:schemeClr val="tx1"/>
                </a:solidFill>
                <a:effectLst>
                  <a:outerShdw blurRad="38100" dist="19050" dir="2700000" algn="tl" rotWithShape="0">
                    <a:schemeClr val="dk1">
                      <a:alpha val="40000"/>
                    </a:schemeClr>
                  </a:outerShdw>
                </a:effectLst>
              </a:rPr>
              <a:t>Car Sales - Portugal</a:t>
            </a:r>
          </a:p>
        </c:rich>
      </c:tx>
      <c:overlay val="0"/>
      <c:spPr>
        <a:noFill/>
        <a:ln>
          <a:noFill/>
        </a:ln>
        <a:effectLst/>
      </c:spPr>
      <c:txPr>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pt-PT"/>
        </a:p>
      </c:txPr>
    </c:title>
    <c:autoTitleDeleted val="0"/>
    <c:plotArea>
      <c:layout/>
      <c:lineChart>
        <c:grouping val="standard"/>
        <c:varyColors val="0"/>
        <c:ser>
          <c:idx val="0"/>
          <c:order val="0"/>
          <c:tx>
            <c:strRef>
              <c:f>Sheet1!$B$1</c:f>
              <c:strCache>
                <c:ptCount val="1"/>
                <c:pt idx="0">
                  <c:v>Google Trends</c:v>
                </c:pt>
              </c:strCache>
            </c:strRef>
          </c:tx>
          <c:spPr>
            <a:ln w="19050" cap="rnd">
              <a:solidFill>
                <a:srgbClr val="5B9BD5">
                  <a:lumMod val="60000"/>
                  <a:lumOff val="40000"/>
                </a:srgbClr>
              </a:solidFill>
              <a:round/>
            </a:ln>
            <a:effectLst/>
          </c:spPr>
          <c:marker>
            <c:symbol val="none"/>
          </c:marker>
          <c:cat>
            <c:strRef>
              <c:f>Sheet1!$A$2:$A$117</c:f>
              <c:strCache>
                <c:ptCount val="116"/>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strCache>
            </c:strRef>
          </c:cat>
          <c:val>
            <c:numRef>
              <c:f>Sheet1!$B$2:$B$117</c:f>
              <c:numCache>
                <c:formatCode>General</c:formatCode>
                <c:ptCount val="116"/>
                <c:pt idx="0">
                  <c:v>82.875</c:v>
                </c:pt>
                <c:pt idx="1">
                  <c:v>83.502463054187189</c:v>
                </c:pt>
                <c:pt idx="2">
                  <c:v>78.179723502304142</c:v>
                </c:pt>
                <c:pt idx="3">
                  <c:v>84.797619047619051</c:v>
                </c:pt>
                <c:pt idx="4">
                  <c:v>78.341013824884797</c:v>
                </c:pt>
                <c:pt idx="5">
                  <c:v>75.771428571428558</c:v>
                </c:pt>
                <c:pt idx="6">
                  <c:v>82.555299539170505</c:v>
                </c:pt>
                <c:pt idx="7">
                  <c:v>91.983870967741936</c:v>
                </c:pt>
                <c:pt idx="8">
                  <c:v>91.642857142857139</c:v>
                </c:pt>
                <c:pt idx="9">
                  <c:v>84.587557603686633</c:v>
                </c:pt>
                <c:pt idx="10">
                  <c:v>81.454761904761895</c:v>
                </c:pt>
                <c:pt idx="11">
                  <c:v>79.476958525345623</c:v>
                </c:pt>
                <c:pt idx="12">
                  <c:v>89.730414746543772</c:v>
                </c:pt>
                <c:pt idx="13">
                  <c:v>88.849489795918359</c:v>
                </c:pt>
                <c:pt idx="14">
                  <c:v>92.182027649769594</c:v>
                </c:pt>
                <c:pt idx="15">
                  <c:v>88.083333333333329</c:v>
                </c:pt>
                <c:pt idx="16">
                  <c:v>82.769585253456228</c:v>
                </c:pt>
                <c:pt idx="17">
                  <c:v>82.945238095238111</c:v>
                </c:pt>
                <c:pt idx="18">
                  <c:v>88.2626728110599</c:v>
                </c:pt>
                <c:pt idx="19">
                  <c:v>92.096774193548384</c:v>
                </c:pt>
                <c:pt idx="20">
                  <c:v>91.359523809523793</c:v>
                </c:pt>
                <c:pt idx="21">
                  <c:v>86.730414746543772</c:v>
                </c:pt>
                <c:pt idx="22">
                  <c:v>80.338095238095249</c:v>
                </c:pt>
                <c:pt idx="23">
                  <c:v>76.034562211981566</c:v>
                </c:pt>
                <c:pt idx="24">
                  <c:v>85.016129032258064</c:v>
                </c:pt>
                <c:pt idx="25">
                  <c:v>83.158163265306129</c:v>
                </c:pt>
                <c:pt idx="26">
                  <c:v>82.880184331797238</c:v>
                </c:pt>
                <c:pt idx="27">
                  <c:v>86.854761904761901</c:v>
                </c:pt>
                <c:pt idx="28">
                  <c:v>76.235023041474648</c:v>
                </c:pt>
                <c:pt idx="29">
                  <c:v>73.38095238095238</c:v>
                </c:pt>
                <c:pt idx="30">
                  <c:v>78.564516129032256</c:v>
                </c:pt>
                <c:pt idx="31">
                  <c:v>86.329493087557609</c:v>
                </c:pt>
                <c:pt idx="32">
                  <c:v>80.873809523809527</c:v>
                </c:pt>
                <c:pt idx="33">
                  <c:v>77.751152073732712</c:v>
                </c:pt>
                <c:pt idx="34">
                  <c:v>73.011904761904759</c:v>
                </c:pt>
                <c:pt idx="35">
                  <c:v>63.691244239631338</c:v>
                </c:pt>
                <c:pt idx="36">
                  <c:v>72.228110599078335</c:v>
                </c:pt>
                <c:pt idx="37">
                  <c:v>74.573979591836732</c:v>
                </c:pt>
                <c:pt idx="38">
                  <c:v>76.299539170506904</c:v>
                </c:pt>
                <c:pt idx="39">
                  <c:v>74.602380952380955</c:v>
                </c:pt>
                <c:pt idx="40">
                  <c:v>71.147465437788014</c:v>
                </c:pt>
                <c:pt idx="41">
                  <c:v>71.211904761904762</c:v>
                </c:pt>
                <c:pt idx="42">
                  <c:v>77.463133640553011</c:v>
                </c:pt>
                <c:pt idx="43">
                  <c:v>81.105990783410149</c:v>
                </c:pt>
                <c:pt idx="44">
                  <c:v>77.838095238095235</c:v>
                </c:pt>
                <c:pt idx="45">
                  <c:v>80.854838709677423</c:v>
                </c:pt>
                <c:pt idx="46">
                  <c:v>73.128571428571419</c:v>
                </c:pt>
                <c:pt idx="47">
                  <c:v>67.218894009216584</c:v>
                </c:pt>
                <c:pt idx="48">
                  <c:v>79.177419354838705</c:v>
                </c:pt>
                <c:pt idx="49">
                  <c:v>78.391625615763544</c:v>
                </c:pt>
                <c:pt idx="50">
                  <c:v>75.813364055299544</c:v>
                </c:pt>
                <c:pt idx="51">
                  <c:v>72.121428571428567</c:v>
                </c:pt>
                <c:pt idx="52">
                  <c:v>71.672811059907843</c:v>
                </c:pt>
                <c:pt idx="53">
                  <c:v>65.978571428571428</c:v>
                </c:pt>
                <c:pt idx="54">
                  <c:v>69.458525345622121</c:v>
                </c:pt>
                <c:pt idx="55">
                  <c:v>72.101382488479274</c:v>
                </c:pt>
                <c:pt idx="56">
                  <c:v>70.347619047619048</c:v>
                </c:pt>
                <c:pt idx="57">
                  <c:v>70.251152073732712</c:v>
                </c:pt>
                <c:pt idx="58">
                  <c:v>68.138095238095246</c:v>
                </c:pt>
                <c:pt idx="59">
                  <c:v>63.292626728110598</c:v>
                </c:pt>
                <c:pt idx="60">
                  <c:v>70.559907834101395</c:v>
                </c:pt>
                <c:pt idx="61">
                  <c:v>75.75</c:v>
                </c:pt>
                <c:pt idx="62">
                  <c:v>72.513824884792626</c:v>
                </c:pt>
                <c:pt idx="63">
                  <c:v>72.280952380952385</c:v>
                </c:pt>
                <c:pt idx="64">
                  <c:v>71.304147465437794</c:v>
                </c:pt>
                <c:pt idx="65">
                  <c:v>72.48571428571428</c:v>
                </c:pt>
                <c:pt idx="66">
                  <c:v>75.004608294930875</c:v>
                </c:pt>
                <c:pt idx="67">
                  <c:v>79.370967741935488</c:v>
                </c:pt>
                <c:pt idx="68">
                  <c:v>76.07380952380953</c:v>
                </c:pt>
                <c:pt idx="69">
                  <c:v>75.557603686635943</c:v>
                </c:pt>
                <c:pt idx="70">
                  <c:v>71.530952380952385</c:v>
                </c:pt>
                <c:pt idx="71">
                  <c:v>68.900921658986178</c:v>
                </c:pt>
                <c:pt idx="72">
                  <c:v>78.647465437788028</c:v>
                </c:pt>
                <c:pt idx="73">
                  <c:v>76.204081632653057</c:v>
                </c:pt>
                <c:pt idx="74">
                  <c:v>73.149769585253452</c:v>
                </c:pt>
                <c:pt idx="75">
                  <c:v>71.185714285714283</c:v>
                </c:pt>
                <c:pt idx="76">
                  <c:v>70.214285714285722</c:v>
                </c:pt>
                <c:pt idx="77">
                  <c:v>69.888095238095232</c:v>
                </c:pt>
                <c:pt idx="78">
                  <c:v>68.995391705069139</c:v>
                </c:pt>
                <c:pt idx="79">
                  <c:v>73.953917050691246</c:v>
                </c:pt>
                <c:pt idx="80">
                  <c:v>72.849999999999994</c:v>
                </c:pt>
                <c:pt idx="81">
                  <c:v>70.758064516129039</c:v>
                </c:pt>
                <c:pt idx="82">
                  <c:v>68.42619047619047</c:v>
                </c:pt>
                <c:pt idx="83">
                  <c:v>64.483870967741936</c:v>
                </c:pt>
                <c:pt idx="84">
                  <c:v>66.394009216589865</c:v>
                </c:pt>
                <c:pt idx="85">
                  <c:v>66.772959183673478</c:v>
                </c:pt>
                <c:pt idx="86">
                  <c:v>63.105990783410135</c:v>
                </c:pt>
                <c:pt idx="87">
                  <c:v>59.166666666666664</c:v>
                </c:pt>
                <c:pt idx="88">
                  <c:v>57.458525345622121</c:v>
                </c:pt>
                <c:pt idx="89">
                  <c:v>60.63095238095238</c:v>
                </c:pt>
                <c:pt idx="90">
                  <c:v>60.619815668202769</c:v>
                </c:pt>
                <c:pt idx="91">
                  <c:v>62.179723502304142</c:v>
                </c:pt>
                <c:pt idx="92">
                  <c:v>60.416666666666664</c:v>
                </c:pt>
                <c:pt idx="93">
                  <c:v>60.797235023041473</c:v>
                </c:pt>
                <c:pt idx="94">
                  <c:v>58.671428571428571</c:v>
                </c:pt>
                <c:pt idx="95">
                  <c:v>55.894009216589865</c:v>
                </c:pt>
                <c:pt idx="96">
                  <c:v>60.156682027649772</c:v>
                </c:pt>
                <c:pt idx="97">
                  <c:v>59.963054187192114</c:v>
                </c:pt>
                <c:pt idx="98">
                  <c:v>57.958525345622121</c:v>
                </c:pt>
                <c:pt idx="99">
                  <c:v>58.414285714285711</c:v>
                </c:pt>
                <c:pt idx="100">
                  <c:v>56.294930875576028</c:v>
                </c:pt>
                <c:pt idx="101">
                  <c:v>57.63095238095238</c:v>
                </c:pt>
                <c:pt idx="102">
                  <c:v>58.442396313364057</c:v>
                </c:pt>
                <c:pt idx="103">
                  <c:v>59.907834101382484</c:v>
                </c:pt>
                <c:pt idx="104">
                  <c:v>59.204761904761902</c:v>
                </c:pt>
                <c:pt idx="105">
                  <c:v>58.937788018433181</c:v>
                </c:pt>
                <c:pt idx="106">
                  <c:v>55.952380952380949</c:v>
                </c:pt>
                <c:pt idx="107">
                  <c:v>51.725806451612904</c:v>
                </c:pt>
                <c:pt idx="108">
                  <c:v>55.716589861751153</c:v>
                </c:pt>
                <c:pt idx="109">
                  <c:v>57.948979591836739</c:v>
                </c:pt>
                <c:pt idx="110">
                  <c:v>59.163594470046085</c:v>
                </c:pt>
                <c:pt idx="111">
                  <c:v>57.74285714285714</c:v>
                </c:pt>
                <c:pt idx="112">
                  <c:v>57.329493087557609</c:v>
                </c:pt>
                <c:pt idx="113">
                  <c:v>56.835714285714289</c:v>
                </c:pt>
                <c:pt idx="114">
                  <c:v>58.07834101382489</c:v>
                </c:pt>
                <c:pt idx="115">
                  <c:v>62.677419354838712</c:v>
                </c:pt>
              </c:numCache>
            </c:numRef>
          </c:val>
          <c:smooth val="0"/>
          <c:extLst>
            <c:ext xmlns:c16="http://schemas.microsoft.com/office/drawing/2014/chart" uri="{C3380CC4-5D6E-409C-BE32-E72D297353CC}">
              <c16:uniqueId val="{00000000-CB2A-4B4D-B5DD-6DDAFA171B8D}"/>
            </c:ext>
          </c:extLst>
        </c:ser>
        <c:dLbls>
          <c:showLegendKey val="0"/>
          <c:showVal val="0"/>
          <c:showCatName val="0"/>
          <c:showSerName val="0"/>
          <c:showPercent val="0"/>
          <c:showBubbleSize val="0"/>
        </c:dLbls>
        <c:marker val="1"/>
        <c:smooth val="0"/>
        <c:axId val="253951712"/>
        <c:axId val="253952272"/>
      </c:lineChart>
      <c:lineChart>
        <c:grouping val="standard"/>
        <c:varyColors val="0"/>
        <c:ser>
          <c:idx val="1"/>
          <c:order val="1"/>
          <c:tx>
            <c:strRef>
              <c:f>Sheet1!$C$1</c:f>
              <c:strCache>
                <c:ptCount val="1"/>
                <c:pt idx="0">
                  <c:v>Portugal Car Sales</c:v>
                </c:pt>
              </c:strCache>
            </c:strRef>
          </c:tx>
          <c:spPr>
            <a:ln w="19050" cap="rnd">
              <a:solidFill>
                <a:sysClr val="windowText" lastClr="000000"/>
              </a:solidFill>
              <a:prstDash val="sysDash"/>
              <a:round/>
            </a:ln>
            <a:effectLst/>
          </c:spPr>
          <c:marker>
            <c:symbol val="none"/>
          </c:marker>
          <c:cat>
            <c:strRef>
              <c:f>Sheet1!$A$2:$A$117</c:f>
              <c:strCache>
                <c:ptCount val="116"/>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strCache>
            </c:strRef>
          </c:cat>
          <c:val>
            <c:numRef>
              <c:f>Sheet1!$C$2:$C$117</c:f>
              <c:numCache>
                <c:formatCode>General</c:formatCode>
                <c:ptCount val="116"/>
                <c:pt idx="0">
                  <c:v>15763</c:v>
                </c:pt>
                <c:pt idx="1">
                  <c:v>15563</c:v>
                </c:pt>
                <c:pt idx="2">
                  <c:v>16522</c:v>
                </c:pt>
                <c:pt idx="3">
                  <c:v>16051</c:v>
                </c:pt>
                <c:pt idx="4">
                  <c:v>16793</c:v>
                </c:pt>
                <c:pt idx="5">
                  <c:v>15504</c:v>
                </c:pt>
                <c:pt idx="6">
                  <c:v>15399</c:v>
                </c:pt>
                <c:pt idx="7">
                  <c:v>16976</c:v>
                </c:pt>
                <c:pt idx="8">
                  <c:v>17211</c:v>
                </c:pt>
                <c:pt idx="9">
                  <c:v>16867</c:v>
                </c:pt>
                <c:pt idx="10">
                  <c:v>18658</c:v>
                </c:pt>
                <c:pt idx="11">
                  <c:v>15773</c:v>
                </c:pt>
                <c:pt idx="12">
                  <c:v>18000</c:v>
                </c:pt>
                <c:pt idx="13">
                  <c:v>16837</c:v>
                </c:pt>
                <c:pt idx="14">
                  <c:v>16855</c:v>
                </c:pt>
                <c:pt idx="15">
                  <c:v>16417</c:v>
                </c:pt>
                <c:pt idx="16">
                  <c:v>17573</c:v>
                </c:pt>
                <c:pt idx="17">
                  <c:v>21179</c:v>
                </c:pt>
                <c:pt idx="18">
                  <c:v>16239</c:v>
                </c:pt>
                <c:pt idx="19">
                  <c:v>15258</c:v>
                </c:pt>
                <c:pt idx="20">
                  <c:v>16976</c:v>
                </c:pt>
                <c:pt idx="21">
                  <c:v>16371</c:v>
                </c:pt>
                <c:pt idx="22">
                  <c:v>17305</c:v>
                </c:pt>
                <c:pt idx="23">
                  <c:v>16537</c:v>
                </c:pt>
                <c:pt idx="24">
                  <c:v>16668</c:v>
                </c:pt>
                <c:pt idx="25">
                  <c:v>16532</c:v>
                </c:pt>
                <c:pt idx="26">
                  <c:v>16224</c:v>
                </c:pt>
                <c:pt idx="27">
                  <c:v>17681</c:v>
                </c:pt>
                <c:pt idx="28">
                  <c:v>16276</c:v>
                </c:pt>
                <c:pt idx="29">
                  <c:v>16586</c:v>
                </c:pt>
                <c:pt idx="30">
                  <c:v>15604</c:v>
                </c:pt>
                <c:pt idx="31">
                  <c:v>15986</c:v>
                </c:pt>
                <c:pt idx="32">
                  <c:v>15910</c:v>
                </c:pt>
                <c:pt idx="33">
                  <c:v>15941</c:v>
                </c:pt>
                <c:pt idx="34">
                  <c:v>15790</c:v>
                </c:pt>
                <c:pt idx="35">
                  <c:v>14797</c:v>
                </c:pt>
                <c:pt idx="36">
                  <c:v>15620</c:v>
                </c:pt>
                <c:pt idx="37">
                  <c:v>15266</c:v>
                </c:pt>
                <c:pt idx="38">
                  <c:v>16596</c:v>
                </c:pt>
                <c:pt idx="39">
                  <c:v>16503</c:v>
                </c:pt>
                <c:pt idx="40">
                  <c:v>16229</c:v>
                </c:pt>
                <c:pt idx="41">
                  <c:v>18377</c:v>
                </c:pt>
                <c:pt idx="42">
                  <c:v>18774</c:v>
                </c:pt>
                <c:pt idx="43">
                  <c:v>16249</c:v>
                </c:pt>
                <c:pt idx="44">
                  <c:v>17021</c:v>
                </c:pt>
                <c:pt idx="45">
                  <c:v>17013</c:v>
                </c:pt>
                <c:pt idx="46">
                  <c:v>16977</c:v>
                </c:pt>
                <c:pt idx="47">
                  <c:v>15671</c:v>
                </c:pt>
                <c:pt idx="48">
                  <c:v>17303</c:v>
                </c:pt>
                <c:pt idx="49">
                  <c:v>18450</c:v>
                </c:pt>
                <c:pt idx="50">
                  <c:v>18421</c:v>
                </c:pt>
                <c:pt idx="51">
                  <c:v>17928</c:v>
                </c:pt>
                <c:pt idx="52">
                  <c:v>18067</c:v>
                </c:pt>
                <c:pt idx="53">
                  <c:v>16475</c:v>
                </c:pt>
                <c:pt idx="54">
                  <c:v>17598</c:v>
                </c:pt>
                <c:pt idx="55">
                  <c:v>18059</c:v>
                </c:pt>
                <c:pt idx="56">
                  <c:v>17212</c:v>
                </c:pt>
                <c:pt idx="57">
                  <c:v>15455</c:v>
                </c:pt>
                <c:pt idx="58">
                  <c:v>16758</c:v>
                </c:pt>
                <c:pt idx="59">
                  <c:v>21306</c:v>
                </c:pt>
                <c:pt idx="60">
                  <c:v>10182</c:v>
                </c:pt>
                <c:pt idx="61">
                  <c:v>10977</c:v>
                </c:pt>
                <c:pt idx="62">
                  <c:v>10195</c:v>
                </c:pt>
                <c:pt idx="63">
                  <c:v>11940</c:v>
                </c:pt>
                <c:pt idx="64">
                  <c:v>12042</c:v>
                </c:pt>
                <c:pt idx="65">
                  <c:v>12371</c:v>
                </c:pt>
                <c:pt idx="66">
                  <c:v>14011</c:v>
                </c:pt>
                <c:pt idx="67">
                  <c:v>15152</c:v>
                </c:pt>
                <c:pt idx="68">
                  <c:v>15057</c:v>
                </c:pt>
                <c:pt idx="69">
                  <c:v>16666</c:v>
                </c:pt>
                <c:pt idx="70">
                  <c:v>16571</c:v>
                </c:pt>
                <c:pt idx="71">
                  <c:v>17425</c:v>
                </c:pt>
                <c:pt idx="72">
                  <c:v>16989</c:v>
                </c:pt>
                <c:pt idx="73">
                  <c:v>16824</c:v>
                </c:pt>
                <c:pt idx="74">
                  <c:v>18630</c:v>
                </c:pt>
                <c:pt idx="75">
                  <c:v>16030</c:v>
                </c:pt>
                <c:pt idx="76">
                  <c:v>17339</c:v>
                </c:pt>
                <c:pt idx="77">
                  <c:v>19819</c:v>
                </c:pt>
                <c:pt idx="78">
                  <c:v>16976</c:v>
                </c:pt>
                <c:pt idx="79">
                  <c:v>16923</c:v>
                </c:pt>
                <c:pt idx="80">
                  <c:v>17325</c:v>
                </c:pt>
                <c:pt idx="81">
                  <c:v>17202</c:v>
                </c:pt>
                <c:pt idx="82">
                  <c:v>19822</c:v>
                </c:pt>
                <c:pt idx="83">
                  <c:v>27213</c:v>
                </c:pt>
                <c:pt idx="84">
                  <c:v>15199</c:v>
                </c:pt>
                <c:pt idx="85">
                  <c:v>14736</c:v>
                </c:pt>
                <c:pt idx="86">
                  <c:v>14832</c:v>
                </c:pt>
                <c:pt idx="87">
                  <c:v>14681</c:v>
                </c:pt>
                <c:pt idx="88">
                  <c:v>12935</c:v>
                </c:pt>
                <c:pt idx="89">
                  <c:v>12951</c:v>
                </c:pt>
                <c:pt idx="90">
                  <c:v>12254</c:v>
                </c:pt>
                <c:pt idx="91">
                  <c:v>11553</c:v>
                </c:pt>
                <c:pt idx="92">
                  <c:v>11450</c:v>
                </c:pt>
                <c:pt idx="93">
                  <c:v>10229</c:v>
                </c:pt>
                <c:pt idx="94">
                  <c:v>10189</c:v>
                </c:pt>
                <c:pt idx="95">
                  <c:v>11046</c:v>
                </c:pt>
                <c:pt idx="96">
                  <c:v>7866</c:v>
                </c:pt>
                <c:pt idx="97">
                  <c:v>7410</c:v>
                </c:pt>
                <c:pt idx="98">
                  <c:v>7756</c:v>
                </c:pt>
                <c:pt idx="99">
                  <c:v>8601</c:v>
                </c:pt>
                <c:pt idx="100">
                  <c:v>9361</c:v>
                </c:pt>
                <c:pt idx="101">
                  <c:v>8081</c:v>
                </c:pt>
                <c:pt idx="102">
                  <c:v>7792</c:v>
                </c:pt>
                <c:pt idx="103">
                  <c:v>7748</c:v>
                </c:pt>
                <c:pt idx="104">
                  <c:v>8281</c:v>
                </c:pt>
                <c:pt idx="105">
                  <c:v>7689</c:v>
                </c:pt>
                <c:pt idx="106">
                  <c:v>7573</c:v>
                </c:pt>
                <c:pt idx="107">
                  <c:v>6209</c:v>
                </c:pt>
                <c:pt idx="108">
                  <c:v>7987</c:v>
                </c:pt>
                <c:pt idx="109">
                  <c:v>8263</c:v>
                </c:pt>
                <c:pt idx="110">
                  <c:v>8182</c:v>
                </c:pt>
                <c:pt idx="111">
                  <c:v>8044</c:v>
                </c:pt>
                <c:pt idx="112">
                  <c:v>9022</c:v>
                </c:pt>
                <c:pt idx="113">
                  <c:v>9621</c:v>
                </c:pt>
                <c:pt idx="114">
                  <c:v>8951</c:v>
                </c:pt>
                <c:pt idx="115">
                  <c:v>9016</c:v>
                </c:pt>
              </c:numCache>
            </c:numRef>
          </c:val>
          <c:smooth val="0"/>
          <c:extLst>
            <c:ext xmlns:c16="http://schemas.microsoft.com/office/drawing/2014/chart" uri="{C3380CC4-5D6E-409C-BE32-E72D297353CC}">
              <c16:uniqueId val="{00000001-CB2A-4B4D-B5DD-6DDAFA171B8D}"/>
            </c:ext>
          </c:extLst>
        </c:ser>
        <c:dLbls>
          <c:showLegendKey val="0"/>
          <c:showVal val="0"/>
          <c:showCatName val="0"/>
          <c:showSerName val="0"/>
          <c:showPercent val="0"/>
          <c:showBubbleSize val="0"/>
        </c:dLbls>
        <c:marker val="1"/>
        <c:smooth val="0"/>
        <c:axId val="253953392"/>
        <c:axId val="253952832"/>
      </c:lineChart>
      <c:catAx>
        <c:axId val="253951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52272"/>
        <c:crosses val="autoZero"/>
        <c:auto val="1"/>
        <c:lblAlgn val="ctr"/>
        <c:lblOffset val="100"/>
        <c:noMultiLvlLbl val="0"/>
      </c:catAx>
      <c:valAx>
        <c:axId val="253952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effectLst/>
                  </a:rPr>
                  <a:t>Google Trends Data</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51712"/>
        <c:crosses val="autoZero"/>
        <c:crossBetween val="between"/>
      </c:valAx>
      <c:valAx>
        <c:axId val="253952832"/>
        <c:scaling>
          <c:orientation val="minMax"/>
        </c:scaling>
        <c:delete val="0"/>
        <c:axPos val="r"/>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cap="all" baseline="0">
                    <a:solidFill>
                      <a:sysClr val="windowText" lastClr="000000">
                        <a:lumMod val="65000"/>
                        <a:lumOff val="35000"/>
                      </a:sysClr>
                    </a:solidFill>
                    <a:latin typeface="+mn-lt"/>
                    <a:ea typeface="+mn-ea"/>
                    <a:cs typeface="+mn-cs"/>
                  </a:defRPr>
                </a:pPr>
                <a:r>
                  <a:rPr lang="pt-PT" sz="1400" cap="all" baseline="0">
                    <a:effectLst/>
                  </a:rPr>
                  <a:t>Sales</a:t>
                </a: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cap="all" baseline="0">
                  <a:solidFill>
                    <a:sysClr val="windowText" lastClr="000000">
                      <a:lumMod val="65000"/>
                      <a:lumOff val="35000"/>
                    </a:sys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53392"/>
        <c:crosses val="max"/>
        <c:crossBetween val="between"/>
      </c:valAx>
      <c:catAx>
        <c:axId val="253953392"/>
        <c:scaling>
          <c:orientation val="minMax"/>
        </c:scaling>
        <c:delete val="1"/>
        <c:axPos val="b"/>
        <c:numFmt formatCode="General" sourceLinked="1"/>
        <c:majorTickMark val="none"/>
        <c:minorTickMark val="none"/>
        <c:tickLblPos val="nextTo"/>
        <c:crossAx val="25395283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pt-PT" sz="2000" b="0" cap="none" spc="0">
                <a:ln w="0"/>
                <a:solidFill>
                  <a:schemeClr val="tx1"/>
                </a:solidFill>
                <a:effectLst>
                  <a:outerShdw blurRad="38100" dist="19050" dir="2700000" algn="tl" rotWithShape="0">
                    <a:schemeClr val="dk1">
                      <a:alpha val="40000"/>
                    </a:schemeClr>
                  </a:outerShdw>
                </a:effectLst>
              </a:rPr>
              <a:t>Car Sales - Spain</a:t>
            </a:r>
          </a:p>
        </c:rich>
      </c:tx>
      <c:overlay val="0"/>
      <c:spPr>
        <a:noFill/>
        <a:ln>
          <a:noFill/>
        </a:ln>
        <a:effectLst/>
      </c:spPr>
      <c:txPr>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pt-PT"/>
        </a:p>
      </c:txPr>
    </c:title>
    <c:autoTitleDeleted val="0"/>
    <c:plotArea>
      <c:layout/>
      <c:lineChart>
        <c:grouping val="standard"/>
        <c:varyColors val="0"/>
        <c:ser>
          <c:idx val="0"/>
          <c:order val="0"/>
          <c:tx>
            <c:strRef>
              <c:f>Sheet1!$B$1</c:f>
              <c:strCache>
                <c:ptCount val="1"/>
                <c:pt idx="0">
                  <c:v>Google Trends</c:v>
                </c:pt>
              </c:strCache>
            </c:strRef>
          </c:tx>
          <c:spPr>
            <a:ln w="19050" cap="rnd">
              <a:solidFill>
                <a:srgbClr val="5B9BD5">
                  <a:lumMod val="60000"/>
                  <a:lumOff val="40000"/>
                </a:srgbClr>
              </a:solidFill>
              <a:round/>
            </a:ln>
            <a:effectLst/>
          </c:spPr>
          <c:marker>
            <c:symbol val="none"/>
          </c:marker>
          <c:cat>
            <c:strRef>
              <c:f>Sheet1!$A$2:$A$117</c:f>
              <c:strCache>
                <c:ptCount val="116"/>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strCache>
            </c:strRef>
          </c:cat>
          <c:val>
            <c:numRef>
              <c:f>Sheet1!$B$2:$B$117</c:f>
              <c:numCache>
                <c:formatCode>General</c:formatCode>
                <c:ptCount val="116"/>
                <c:pt idx="0">
                  <c:v>80.803571428571431</c:v>
                </c:pt>
                <c:pt idx="1">
                  <c:v>82.120689655172413</c:v>
                </c:pt>
                <c:pt idx="2">
                  <c:v>79.958525345622121</c:v>
                </c:pt>
                <c:pt idx="3">
                  <c:v>84.185714285714283</c:v>
                </c:pt>
                <c:pt idx="4">
                  <c:v>86.467741935483872</c:v>
                </c:pt>
                <c:pt idx="5">
                  <c:v>83.838095238095249</c:v>
                </c:pt>
                <c:pt idx="6">
                  <c:v>90.599078341013822</c:v>
                </c:pt>
                <c:pt idx="7">
                  <c:v>91.665898617511516</c:v>
                </c:pt>
                <c:pt idx="8">
                  <c:v>93.088095238095235</c:v>
                </c:pt>
                <c:pt idx="9">
                  <c:v>90.149769585253466</c:v>
                </c:pt>
                <c:pt idx="10">
                  <c:v>84.523809523809533</c:v>
                </c:pt>
                <c:pt idx="11">
                  <c:v>79.781105990783402</c:v>
                </c:pt>
                <c:pt idx="12">
                  <c:v>86.877880184331801</c:v>
                </c:pt>
                <c:pt idx="13">
                  <c:v>88.507653061224488</c:v>
                </c:pt>
                <c:pt idx="14">
                  <c:v>93.055299539170505</c:v>
                </c:pt>
                <c:pt idx="15">
                  <c:v>92.233333333333334</c:v>
                </c:pt>
                <c:pt idx="16">
                  <c:v>90.165898617511516</c:v>
                </c:pt>
                <c:pt idx="17">
                  <c:v>89.704761904761895</c:v>
                </c:pt>
                <c:pt idx="18">
                  <c:v>90.341013824884783</c:v>
                </c:pt>
                <c:pt idx="19">
                  <c:v>93.764976958525338</c:v>
                </c:pt>
                <c:pt idx="20">
                  <c:v>92.161904761904765</c:v>
                </c:pt>
                <c:pt idx="21">
                  <c:v>90.887096774193552</c:v>
                </c:pt>
                <c:pt idx="22">
                  <c:v>85.828571428571422</c:v>
                </c:pt>
                <c:pt idx="23">
                  <c:v>80.619815668202762</c:v>
                </c:pt>
                <c:pt idx="24">
                  <c:v>87.877880184331801</c:v>
                </c:pt>
                <c:pt idx="25">
                  <c:v>92.724489795918359</c:v>
                </c:pt>
                <c:pt idx="26">
                  <c:v>91.709677419354833</c:v>
                </c:pt>
                <c:pt idx="27">
                  <c:v>89.1</c:v>
                </c:pt>
                <c:pt idx="28">
                  <c:v>86.923963133640555</c:v>
                </c:pt>
                <c:pt idx="29">
                  <c:v>85.885714285714286</c:v>
                </c:pt>
                <c:pt idx="30">
                  <c:v>86.960829493087559</c:v>
                </c:pt>
                <c:pt idx="31">
                  <c:v>93.744239631336399</c:v>
                </c:pt>
                <c:pt idx="32">
                  <c:v>90.13095238095238</c:v>
                </c:pt>
                <c:pt idx="33">
                  <c:v>90.428571428571431</c:v>
                </c:pt>
                <c:pt idx="34">
                  <c:v>86.290476190476198</c:v>
                </c:pt>
                <c:pt idx="35">
                  <c:v>80.426267281105993</c:v>
                </c:pt>
                <c:pt idx="36">
                  <c:v>87.237327188940085</c:v>
                </c:pt>
                <c:pt idx="37">
                  <c:v>89.928571428571431</c:v>
                </c:pt>
                <c:pt idx="38">
                  <c:v>89.546082949308754</c:v>
                </c:pt>
                <c:pt idx="39">
                  <c:v>88.621428571428581</c:v>
                </c:pt>
                <c:pt idx="40">
                  <c:v>84.557603686635943</c:v>
                </c:pt>
                <c:pt idx="41">
                  <c:v>86.285714285714278</c:v>
                </c:pt>
                <c:pt idx="42">
                  <c:v>86.066820276497694</c:v>
                </c:pt>
                <c:pt idx="43">
                  <c:v>85.28341013824884</c:v>
                </c:pt>
                <c:pt idx="44">
                  <c:v>82.759523809523827</c:v>
                </c:pt>
                <c:pt idx="45">
                  <c:v>79.112903225806448</c:v>
                </c:pt>
                <c:pt idx="46">
                  <c:v>81.207142857142841</c:v>
                </c:pt>
                <c:pt idx="47">
                  <c:v>76.336405529953922</c:v>
                </c:pt>
                <c:pt idx="48">
                  <c:v>80.119815668202762</c:v>
                </c:pt>
                <c:pt idx="49">
                  <c:v>79.233990147783246</c:v>
                </c:pt>
                <c:pt idx="50">
                  <c:v>77.373271889400911</c:v>
                </c:pt>
                <c:pt idx="51">
                  <c:v>75.247619047619054</c:v>
                </c:pt>
                <c:pt idx="52">
                  <c:v>74.571428571428569</c:v>
                </c:pt>
                <c:pt idx="53">
                  <c:v>68.576190476190476</c:v>
                </c:pt>
                <c:pt idx="54">
                  <c:v>70.260368663594463</c:v>
                </c:pt>
                <c:pt idx="55">
                  <c:v>69.207373271889409</c:v>
                </c:pt>
                <c:pt idx="56">
                  <c:v>70.811904761904771</c:v>
                </c:pt>
                <c:pt idx="57">
                  <c:v>67.730414746543772</c:v>
                </c:pt>
                <c:pt idx="58">
                  <c:v>66.88333333333334</c:v>
                </c:pt>
                <c:pt idx="59">
                  <c:v>64.269585253456228</c:v>
                </c:pt>
                <c:pt idx="60">
                  <c:v>69.334101382488484</c:v>
                </c:pt>
                <c:pt idx="61">
                  <c:v>67.714285714285708</c:v>
                </c:pt>
                <c:pt idx="62">
                  <c:v>67.769585253456228</c:v>
                </c:pt>
                <c:pt idx="63">
                  <c:v>65.540476190476184</c:v>
                </c:pt>
                <c:pt idx="64">
                  <c:v>68.465437788018434</c:v>
                </c:pt>
                <c:pt idx="65">
                  <c:v>66.728571428571428</c:v>
                </c:pt>
                <c:pt idx="66">
                  <c:v>66.223502304147473</c:v>
                </c:pt>
                <c:pt idx="67">
                  <c:v>67.225806451612897</c:v>
                </c:pt>
                <c:pt idx="68">
                  <c:v>65.895238095238085</c:v>
                </c:pt>
                <c:pt idx="69">
                  <c:v>64.430875576036868</c:v>
                </c:pt>
                <c:pt idx="70">
                  <c:v>60.259523809523806</c:v>
                </c:pt>
                <c:pt idx="71">
                  <c:v>57.764976958525345</c:v>
                </c:pt>
                <c:pt idx="72">
                  <c:v>62.301843317972349</c:v>
                </c:pt>
                <c:pt idx="73">
                  <c:v>64.191326530612244</c:v>
                </c:pt>
                <c:pt idx="74">
                  <c:v>61.799539170506911</c:v>
                </c:pt>
                <c:pt idx="75">
                  <c:v>60.535714285714285</c:v>
                </c:pt>
                <c:pt idx="76">
                  <c:v>53.990783410138242</c:v>
                </c:pt>
                <c:pt idx="77">
                  <c:v>51.966666666666669</c:v>
                </c:pt>
                <c:pt idx="78">
                  <c:v>54.829493087557609</c:v>
                </c:pt>
                <c:pt idx="79">
                  <c:v>59.453917050691238</c:v>
                </c:pt>
                <c:pt idx="80">
                  <c:v>59.05714285714285</c:v>
                </c:pt>
                <c:pt idx="81">
                  <c:v>58.541474654377886</c:v>
                </c:pt>
                <c:pt idx="82">
                  <c:v>56.23571428571428</c:v>
                </c:pt>
                <c:pt idx="83">
                  <c:v>52.285714285714285</c:v>
                </c:pt>
                <c:pt idx="84">
                  <c:v>58.202764976958527</c:v>
                </c:pt>
                <c:pt idx="85">
                  <c:v>59.765306122448983</c:v>
                </c:pt>
                <c:pt idx="86">
                  <c:v>56.430875576036861</c:v>
                </c:pt>
                <c:pt idx="87">
                  <c:v>53.014285714285712</c:v>
                </c:pt>
                <c:pt idx="88">
                  <c:v>53.119815668202769</c:v>
                </c:pt>
                <c:pt idx="89">
                  <c:v>57.333333333333336</c:v>
                </c:pt>
                <c:pt idx="90">
                  <c:v>59.23271889400921</c:v>
                </c:pt>
                <c:pt idx="91">
                  <c:v>60.082949308755758</c:v>
                </c:pt>
                <c:pt idx="92">
                  <c:v>60.05</c:v>
                </c:pt>
                <c:pt idx="93">
                  <c:v>59.527649769585253</c:v>
                </c:pt>
                <c:pt idx="94">
                  <c:v>58.923809523809524</c:v>
                </c:pt>
                <c:pt idx="95">
                  <c:v>55.804147465437794</c:v>
                </c:pt>
                <c:pt idx="96">
                  <c:v>59.179723502304142</c:v>
                </c:pt>
                <c:pt idx="97">
                  <c:v>62.726600985221673</c:v>
                </c:pt>
                <c:pt idx="98">
                  <c:v>60.011520737327189</c:v>
                </c:pt>
                <c:pt idx="99">
                  <c:v>57.483333333333334</c:v>
                </c:pt>
                <c:pt idx="100">
                  <c:v>56.255760368663601</c:v>
                </c:pt>
                <c:pt idx="101">
                  <c:v>56.052380952380958</c:v>
                </c:pt>
                <c:pt idx="102">
                  <c:v>59.739631336405537</c:v>
                </c:pt>
                <c:pt idx="103">
                  <c:v>60.933179723502306</c:v>
                </c:pt>
                <c:pt idx="104">
                  <c:v>57.81428571428571</c:v>
                </c:pt>
                <c:pt idx="105">
                  <c:v>62.900921658986178</c:v>
                </c:pt>
                <c:pt idx="106">
                  <c:v>58.914285714285711</c:v>
                </c:pt>
                <c:pt idx="107">
                  <c:v>57.58064516129032</c:v>
                </c:pt>
                <c:pt idx="108">
                  <c:v>62.366359447004612</c:v>
                </c:pt>
                <c:pt idx="109">
                  <c:v>64.196428571428569</c:v>
                </c:pt>
                <c:pt idx="110">
                  <c:v>66.205069124423972</c:v>
                </c:pt>
                <c:pt idx="111">
                  <c:v>65.621428571428567</c:v>
                </c:pt>
                <c:pt idx="112">
                  <c:v>65.52073732718894</c:v>
                </c:pt>
                <c:pt idx="113">
                  <c:v>64.892857142857139</c:v>
                </c:pt>
                <c:pt idx="114">
                  <c:v>67.322580645161295</c:v>
                </c:pt>
                <c:pt idx="115">
                  <c:v>70.71198156682027</c:v>
                </c:pt>
              </c:numCache>
            </c:numRef>
          </c:val>
          <c:smooth val="0"/>
          <c:extLst>
            <c:ext xmlns:c16="http://schemas.microsoft.com/office/drawing/2014/chart" uri="{C3380CC4-5D6E-409C-BE32-E72D297353CC}">
              <c16:uniqueId val="{00000000-E40A-41EA-A90A-5C3E7495BBB6}"/>
            </c:ext>
          </c:extLst>
        </c:ser>
        <c:dLbls>
          <c:showLegendKey val="0"/>
          <c:showVal val="0"/>
          <c:showCatName val="0"/>
          <c:showSerName val="0"/>
          <c:showPercent val="0"/>
          <c:showBubbleSize val="0"/>
        </c:dLbls>
        <c:marker val="1"/>
        <c:smooth val="0"/>
        <c:axId val="253956192"/>
        <c:axId val="253956752"/>
      </c:lineChart>
      <c:lineChart>
        <c:grouping val="standard"/>
        <c:varyColors val="0"/>
        <c:ser>
          <c:idx val="1"/>
          <c:order val="1"/>
          <c:tx>
            <c:strRef>
              <c:f>Sheet1!$C$1</c:f>
              <c:strCache>
                <c:ptCount val="1"/>
                <c:pt idx="0">
                  <c:v>Spain Car Sales</c:v>
                </c:pt>
              </c:strCache>
            </c:strRef>
          </c:tx>
          <c:spPr>
            <a:ln w="19050" cap="rnd">
              <a:solidFill>
                <a:sysClr val="windowText" lastClr="000000"/>
              </a:solidFill>
              <a:prstDash val="sysDash"/>
              <a:round/>
            </a:ln>
            <a:effectLst/>
          </c:spPr>
          <c:marker>
            <c:symbol val="none"/>
          </c:marker>
          <c:cat>
            <c:strRef>
              <c:f>Sheet1!$A$2:$A$117</c:f>
              <c:strCache>
                <c:ptCount val="116"/>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strCache>
            </c:strRef>
          </c:cat>
          <c:val>
            <c:numRef>
              <c:f>Sheet1!$C$2:$C$117</c:f>
              <c:numCache>
                <c:formatCode>General</c:formatCode>
                <c:ptCount val="116"/>
                <c:pt idx="0">
                  <c:v>124554</c:v>
                </c:pt>
                <c:pt idx="1">
                  <c:v>127985</c:v>
                </c:pt>
                <c:pt idx="2">
                  <c:v>122968</c:v>
                </c:pt>
                <c:pt idx="3">
                  <c:v>122827</c:v>
                </c:pt>
                <c:pt idx="4">
                  <c:v>121214</c:v>
                </c:pt>
                <c:pt idx="5">
                  <c:v>127099</c:v>
                </c:pt>
                <c:pt idx="6">
                  <c:v>126695</c:v>
                </c:pt>
                <c:pt idx="7">
                  <c:v>120930</c:v>
                </c:pt>
                <c:pt idx="8">
                  <c:v>123779</c:v>
                </c:pt>
                <c:pt idx="9">
                  <c:v>131765</c:v>
                </c:pt>
                <c:pt idx="10">
                  <c:v>132282</c:v>
                </c:pt>
                <c:pt idx="11">
                  <c:v>123957</c:v>
                </c:pt>
                <c:pt idx="12">
                  <c:v>131860</c:v>
                </c:pt>
                <c:pt idx="13">
                  <c:v>127324</c:v>
                </c:pt>
                <c:pt idx="14">
                  <c:v>126505</c:v>
                </c:pt>
                <c:pt idx="15">
                  <c:v>124905</c:v>
                </c:pt>
                <c:pt idx="16">
                  <c:v>129463</c:v>
                </c:pt>
                <c:pt idx="17">
                  <c:v>129086</c:v>
                </c:pt>
                <c:pt idx="18">
                  <c:v>130800</c:v>
                </c:pt>
                <c:pt idx="19">
                  <c:v>131388</c:v>
                </c:pt>
                <c:pt idx="20">
                  <c:v>128778</c:v>
                </c:pt>
                <c:pt idx="21">
                  <c:v>119388</c:v>
                </c:pt>
                <c:pt idx="22">
                  <c:v>127285</c:v>
                </c:pt>
                <c:pt idx="23">
                  <c:v>130532</c:v>
                </c:pt>
                <c:pt idx="24">
                  <c:v>137952</c:v>
                </c:pt>
                <c:pt idx="25">
                  <c:v>134095</c:v>
                </c:pt>
                <c:pt idx="26">
                  <c:v>135906</c:v>
                </c:pt>
                <c:pt idx="27">
                  <c:v>138115</c:v>
                </c:pt>
                <c:pt idx="28">
                  <c:v>136360</c:v>
                </c:pt>
                <c:pt idx="29">
                  <c:v>133181</c:v>
                </c:pt>
                <c:pt idx="30">
                  <c:v>134281</c:v>
                </c:pt>
                <c:pt idx="31">
                  <c:v>139925</c:v>
                </c:pt>
                <c:pt idx="32">
                  <c:v>136799</c:v>
                </c:pt>
                <c:pt idx="33">
                  <c:v>134987</c:v>
                </c:pt>
                <c:pt idx="34">
                  <c:v>141798</c:v>
                </c:pt>
                <c:pt idx="35">
                  <c:v>147123</c:v>
                </c:pt>
                <c:pt idx="36">
                  <c:v>135426</c:v>
                </c:pt>
                <c:pt idx="37">
                  <c:v>127730</c:v>
                </c:pt>
                <c:pt idx="38">
                  <c:v>139845</c:v>
                </c:pt>
                <c:pt idx="39">
                  <c:v>124597</c:v>
                </c:pt>
                <c:pt idx="40">
                  <c:v>135555</c:v>
                </c:pt>
                <c:pt idx="41">
                  <c:v>135388</c:v>
                </c:pt>
                <c:pt idx="42">
                  <c:v>128820</c:v>
                </c:pt>
                <c:pt idx="43">
                  <c:v>137254</c:v>
                </c:pt>
                <c:pt idx="44">
                  <c:v>130398</c:v>
                </c:pt>
                <c:pt idx="45">
                  <c:v>134729</c:v>
                </c:pt>
                <c:pt idx="46">
                  <c:v>133523</c:v>
                </c:pt>
                <c:pt idx="47">
                  <c:v>150941</c:v>
                </c:pt>
                <c:pt idx="48">
                  <c:v>120014</c:v>
                </c:pt>
                <c:pt idx="49">
                  <c:v>123398</c:v>
                </c:pt>
                <c:pt idx="50">
                  <c:v>114276</c:v>
                </c:pt>
                <c:pt idx="51">
                  <c:v>112488</c:v>
                </c:pt>
                <c:pt idx="52">
                  <c:v>105750</c:v>
                </c:pt>
                <c:pt idx="53">
                  <c:v>94585</c:v>
                </c:pt>
                <c:pt idx="54">
                  <c:v>91375</c:v>
                </c:pt>
                <c:pt idx="55">
                  <c:v>87447</c:v>
                </c:pt>
                <c:pt idx="56">
                  <c:v>81639</c:v>
                </c:pt>
                <c:pt idx="57">
                  <c:v>78738</c:v>
                </c:pt>
                <c:pt idx="58">
                  <c:v>70205</c:v>
                </c:pt>
                <c:pt idx="59">
                  <c:v>70141</c:v>
                </c:pt>
                <c:pt idx="60">
                  <c:v>74672</c:v>
                </c:pt>
                <c:pt idx="61">
                  <c:v>65233</c:v>
                </c:pt>
                <c:pt idx="62">
                  <c:v>61933</c:v>
                </c:pt>
                <c:pt idx="63">
                  <c:v>66897</c:v>
                </c:pt>
                <c:pt idx="64">
                  <c:v>66653</c:v>
                </c:pt>
                <c:pt idx="65">
                  <c:v>77013</c:v>
                </c:pt>
                <c:pt idx="66">
                  <c:v>80760</c:v>
                </c:pt>
                <c:pt idx="67">
                  <c:v>84474</c:v>
                </c:pt>
                <c:pt idx="68">
                  <c:v>95940</c:v>
                </c:pt>
                <c:pt idx="69">
                  <c:v>106799</c:v>
                </c:pt>
                <c:pt idx="70">
                  <c:v>93741</c:v>
                </c:pt>
                <c:pt idx="71">
                  <c:v>87895</c:v>
                </c:pt>
                <c:pt idx="72">
                  <c:v>91809</c:v>
                </c:pt>
                <c:pt idx="73">
                  <c:v>95581</c:v>
                </c:pt>
                <c:pt idx="74">
                  <c:v>97268</c:v>
                </c:pt>
                <c:pt idx="75">
                  <c:v>92946</c:v>
                </c:pt>
                <c:pt idx="76">
                  <c:v>92775</c:v>
                </c:pt>
                <c:pt idx="77">
                  <c:v>96527</c:v>
                </c:pt>
                <c:pt idx="78">
                  <c:v>63965</c:v>
                </c:pt>
                <c:pt idx="79">
                  <c:v>62470</c:v>
                </c:pt>
                <c:pt idx="80">
                  <c:v>68746</c:v>
                </c:pt>
                <c:pt idx="81">
                  <c:v>69006</c:v>
                </c:pt>
                <c:pt idx="82">
                  <c:v>69469</c:v>
                </c:pt>
                <c:pt idx="83">
                  <c:v>66285</c:v>
                </c:pt>
                <c:pt idx="84">
                  <c:v>67642</c:v>
                </c:pt>
                <c:pt idx="85">
                  <c:v>68886</c:v>
                </c:pt>
                <c:pt idx="86">
                  <c:v>67337</c:v>
                </c:pt>
                <c:pt idx="87">
                  <c:v>73820</c:v>
                </c:pt>
                <c:pt idx="88">
                  <c:v>69910</c:v>
                </c:pt>
                <c:pt idx="89">
                  <c:v>66143</c:v>
                </c:pt>
                <c:pt idx="90">
                  <c:v>64074</c:v>
                </c:pt>
                <c:pt idx="91">
                  <c:v>64034</c:v>
                </c:pt>
                <c:pt idx="92">
                  <c:v>67516</c:v>
                </c:pt>
                <c:pt idx="93">
                  <c:v>64497</c:v>
                </c:pt>
                <c:pt idx="94">
                  <c:v>65166</c:v>
                </c:pt>
                <c:pt idx="95">
                  <c:v>67890</c:v>
                </c:pt>
                <c:pt idx="96">
                  <c:v>66945</c:v>
                </c:pt>
                <c:pt idx="97">
                  <c:v>64558</c:v>
                </c:pt>
                <c:pt idx="98">
                  <c:v>68237</c:v>
                </c:pt>
                <c:pt idx="99">
                  <c:v>58102</c:v>
                </c:pt>
                <c:pt idx="100">
                  <c:v>62653</c:v>
                </c:pt>
                <c:pt idx="101">
                  <c:v>59588</c:v>
                </c:pt>
                <c:pt idx="102">
                  <c:v>51184</c:v>
                </c:pt>
                <c:pt idx="103">
                  <c:v>66540</c:v>
                </c:pt>
                <c:pt idx="104">
                  <c:v>46333</c:v>
                </c:pt>
                <c:pt idx="105">
                  <c:v>46989</c:v>
                </c:pt>
                <c:pt idx="106">
                  <c:v>52021</c:v>
                </c:pt>
                <c:pt idx="107">
                  <c:v>53666</c:v>
                </c:pt>
                <c:pt idx="108">
                  <c:v>57684</c:v>
                </c:pt>
                <c:pt idx="109">
                  <c:v>60329</c:v>
                </c:pt>
                <c:pt idx="110">
                  <c:v>64172</c:v>
                </c:pt>
                <c:pt idx="111">
                  <c:v>59101</c:v>
                </c:pt>
                <c:pt idx="112">
                  <c:v>60628</c:v>
                </c:pt>
                <c:pt idx="113">
                  <c:v>61187</c:v>
                </c:pt>
                <c:pt idx="114">
                  <c:v>59026</c:v>
                </c:pt>
                <c:pt idx="115">
                  <c:v>58559</c:v>
                </c:pt>
              </c:numCache>
            </c:numRef>
          </c:val>
          <c:smooth val="0"/>
          <c:extLst>
            <c:ext xmlns:c16="http://schemas.microsoft.com/office/drawing/2014/chart" uri="{C3380CC4-5D6E-409C-BE32-E72D297353CC}">
              <c16:uniqueId val="{00000001-E40A-41EA-A90A-5C3E7495BBB6}"/>
            </c:ext>
          </c:extLst>
        </c:ser>
        <c:dLbls>
          <c:showLegendKey val="0"/>
          <c:showVal val="0"/>
          <c:showCatName val="0"/>
          <c:showSerName val="0"/>
          <c:showPercent val="0"/>
          <c:showBubbleSize val="0"/>
        </c:dLbls>
        <c:marker val="1"/>
        <c:smooth val="0"/>
        <c:axId val="253957872"/>
        <c:axId val="253957312"/>
      </c:lineChart>
      <c:catAx>
        <c:axId val="2539561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56752"/>
        <c:crosses val="autoZero"/>
        <c:auto val="1"/>
        <c:lblAlgn val="ctr"/>
        <c:lblOffset val="100"/>
        <c:noMultiLvlLbl val="0"/>
      </c:catAx>
      <c:valAx>
        <c:axId val="25395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cap="all" baseline="0">
                    <a:solidFill>
                      <a:sysClr val="windowText" lastClr="000000">
                        <a:lumMod val="65000"/>
                        <a:lumOff val="35000"/>
                      </a:sysClr>
                    </a:solidFill>
                    <a:latin typeface="+mn-lt"/>
                    <a:ea typeface="+mn-ea"/>
                    <a:cs typeface="+mn-cs"/>
                  </a:defRPr>
                </a:pPr>
                <a:r>
                  <a:rPr lang="pt-PT" sz="1400" cap="all" baseline="0">
                    <a:effectLst/>
                  </a:rPr>
                  <a:t>Google Trends Data</a:t>
                </a: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cap="all" baseline="0">
                  <a:solidFill>
                    <a:sysClr val="windowText" lastClr="000000">
                      <a:lumMod val="65000"/>
                      <a:lumOff val="35000"/>
                    </a:sys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56192"/>
        <c:crosses val="autoZero"/>
        <c:crossBetween val="between"/>
      </c:valAx>
      <c:valAx>
        <c:axId val="253957312"/>
        <c:scaling>
          <c:orientation val="minMax"/>
        </c:scaling>
        <c:delete val="0"/>
        <c:axPos val="r"/>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effectLst/>
                  </a:rPr>
                  <a:t>Sales</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53957872"/>
        <c:crosses val="max"/>
        <c:crossBetween val="between"/>
      </c:valAx>
      <c:catAx>
        <c:axId val="253957872"/>
        <c:scaling>
          <c:orientation val="minMax"/>
        </c:scaling>
        <c:delete val="1"/>
        <c:axPos val="b"/>
        <c:numFmt formatCode="General" sourceLinked="1"/>
        <c:majorTickMark val="none"/>
        <c:minorTickMark val="none"/>
        <c:tickLblPos val="nextTo"/>
        <c:crossAx val="25395731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pt-PT" sz="2000" b="0" cap="none" spc="0">
                <a:ln w="0"/>
                <a:solidFill>
                  <a:schemeClr val="tx1"/>
                </a:solidFill>
                <a:effectLst>
                  <a:outerShdw blurRad="38100" dist="19050" dir="2700000" algn="tl" rotWithShape="0">
                    <a:schemeClr val="dk1">
                      <a:alpha val="40000"/>
                    </a:schemeClr>
                  </a:outerShdw>
                </a:effectLst>
              </a:rPr>
              <a:t>Car Sales - France</a:t>
            </a:r>
          </a:p>
        </c:rich>
      </c:tx>
      <c:overlay val="0"/>
      <c:spPr>
        <a:noFill/>
        <a:ln>
          <a:noFill/>
        </a:ln>
        <a:effectLst/>
      </c:spPr>
      <c:txPr>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pt-PT"/>
        </a:p>
      </c:txPr>
    </c:title>
    <c:autoTitleDeleted val="0"/>
    <c:plotArea>
      <c:layout/>
      <c:lineChart>
        <c:grouping val="standard"/>
        <c:varyColors val="0"/>
        <c:ser>
          <c:idx val="0"/>
          <c:order val="0"/>
          <c:tx>
            <c:strRef>
              <c:f>Sheet1!$B$1</c:f>
              <c:strCache>
                <c:ptCount val="1"/>
                <c:pt idx="0">
                  <c:v>Google Trends</c:v>
                </c:pt>
              </c:strCache>
            </c:strRef>
          </c:tx>
          <c:spPr>
            <a:ln w="19050" cap="rnd">
              <a:solidFill>
                <a:srgbClr val="5B9BD5">
                  <a:lumMod val="60000"/>
                  <a:lumOff val="40000"/>
                </a:srgbClr>
              </a:solidFill>
              <a:round/>
            </a:ln>
            <a:effectLst/>
          </c:spPr>
          <c:marker>
            <c:symbol val="none"/>
          </c:marker>
          <c:cat>
            <c:strRef>
              <c:f>Sheet1!$A$2:$A$117</c:f>
              <c:strCache>
                <c:ptCount val="116"/>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strCache>
            </c:strRef>
          </c:cat>
          <c:val>
            <c:numRef>
              <c:f>Sheet1!$B$2:$B$117</c:f>
              <c:numCache>
                <c:formatCode>General</c:formatCode>
                <c:ptCount val="116"/>
                <c:pt idx="0">
                  <c:v>73.946428571428569</c:v>
                </c:pt>
                <c:pt idx="1">
                  <c:v>79.403940886699516</c:v>
                </c:pt>
                <c:pt idx="2">
                  <c:v>83.025345622119815</c:v>
                </c:pt>
                <c:pt idx="3">
                  <c:v>83.316666666666663</c:v>
                </c:pt>
                <c:pt idx="4">
                  <c:v>80.527649769585253</c:v>
                </c:pt>
                <c:pt idx="5">
                  <c:v>80.452380952380963</c:v>
                </c:pt>
                <c:pt idx="6">
                  <c:v>81.857142857142847</c:v>
                </c:pt>
                <c:pt idx="7">
                  <c:v>85.264976958525352</c:v>
                </c:pt>
                <c:pt idx="8">
                  <c:v>93.745238095238093</c:v>
                </c:pt>
                <c:pt idx="9">
                  <c:v>86.658986175115217</c:v>
                </c:pt>
                <c:pt idx="10">
                  <c:v>76.738095238095227</c:v>
                </c:pt>
                <c:pt idx="11">
                  <c:v>71.209677419354833</c:v>
                </c:pt>
                <c:pt idx="12">
                  <c:v>78.447004608294918</c:v>
                </c:pt>
                <c:pt idx="13">
                  <c:v>81.683673469387742</c:v>
                </c:pt>
                <c:pt idx="14">
                  <c:v>84.490783410138235</c:v>
                </c:pt>
                <c:pt idx="15">
                  <c:v>83.421428571428578</c:v>
                </c:pt>
                <c:pt idx="16">
                  <c:v>83.055299539170505</c:v>
                </c:pt>
                <c:pt idx="17">
                  <c:v>83.511904761904759</c:v>
                </c:pt>
                <c:pt idx="18">
                  <c:v>80.451612903225808</c:v>
                </c:pt>
                <c:pt idx="19">
                  <c:v>85.350230414746548</c:v>
                </c:pt>
                <c:pt idx="20">
                  <c:v>84.795238095238091</c:v>
                </c:pt>
                <c:pt idx="21">
                  <c:v>81.08525345622121</c:v>
                </c:pt>
                <c:pt idx="22">
                  <c:v>74.516666666666666</c:v>
                </c:pt>
                <c:pt idx="23">
                  <c:v>67.55069124423963</c:v>
                </c:pt>
                <c:pt idx="24">
                  <c:v>76.516129032258064</c:v>
                </c:pt>
                <c:pt idx="25">
                  <c:v>80.165816326530603</c:v>
                </c:pt>
                <c:pt idx="26">
                  <c:v>80.737327188940085</c:v>
                </c:pt>
                <c:pt idx="27">
                  <c:v>80.461904761904762</c:v>
                </c:pt>
                <c:pt idx="28">
                  <c:v>75.891705069124427</c:v>
                </c:pt>
                <c:pt idx="29">
                  <c:v>71.816666666666663</c:v>
                </c:pt>
                <c:pt idx="30">
                  <c:v>73.596774193548384</c:v>
                </c:pt>
                <c:pt idx="31">
                  <c:v>81.460829493087559</c:v>
                </c:pt>
                <c:pt idx="32">
                  <c:v>83.457142857142856</c:v>
                </c:pt>
                <c:pt idx="33">
                  <c:v>81.997695852534562</c:v>
                </c:pt>
                <c:pt idx="34">
                  <c:v>73.092857142857142</c:v>
                </c:pt>
                <c:pt idx="35">
                  <c:v>66.822580645161295</c:v>
                </c:pt>
                <c:pt idx="36">
                  <c:v>75.437788018433181</c:v>
                </c:pt>
                <c:pt idx="37">
                  <c:v>78.433673469387756</c:v>
                </c:pt>
                <c:pt idx="38">
                  <c:v>83.018433179723502</c:v>
                </c:pt>
                <c:pt idx="39">
                  <c:v>75.480952380952388</c:v>
                </c:pt>
                <c:pt idx="40">
                  <c:v>75.905529953917053</c:v>
                </c:pt>
                <c:pt idx="41">
                  <c:v>76.983333333333334</c:v>
                </c:pt>
                <c:pt idx="42">
                  <c:v>77.20276497695852</c:v>
                </c:pt>
                <c:pt idx="43">
                  <c:v>76.391705069124427</c:v>
                </c:pt>
                <c:pt idx="44">
                  <c:v>77.86666666666666</c:v>
                </c:pt>
                <c:pt idx="45">
                  <c:v>74.854838709677423</c:v>
                </c:pt>
                <c:pt idx="46">
                  <c:v>71.642857142857139</c:v>
                </c:pt>
                <c:pt idx="47">
                  <c:v>69.327188940092157</c:v>
                </c:pt>
                <c:pt idx="48">
                  <c:v>77.191244239631345</c:v>
                </c:pt>
                <c:pt idx="49">
                  <c:v>79.273399014778335</c:v>
                </c:pt>
                <c:pt idx="50">
                  <c:v>77.002304147465438</c:v>
                </c:pt>
                <c:pt idx="51">
                  <c:v>74.471428571428575</c:v>
                </c:pt>
                <c:pt idx="52">
                  <c:v>73.921658986175117</c:v>
                </c:pt>
                <c:pt idx="53">
                  <c:v>71.804761904761918</c:v>
                </c:pt>
                <c:pt idx="54">
                  <c:v>69.898617511520726</c:v>
                </c:pt>
                <c:pt idx="55">
                  <c:v>69.44930875576037</c:v>
                </c:pt>
                <c:pt idx="56">
                  <c:v>76.13095238095238</c:v>
                </c:pt>
                <c:pt idx="57">
                  <c:v>73.361751152073737</c:v>
                </c:pt>
                <c:pt idx="58">
                  <c:v>69.5</c:v>
                </c:pt>
                <c:pt idx="59">
                  <c:v>71.331797235023046</c:v>
                </c:pt>
                <c:pt idx="60">
                  <c:v>77.311059907834093</c:v>
                </c:pt>
                <c:pt idx="61">
                  <c:v>79.446428571428569</c:v>
                </c:pt>
                <c:pt idx="62">
                  <c:v>80.018433179723502</c:v>
                </c:pt>
                <c:pt idx="63">
                  <c:v>77.316666666666663</c:v>
                </c:pt>
                <c:pt idx="64">
                  <c:v>73.718894009216584</c:v>
                </c:pt>
                <c:pt idx="65">
                  <c:v>72.361904761904768</c:v>
                </c:pt>
                <c:pt idx="66">
                  <c:v>71.700460829493096</c:v>
                </c:pt>
                <c:pt idx="67">
                  <c:v>74.154377880184327</c:v>
                </c:pt>
                <c:pt idx="68">
                  <c:v>78.540476190476198</c:v>
                </c:pt>
                <c:pt idx="69">
                  <c:v>73.034562211981566</c:v>
                </c:pt>
                <c:pt idx="70">
                  <c:v>68.292857142857144</c:v>
                </c:pt>
                <c:pt idx="71">
                  <c:v>66.241935483870961</c:v>
                </c:pt>
                <c:pt idx="72">
                  <c:v>71.647465437788014</c:v>
                </c:pt>
                <c:pt idx="73">
                  <c:v>73.683673469387756</c:v>
                </c:pt>
                <c:pt idx="74">
                  <c:v>76.071428571428569</c:v>
                </c:pt>
                <c:pt idx="75">
                  <c:v>73.17619047619047</c:v>
                </c:pt>
                <c:pt idx="76">
                  <c:v>68.373271889400911</c:v>
                </c:pt>
                <c:pt idx="77">
                  <c:v>64.814285714285717</c:v>
                </c:pt>
                <c:pt idx="78">
                  <c:v>67.096774193548384</c:v>
                </c:pt>
                <c:pt idx="79">
                  <c:v>69.103686635944698</c:v>
                </c:pt>
                <c:pt idx="80">
                  <c:v>74.928571428571416</c:v>
                </c:pt>
                <c:pt idx="81">
                  <c:v>72.58064516129032</c:v>
                </c:pt>
                <c:pt idx="82">
                  <c:v>70.230952380952388</c:v>
                </c:pt>
                <c:pt idx="83">
                  <c:v>67.944700460829495</c:v>
                </c:pt>
                <c:pt idx="84">
                  <c:v>71.5</c:v>
                </c:pt>
                <c:pt idx="85">
                  <c:v>72.27806122448979</c:v>
                </c:pt>
                <c:pt idx="86">
                  <c:v>70.635944700460826</c:v>
                </c:pt>
                <c:pt idx="87">
                  <c:v>70.82380952380953</c:v>
                </c:pt>
                <c:pt idx="88">
                  <c:v>67.31797235023042</c:v>
                </c:pt>
                <c:pt idx="89">
                  <c:v>70.726190476190467</c:v>
                </c:pt>
                <c:pt idx="90">
                  <c:v>68.235023041474648</c:v>
                </c:pt>
                <c:pt idx="91">
                  <c:v>67.306451612903231</c:v>
                </c:pt>
                <c:pt idx="92">
                  <c:v>72.435714285714283</c:v>
                </c:pt>
                <c:pt idx="93">
                  <c:v>72.423963133640555</c:v>
                </c:pt>
                <c:pt idx="94">
                  <c:v>70.609523809523807</c:v>
                </c:pt>
                <c:pt idx="95">
                  <c:v>66.195852534562206</c:v>
                </c:pt>
                <c:pt idx="96">
                  <c:v>69.513824884792626</c:v>
                </c:pt>
                <c:pt idx="97">
                  <c:v>74.004926108374377</c:v>
                </c:pt>
                <c:pt idx="98">
                  <c:v>74.578341013824883</c:v>
                </c:pt>
                <c:pt idx="99">
                  <c:v>73.11904761904762</c:v>
                </c:pt>
                <c:pt idx="100">
                  <c:v>68.260368663594463</c:v>
                </c:pt>
                <c:pt idx="101">
                  <c:v>70.095238095238088</c:v>
                </c:pt>
                <c:pt idx="102">
                  <c:v>71.133640552995388</c:v>
                </c:pt>
                <c:pt idx="103">
                  <c:v>70.016129032258064</c:v>
                </c:pt>
                <c:pt idx="104">
                  <c:v>77.540476190476184</c:v>
                </c:pt>
                <c:pt idx="105">
                  <c:v>75.357142857142861</c:v>
                </c:pt>
                <c:pt idx="106">
                  <c:v>70.25</c:v>
                </c:pt>
                <c:pt idx="107">
                  <c:v>68.665898617511516</c:v>
                </c:pt>
                <c:pt idx="108">
                  <c:v>71.721198156682036</c:v>
                </c:pt>
                <c:pt idx="109">
                  <c:v>74.51530612244899</c:v>
                </c:pt>
                <c:pt idx="110">
                  <c:v>79.103686635944698</c:v>
                </c:pt>
                <c:pt idx="111">
                  <c:v>75.685714285714283</c:v>
                </c:pt>
                <c:pt idx="112">
                  <c:v>72.926267281105993</c:v>
                </c:pt>
                <c:pt idx="113">
                  <c:v>73.223809523809521</c:v>
                </c:pt>
                <c:pt idx="114">
                  <c:v>72.71198156682027</c:v>
                </c:pt>
                <c:pt idx="115">
                  <c:v>75.721198156682036</c:v>
                </c:pt>
              </c:numCache>
            </c:numRef>
          </c:val>
          <c:smooth val="0"/>
          <c:extLst>
            <c:ext xmlns:c16="http://schemas.microsoft.com/office/drawing/2014/chart" uri="{C3380CC4-5D6E-409C-BE32-E72D297353CC}">
              <c16:uniqueId val="{00000000-C019-4017-AEDF-B366304C4ACF}"/>
            </c:ext>
          </c:extLst>
        </c:ser>
        <c:dLbls>
          <c:showLegendKey val="0"/>
          <c:showVal val="0"/>
          <c:showCatName val="0"/>
          <c:showSerName val="0"/>
          <c:showPercent val="0"/>
          <c:showBubbleSize val="0"/>
        </c:dLbls>
        <c:marker val="1"/>
        <c:smooth val="0"/>
        <c:axId val="361172384"/>
        <c:axId val="361172944"/>
      </c:lineChart>
      <c:lineChart>
        <c:grouping val="standard"/>
        <c:varyColors val="0"/>
        <c:ser>
          <c:idx val="1"/>
          <c:order val="1"/>
          <c:tx>
            <c:strRef>
              <c:f>Sheet1!$C$1</c:f>
              <c:strCache>
                <c:ptCount val="1"/>
                <c:pt idx="0">
                  <c:v>France Car Sales</c:v>
                </c:pt>
              </c:strCache>
            </c:strRef>
          </c:tx>
          <c:spPr>
            <a:ln w="19050" cap="rnd">
              <a:solidFill>
                <a:sysClr val="windowText" lastClr="000000"/>
              </a:solidFill>
              <a:prstDash val="sysDash"/>
              <a:round/>
            </a:ln>
            <a:effectLst/>
          </c:spPr>
          <c:marker>
            <c:symbol val="none"/>
          </c:marker>
          <c:cat>
            <c:strRef>
              <c:f>Sheet1!$A$2:$A$117</c:f>
              <c:strCache>
                <c:ptCount val="116"/>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strCache>
            </c:strRef>
          </c:cat>
          <c:val>
            <c:numRef>
              <c:f>Sheet1!$C$2:$C$117</c:f>
              <c:numCache>
                <c:formatCode>General</c:formatCode>
                <c:ptCount val="116"/>
                <c:pt idx="0">
                  <c:v>160187</c:v>
                </c:pt>
                <c:pt idx="1">
                  <c:v>164651</c:v>
                </c:pt>
                <c:pt idx="2">
                  <c:v>166970</c:v>
                </c:pt>
                <c:pt idx="3">
                  <c:v>158474</c:v>
                </c:pt>
                <c:pt idx="4">
                  <c:v>169687</c:v>
                </c:pt>
                <c:pt idx="5">
                  <c:v>172809</c:v>
                </c:pt>
                <c:pt idx="6">
                  <c:v>164276</c:v>
                </c:pt>
                <c:pt idx="7">
                  <c:v>150057</c:v>
                </c:pt>
                <c:pt idx="8">
                  <c:v>166745</c:v>
                </c:pt>
                <c:pt idx="9">
                  <c:v>167353</c:v>
                </c:pt>
                <c:pt idx="10">
                  <c:v>180221</c:v>
                </c:pt>
                <c:pt idx="11">
                  <c:v>168649</c:v>
                </c:pt>
                <c:pt idx="12">
                  <c:v>171407</c:v>
                </c:pt>
                <c:pt idx="13">
                  <c:v>169566</c:v>
                </c:pt>
                <c:pt idx="14">
                  <c:v>176556</c:v>
                </c:pt>
                <c:pt idx="15">
                  <c:v>178270</c:v>
                </c:pt>
                <c:pt idx="16">
                  <c:v>168939</c:v>
                </c:pt>
                <c:pt idx="17">
                  <c:v>173509</c:v>
                </c:pt>
                <c:pt idx="18">
                  <c:v>163983</c:v>
                </c:pt>
                <c:pt idx="19">
                  <c:v>167760</c:v>
                </c:pt>
                <c:pt idx="20">
                  <c:v>178068</c:v>
                </c:pt>
                <c:pt idx="21">
                  <c:v>158650</c:v>
                </c:pt>
                <c:pt idx="22">
                  <c:v>175798</c:v>
                </c:pt>
                <c:pt idx="23">
                  <c:v>170755</c:v>
                </c:pt>
                <c:pt idx="24">
                  <c:v>170498</c:v>
                </c:pt>
                <c:pt idx="25">
                  <c:v>170583</c:v>
                </c:pt>
                <c:pt idx="26">
                  <c:v>163334</c:v>
                </c:pt>
                <c:pt idx="27">
                  <c:v>181003</c:v>
                </c:pt>
                <c:pt idx="28">
                  <c:v>169861</c:v>
                </c:pt>
                <c:pt idx="29">
                  <c:v>171277</c:v>
                </c:pt>
                <c:pt idx="30">
                  <c:v>157487</c:v>
                </c:pt>
                <c:pt idx="31">
                  <c:v>173551</c:v>
                </c:pt>
                <c:pt idx="32">
                  <c:v>160089</c:v>
                </c:pt>
                <c:pt idx="33">
                  <c:v>166294</c:v>
                </c:pt>
                <c:pt idx="34">
                  <c:v>154720</c:v>
                </c:pt>
                <c:pt idx="35">
                  <c:v>161594</c:v>
                </c:pt>
                <c:pt idx="36">
                  <c:v>175902</c:v>
                </c:pt>
                <c:pt idx="37">
                  <c:v>167307</c:v>
                </c:pt>
                <c:pt idx="38">
                  <c:v>161570</c:v>
                </c:pt>
                <c:pt idx="39">
                  <c:v>166320</c:v>
                </c:pt>
                <c:pt idx="40">
                  <c:v>164742</c:v>
                </c:pt>
                <c:pt idx="41">
                  <c:v>171000</c:v>
                </c:pt>
                <c:pt idx="42">
                  <c:v>178376</c:v>
                </c:pt>
                <c:pt idx="43">
                  <c:v>173022</c:v>
                </c:pt>
                <c:pt idx="44">
                  <c:v>171175</c:v>
                </c:pt>
                <c:pt idx="45">
                  <c:v>175321</c:v>
                </c:pt>
                <c:pt idx="46">
                  <c:v>165511</c:v>
                </c:pt>
                <c:pt idx="47">
                  <c:v>192097</c:v>
                </c:pt>
                <c:pt idx="48">
                  <c:v>168228</c:v>
                </c:pt>
                <c:pt idx="49">
                  <c:v>177829</c:v>
                </c:pt>
                <c:pt idx="50">
                  <c:v>172292</c:v>
                </c:pt>
                <c:pt idx="51">
                  <c:v>177501</c:v>
                </c:pt>
                <c:pt idx="52">
                  <c:v>183473</c:v>
                </c:pt>
                <c:pt idx="53">
                  <c:v>173121</c:v>
                </c:pt>
                <c:pt idx="54">
                  <c:v>180522</c:v>
                </c:pt>
                <c:pt idx="55">
                  <c:v>175988</c:v>
                </c:pt>
                <c:pt idx="56">
                  <c:v>170891</c:v>
                </c:pt>
                <c:pt idx="57">
                  <c:v>162746</c:v>
                </c:pt>
                <c:pt idx="58">
                  <c:v>153943</c:v>
                </c:pt>
                <c:pt idx="59">
                  <c:v>146528</c:v>
                </c:pt>
                <c:pt idx="60">
                  <c:v>163967</c:v>
                </c:pt>
                <c:pt idx="61">
                  <c:v>160433</c:v>
                </c:pt>
                <c:pt idx="62">
                  <c:v>172468</c:v>
                </c:pt>
                <c:pt idx="63">
                  <c:v>174990</c:v>
                </c:pt>
                <c:pt idx="64">
                  <c:v>217325</c:v>
                </c:pt>
                <c:pt idx="65">
                  <c:v>191813</c:v>
                </c:pt>
                <c:pt idx="66">
                  <c:v>194647</c:v>
                </c:pt>
                <c:pt idx="67">
                  <c:v>188442</c:v>
                </c:pt>
                <c:pt idx="68">
                  <c:v>196644</c:v>
                </c:pt>
                <c:pt idx="69">
                  <c:v>204662</c:v>
                </c:pt>
                <c:pt idx="70">
                  <c:v>220958</c:v>
                </c:pt>
                <c:pt idx="71">
                  <c:v>214978</c:v>
                </c:pt>
                <c:pt idx="72">
                  <c:v>197071</c:v>
                </c:pt>
                <c:pt idx="73">
                  <c:v>188547</c:v>
                </c:pt>
                <c:pt idx="74">
                  <c:v>194097</c:v>
                </c:pt>
                <c:pt idx="75">
                  <c:v>179768</c:v>
                </c:pt>
                <c:pt idx="76">
                  <c:v>184944</c:v>
                </c:pt>
                <c:pt idx="77">
                  <c:v>182112</c:v>
                </c:pt>
                <c:pt idx="78">
                  <c:v>177595</c:v>
                </c:pt>
                <c:pt idx="79">
                  <c:v>168566</c:v>
                </c:pt>
                <c:pt idx="80">
                  <c:v>180264</c:v>
                </c:pt>
                <c:pt idx="81">
                  <c:v>173977</c:v>
                </c:pt>
                <c:pt idx="82">
                  <c:v>196933</c:v>
                </c:pt>
                <c:pt idx="83">
                  <c:v>201951</c:v>
                </c:pt>
                <c:pt idx="84">
                  <c:v>207394</c:v>
                </c:pt>
                <c:pt idx="85">
                  <c:v>212597</c:v>
                </c:pt>
                <c:pt idx="86">
                  <c:v>204339</c:v>
                </c:pt>
                <c:pt idx="87">
                  <c:v>167717</c:v>
                </c:pt>
                <c:pt idx="88">
                  <c:v>174129</c:v>
                </c:pt>
                <c:pt idx="89">
                  <c:v>172193</c:v>
                </c:pt>
                <c:pt idx="90">
                  <c:v>174991</c:v>
                </c:pt>
                <c:pt idx="91">
                  <c:v>175639</c:v>
                </c:pt>
                <c:pt idx="92">
                  <c:v>177322</c:v>
                </c:pt>
                <c:pt idx="93">
                  <c:v>178758</c:v>
                </c:pt>
                <c:pt idx="94">
                  <c:v>181199</c:v>
                </c:pt>
                <c:pt idx="95">
                  <c:v>170654</c:v>
                </c:pt>
                <c:pt idx="96">
                  <c:v>159817</c:v>
                </c:pt>
                <c:pt idx="97">
                  <c:v>162720</c:v>
                </c:pt>
                <c:pt idx="98">
                  <c:v>161924</c:v>
                </c:pt>
                <c:pt idx="99">
                  <c:v>165604</c:v>
                </c:pt>
                <c:pt idx="100">
                  <c:v>164217</c:v>
                </c:pt>
                <c:pt idx="101">
                  <c:v>164347</c:v>
                </c:pt>
                <c:pt idx="102">
                  <c:v>151415</c:v>
                </c:pt>
                <c:pt idx="103">
                  <c:v>156956</c:v>
                </c:pt>
                <c:pt idx="104">
                  <c:v>157165</c:v>
                </c:pt>
                <c:pt idx="105">
                  <c:v>152780</c:v>
                </c:pt>
                <c:pt idx="106">
                  <c:v>140041</c:v>
                </c:pt>
                <c:pt idx="107">
                  <c:v>155578</c:v>
                </c:pt>
                <c:pt idx="108">
                  <c:v>137147</c:v>
                </c:pt>
                <c:pt idx="109">
                  <c:v>148542</c:v>
                </c:pt>
                <c:pt idx="110">
                  <c:v>140635</c:v>
                </c:pt>
                <c:pt idx="111">
                  <c:v>151300</c:v>
                </c:pt>
                <c:pt idx="112">
                  <c:v>147247</c:v>
                </c:pt>
                <c:pt idx="113">
                  <c:v>156457</c:v>
                </c:pt>
                <c:pt idx="114">
                  <c:v>147853</c:v>
                </c:pt>
                <c:pt idx="115">
                  <c:v>146572</c:v>
                </c:pt>
              </c:numCache>
            </c:numRef>
          </c:val>
          <c:smooth val="0"/>
          <c:extLst>
            <c:ext xmlns:c16="http://schemas.microsoft.com/office/drawing/2014/chart" uri="{C3380CC4-5D6E-409C-BE32-E72D297353CC}">
              <c16:uniqueId val="{00000001-C019-4017-AEDF-B366304C4ACF}"/>
            </c:ext>
          </c:extLst>
        </c:ser>
        <c:dLbls>
          <c:showLegendKey val="0"/>
          <c:showVal val="0"/>
          <c:showCatName val="0"/>
          <c:showSerName val="0"/>
          <c:showPercent val="0"/>
          <c:showBubbleSize val="0"/>
        </c:dLbls>
        <c:marker val="1"/>
        <c:smooth val="0"/>
        <c:axId val="361174064"/>
        <c:axId val="361173504"/>
      </c:lineChart>
      <c:catAx>
        <c:axId val="361172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61172944"/>
        <c:crosses val="autoZero"/>
        <c:auto val="1"/>
        <c:lblAlgn val="ctr"/>
        <c:lblOffset val="100"/>
        <c:noMultiLvlLbl val="0"/>
      </c:catAx>
      <c:valAx>
        <c:axId val="36117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effectLst/>
                  </a:rPr>
                  <a:t>Google Trends Data</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61172384"/>
        <c:crosses val="autoZero"/>
        <c:crossBetween val="between"/>
      </c:valAx>
      <c:valAx>
        <c:axId val="361173504"/>
        <c:scaling>
          <c:orientation val="minMax"/>
        </c:scaling>
        <c:delete val="0"/>
        <c:axPos val="r"/>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effectLst/>
                  </a:rPr>
                  <a:t>Sales</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61174064"/>
        <c:crosses val="max"/>
        <c:crossBetween val="between"/>
      </c:valAx>
      <c:catAx>
        <c:axId val="361174064"/>
        <c:scaling>
          <c:orientation val="minMax"/>
        </c:scaling>
        <c:delete val="1"/>
        <c:axPos val="b"/>
        <c:numFmt formatCode="General" sourceLinked="1"/>
        <c:majorTickMark val="none"/>
        <c:minorTickMark val="none"/>
        <c:tickLblPos val="nextTo"/>
        <c:crossAx val="361173504"/>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pt-PT" sz="2000" b="0" cap="none" spc="0">
                <a:ln w="0"/>
                <a:solidFill>
                  <a:schemeClr val="tx1"/>
                </a:solidFill>
                <a:effectLst>
                  <a:outerShdw blurRad="38100" dist="19050" dir="2700000" algn="tl" rotWithShape="0">
                    <a:schemeClr val="dk1">
                      <a:alpha val="40000"/>
                    </a:schemeClr>
                  </a:outerShdw>
                </a:effectLst>
              </a:rPr>
              <a:t>Car Sales - Italy</a:t>
            </a:r>
          </a:p>
        </c:rich>
      </c:tx>
      <c:overlay val="0"/>
      <c:spPr>
        <a:noFill/>
        <a:ln>
          <a:noFill/>
        </a:ln>
        <a:effectLst/>
      </c:spPr>
      <c:txPr>
        <a:bodyPr rot="0" spcFirstLastPara="1" vertOverflow="ellipsis" vert="horz" wrap="square" anchor="ctr" anchorCtr="1"/>
        <a:lstStyle/>
        <a:p>
          <a:pPr>
            <a:defRPr sz="2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pt-PT"/>
        </a:p>
      </c:txPr>
    </c:title>
    <c:autoTitleDeleted val="0"/>
    <c:plotArea>
      <c:layout/>
      <c:lineChart>
        <c:grouping val="standard"/>
        <c:varyColors val="0"/>
        <c:ser>
          <c:idx val="0"/>
          <c:order val="0"/>
          <c:tx>
            <c:strRef>
              <c:f>Sheet1!$B$1</c:f>
              <c:strCache>
                <c:ptCount val="1"/>
                <c:pt idx="0">
                  <c:v>Google Trends</c:v>
                </c:pt>
              </c:strCache>
            </c:strRef>
          </c:tx>
          <c:spPr>
            <a:ln w="19050" cap="rnd">
              <a:solidFill>
                <a:srgbClr val="5B9BD5">
                  <a:lumMod val="60000"/>
                  <a:lumOff val="40000"/>
                </a:srgbClr>
              </a:solidFill>
              <a:round/>
            </a:ln>
            <a:effectLst/>
          </c:spPr>
          <c:marker>
            <c:symbol val="none"/>
          </c:marker>
          <c:cat>
            <c:strRef>
              <c:f>Sheet1!$A$2:$A$117</c:f>
              <c:strCache>
                <c:ptCount val="116"/>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strCache>
            </c:strRef>
          </c:cat>
          <c:val>
            <c:numRef>
              <c:f>Sheet1!$B$2:$B$117</c:f>
              <c:numCache>
                <c:formatCode>General</c:formatCode>
                <c:ptCount val="116"/>
                <c:pt idx="0">
                  <c:v>80.196428571428569</c:v>
                </c:pt>
                <c:pt idx="1">
                  <c:v>75.125615763546804</c:v>
                </c:pt>
                <c:pt idx="2">
                  <c:v>73.698156682027644</c:v>
                </c:pt>
                <c:pt idx="3">
                  <c:v>71.221428571428575</c:v>
                </c:pt>
                <c:pt idx="4">
                  <c:v>67.525345622119815</c:v>
                </c:pt>
                <c:pt idx="5">
                  <c:v>64.754761904761907</c:v>
                </c:pt>
                <c:pt idx="6">
                  <c:v>69.504608294930861</c:v>
                </c:pt>
                <c:pt idx="7">
                  <c:v>72.506912442396313</c:v>
                </c:pt>
                <c:pt idx="8">
                  <c:v>81.154761904761898</c:v>
                </c:pt>
                <c:pt idx="9">
                  <c:v>71.986175115207388</c:v>
                </c:pt>
                <c:pt idx="10">
                  <c:v>70.661904761904751</c:v>
                </c:pt>
                <c:pt idx="11">
                  <c:v>65.214285714285722</c:v>
                </c:pt>
                <c:pt idx="12">
                  <c:v>79.200460829493096</c:v>
                </c:pt>
                <c:pt idx="13">
                  <c:v>79.045918367346943</c:v>
                </c:pt>
                <c:pt idx="14">
                  <c:v>76.78341013824884</c:v>
                </c:pt>
                <c:pt idx="15">
                  <c:v>71.209523809523802</c:v>
                </c:pt>
                <c:pt idx="16">
                  <c:v>70.670506912442391</c:v>
                </c:pt>
                <c:pt idx="17">
                  <c:v>68.923809523809524</c:v>
                </c:pt>
                <c:pt idx="18">
                  <c:v>68.905529953917053</c:v>
                </c:pt>
                <c:pt idx="19">
                  <c:v>76.129032258064512</c:v>
                </c:pt>
                <c:pt idx="20">
                  <c:v>86.240476190476187</c:v>
                </c:pt>
                <c:pt idx="21">
                  <c:v>74.039170506912441</c:v>
                </c:pt>
                <c:pt idx="22">
                  <c:v>72.288095238095224</c:v>
                </c:pt>
                <c:pt idx="23">
                  <c:v>67.81797235023042</c:v>
                </c:pt>
                <c:pt idx="24">
                  <c:v>77.523041474654377</c:v>
                </c:pt>
                <c:pt idx="25">
                  <c:v>76.176020408163268</c:v>
                </c:pt>
                <c:pt idx="26">
                  <c:v>74.069124423963132</c:v>
                </c:pt>
                <c:pt idx="27">
                  <c:v>66.064285714285717</c:v>
                </c:pt>
                <c:pt idx="28">
                  <c:v>66.845622119815658</c:v>
                </c:pt>
                <c:pt idx="29">
                  <c:v>62.75714285714286</c:v>
                </c:pt>
                <c:pt idx="30">
                  <c:v>64.562211981566819</c:v>
                </c:pt>
                <c:pt idx="31">
                  <c:v>71.569124423963146</c:v>
                </c:pt>
                <c:pt idx="32">
                  <c:v>76.459523809523802</c:v>
                </c:pt>
                <c:pt idx="33">
                  <c:v>75.430875576036868</c:v>
                </c:pt>
                <c:pt idx="34">
                  <c:v>69.17619047619047</c:v>
                </c:pt>
                <c:pt idx="35">
                  <c:v>64.271889400921665</c:v>
                </c:pt>
                <c:pt idx="36">
                  <c:v>84.039170506912441</c:v>
                </c:pt>
                <c:pt idx="37">
                  <c:v>81.561224489795919</c:v>
                </c:pt>
                <c:pt idx="38">
                  <c:v>77.370967741935488</c:v>
                </c:pt>
                <c:pt idx="39">
                  <c:v>67.461904761904762</c:v>
                </c:pt>
                <c:pt idx="40">
                  <c:v>65.186635944700456</c:v>
                </c:pt>
                <c:pt idx="41">
                  <c:v>65.928571428571431</c:v>
                </c:pt>
                <c:pt idx="42">
                  <c:v>76.025345622119815</c:v>
                </c:pt>
                <c:pt idx="43">
                  <c:v>65.299539170506904</c:v>
                </c:pt>
                <c:pt idx="44">
                  <c:v>70.016666666666666</c:v>
                </c:pt>
                <c:pt idx="45">
                  <c:v>68.248847926267288</c:v>
                </c:pt>
                <c:pt idx="46">
                  <c:v>66.900000000000006</c:v>
                </c:pt>
                <c:pt idx="47">
                  <c:v>64.511520737327189</c:v>
                </c:pt>
                <c:pt idx="48">
                  <c:v>72.294930875576028</c:v>
                </c:pt>
                <c:pt idx="49">
                  <c:v>69.320197044334975</c:v>
                </c:pt>
                <c:pt idx="50">
                  <c:v>66.86866359447005</c:v>
                </c:pt>
                <c:pt idx="51">
                  <c:v>61.747619047619047</c:v>
                </c:pt>
                <c:pt idx="52">
                  <c:v>63.115207373271886</c:v>
                </c:pt>
                <c:pt idx="53">
                  <c:v>61.340476190476195</c:v>
                </c:pt>
                <c:pt idx="54">
                  <c:v>59.559907834101374</c:v>
                </c:pt>
                <c:pt idx="55">
                  <c:v>59.087557603686633</c:v>
                </c:pt>
                <c:pt idx="56">
                  <c:v>68.57619047619049</c:v>
                </c:pt>
                <c:pt idx="57">
                  <c:v>64.193548387096769</c:v>
                </c:pt>
                <c:pt idx="58">
                  <c:v>58.690476190476183</c:v>
                </c:pt>
                <c:pt idx="59">
                  <c:v>54.737327188940093</c:v>
                </c:pt>
                <c:pt idx="60">
                  <c:v>67.092165898617509</c:v>
                </c:pt>
                <c:pt idx="61">
                  <c:v>74.928571428571431</c:v>
                </c:pt>
                <c:pt idx="62">
                  <c:v>71.785714285714292</c:v>
                </c:pt>
                <c:pt idx="63">
                  <c:v>64.635714285714286</c:v>
                </c:pt>
                <c:pt idx="64">
                  <c:v>64.28801843317973</c:v>
                </c:pt>
                <c:pt idx="65">
                  <c:v>57.80952380952381</c:v>
                </c:pt>
                <c:pt idx="66">
                  <c:v>58.207373271889395</c:v>
                </c:pt>
                <c:pt idx="67">
                  <c:v>61.306451612903224</c:v>
                </c:pt>
                <c:pt idx="68">
                  <c:v>67.669047619047618</c:v>
                </c:pt>
                <c:pt idx="69">
                  <c:v>66.640552995391701</c:v>
                </c:pt>
                <c:pt idx="70">
                  <c:v>62.728571428571428</c:v>
                </c:pt>
                <c:pt idx="71">
                  <c:v>60.599078341013829</c:v>
                </c:pt>
                <c:pt idx="72">
                  <c:v>65.241935483870961</c:v>
                </c:pt>
                <c:pt idx="73">
                  <c:v>63.859693877551017</c:v>
                </c:pt>
                <c:pt idx="74">
                  <c:v>63</c:v>
                </c:pt>
                <c:pt idx="75">
                  <c:v>58.842857142857142</c:v>
                </c:pt>
                <c:pt idx="76">
                  <c:v>58.764976958525345</c:v>
                </c:pt>
                <c:pt idx="77">
                  <c:v>52.342857142857142</c:v>
                </c:pt>
                <c:pt idx="78">
                  <c:v>53.926267281105993</c:v>
                </c:pt>
                <c:pt idx="79">
                  <c:v>54.875576036866356</c:v>
                </c:pt>
                <c:pt idx="80">
                  <c:v>61.735714285714288</c:v>
                </c:pt>
                <c:pt idx="81">
                  <c:v>59.612903225806448</c:v>
                </c:pt>
                <c:pt idx="82">
                  <c:v>59.114285714285714</c:v>
                </c:pt>
                <c:pt idx="83">
                  <c:v>54.910138248847929</c:v>
                </c:pt>
                <c:pt idx="84">
                  <c:v>65.622119815668199</c:v>
                </c:pt>
                <c:pt idx="85">
                  <c:v>63.887755102040821</c:v>
                </c:pt>
                <c:pt idx="86">
                  <c:v>59.933179723502306</c:v>
                </c:pt>
                <c:pt idx="87">
                  <c:v>56.902380952380959</c:v>
                </c:pt>
                <c:pt idx="88">
                  <c:v>56.529953917050697</c:v>
                </c:pt>
                <c:pt idx="89">
                  <c:v>56.790476190476191</c:v>
                </c:pt>
                <c:pt idx="90">
                  <c:v>55.652073732718897</c:v>
                </c:pt>
                <c:pt idx="91">
                  <c:v>54.73963133640553</c:v>
                </c:pt>
                <c:pt idx="92">
                  <c:v>62.135714285714286</c:v>
                </c:pt>
                <c:pt idx="93">
                  <c:v>59.900921658986171</c:v>
                </c:pt>
                <c:pt idx="94">
                  <c:v>59.009523809523813</c:v>
                </c:pt>
                <c:pt idx="95">
                  <c:v>55.07834101382489</c:v>
                </c:pt>
                <c:pt idx="96">
                  <c:v>59.394009216589865</c:v>
                </c:pt>
                <c:pt idx="97">
                  <c:v>61.423645320197039</c:v>
                </c:pt>
                <c:pt idx="98">
                  <c:v>59.79032258064516</c:v>
                </c:pt>
                <c:pt idx="99">
                  <c:v>56.957142857142863</c:v>
                </c:pt>
                <c:pt idx="100">
                  <c:v>53.414746543778797</c:v>
                </c:pt>
                <c:pt idx="101">
                  <c:v>50.947619047619042</c:v>
                </c:pt>
                <c:pt idx="102">
                  <c:v>53.850230414746548</c:v>
                </c:pt>
                <c:pt idx="103">
                  <c:v>53.20967741935484</c:v>
                </c:pt>
                <c:pt idx="104">
                  <c:v>64.569047619047609</c:v>
                </c:pt>
                <c:pt idx="105">
                  <c:v>60.951612903225808</c:v>
                </c:pt>
                <c:pt idx="106">
                  <c:v>60.028571428571425</c:v>
                </c:pt>
                <c:pt idx="107">
                  <c:v>55.555299539170512</c:v>
                </c:pt>
                <c:pt idx="108">
                  <c:v>62.951612903225808</c:v>
                </c:pt>
                <c:pt idx="109">
                  <c:v>59.642857142857146</c:v>
                </c:pt>
                <c:pt idx="110">
                  <c:v>63.036866359447004</c:v>
                </c:pt>
                <c:pt idx="111">
                  <c:v>60.269047619047619</c:v>
                </c:pt>
                <c:pt idx="112">
                  <c:v>58.774193548387096</c:v>
                </c:pt>
                <c:pt idx="113">
                  <c:v>56.533333333333331</c:v>
                </c:pt>
                <c:pt idx="114">
                  <c:v>58.758064516129032</c:v>
                </c:pt>
                <c:pt idx="115">
                  <c:v>58.638248847926263</c:v>
                </c:pt>
              </c:numCache>
            </c:numRef>
          </c:val>
          <c:smooth val="0"/>
          <c:extLst>
            <c:ext xmlns:c16="http://schemas.microsoft.com/office/drawing/2014/chart" uri="{C3380CC4-5D6E-409C-BE32-E72D297353CC}">
              <c16:uniqueId val="{00000000-40DA-402F-934D-7893551C2C81}"/>
            </c:ext>
          </c:extLst>
        </c:ser>
        <c:dLbls>
          <c:showLegendKey val="0"/>
          <c:showVal val="0"/>
          <c:showCatName val="0"/>
          <c:showSerName val="0"/>
          <c:showPercent val="0"/>
          <c:showBubbleSize val="0"/>
        </c:dLbls>
        <c:marker val="1"/>
        <c:smooth val="0"/>
        <c:axId val="361176864"/>
        <c:axId val="361177424"/>
      </c:lineChart>
      <c:lineChart>
        <c:grouping val="standard"/>
        <c:varyColors val="0"/>
        <c:ser>
          <c:idx val="1"/>
          <c:order val="1"/>
          <c:tx>
            <c:strRef>
              <c:f>Sheet1!$C$1</c:f>
              <c:strCache>
                <c:ptCount val="1"/>
                <c:pt idx="0">
                  <c:v>Italy Car Sales</c:v>
                </c:pt>
              </c:strCache>
            </c:strRef>
          </c:tx>
          <c:spPr>
            <a:ln w="19050" cap="rnd">
              <a:solidFill>
                <a:sysClr val="windowText" lastClr="000000"/>
              </a:solidFill>
              <a:prstDash val="sysDash"/>
              <a:round/>
            </a:ln>
            <a:effectLst/>
          </c:spPr>
          <c:marker>
            <c:symbol val="none"/>
          </c:marker>
          <c:cat>
            <c:strRef>
              <c:f>Sheet1!$A$2:$A$117</c:f>
              <c:strCache>
                <c:ptCount val="116"/>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strCache>
            </c:strRef>
          </c:cat>
          <c:val>
            <c:numRef>
              <c:f>Sheet1!$C$2:$C$117</c:f>
              <c:numCache>
                <c:formatCode>General</c:formatCode>
                <c:ptCount val="116"/>
                <c:pt idx="0">
                  <c:v>185623</c:v>
                </c:pt>
                <c:pt idx="1">
                  <c:v>189027</c:v>
                </c:pt>
                <c:pt idx="2">
                  <c:v>194993</c:v>
                </c:pt>
                <c:pt idx="3">
                  <c:v>189257</c:v>
                </c:pt>
                <c:pt idx="4">
                  <c:v>185193</c:v>
                </c:pt>
                <c:pt idx="5">
                  <c:v>181646</c:v>
                </c:pt>
                <c:pt idx="6">
                  <c:v>192488</c:v>
                </c:pt>
                <c:pt idx="7">
                  <c:v>170671</c:v>
                </c:pt>
                <c:pt idx="8">
                  <c:v>187860</c:v>
                </c:pt>
                <c:pt idx="9">
                  <c:v>186571</c:v>
                </c:pt>
                <c:pt idx="10">
                  <c:v>183319</c:v>
                </c:pt>
                <c:pt idx="11">
                  <c:v>187595</c:v>
                </c:pt>
                <c:pt idx="12">
                  <c:v>183674</c:v>
                </c:pt>
                <c:pt idx="13">
                  <c:v>181935</c:v>
                </c:pt>
                <c:pt idx="14">
                  <c:v>186535</c:v>
                </c:pt>
                <c:pt idx="15">
                  <c:v>186852</c:v>
                </c:pt>
                <c:pt idx="16">
                  <c:v>130012</c:v>
                </c:pt>
                <c:pt idx="17">
                  <c:v>215598</c:v>
                </c:pt>
                <c:pt idx="18">
                  <c:v>206551</c:v>
                </c:pt>
                <c:pt idx="19">
                  <c:v>195391</c:v>
                </c:pt>
                <c:pt idx="20">
                  <c:v>194102</c:v>
                </c:pt>
                <c:pt idx="21">
                  <c:v>198663</c:v>
                </c:pt>
                <c:pt idx="22">
                  <c:v>189603</c:v>
                </c:pt>
                <c:pt idx="23">
                  <c:v>187162</c:v>
                </c:pt>
                <c:pt idx="24">
                  <c:v>201298</c:v>
                </c:pt>
                <c:pt idx="25">
                  <c:v>196041</c:v>
                </c:pt>
                <c:pt idx="26">
                  <c:v>196956</c:v>
                </c:pt>
                <c:pt idx="27">
                  <c:v>191634</c:v>
                </c:pt>
                <c:pt idx="28">
                  <c:v>196524</c:v>
                </c:pt>
                <c:pt idx="29">
                  <c:v>189929</c:v>
                </c:pt>
                <c:pt idx="30">
                  <c:v>187265</c:v>
                </c:pt>
                <c:pt idx="31">
                  <c:v>193815</c:v>
                </c:pt>
                <c:pt idx="32">
                  <c:v>195133</c:v>
                </c:pt>
                <c:pt idx="33">
                  <c:v>193080</c:v>
                </c:pt>
                <c:pt idx="34">
                  <c:v>202514</c:v>
                </c:pt>
                <c:pt idx="35">
                  <c:v>194983</c:v>
                </c:pt>
                <c:pt idx="36">
                  <c:v>205635</c:v>
                </c:pt>
                <c:pt idx="37">
                  <c:v>210724</c:v>
                </c:pt>
                <c:pt idx="38">
                  <c:v>211593</c:v>
                </c:pt>
                <c:pt idx="39">
                  <c:v>204790</c:v>
                </c:pt>
                <c:pt idx="40">
                  <c:v>213000</c:v>
                </c:pt>
                <c:pt idx="41">
                  <c:v>206791</c:v>
                </c:pt>
                <c:pt idx="42">
                  <c:v>203319</c:v>
                </c:pt>
                <c:pt idx="43">
                  <c:v>209647</c:v>
                </c:pt>
                <c:pt idx="44">
                  <c:v>202686</c:v>
                </c:pt>
                <c:pt idx="45">
                  <c:v>202799</c:v>
                </c:pt>
                <c:pt idx="46">
                  <c:v>205007</c:v>
                </c:pt>
                <c:pt idx="47">
                  <c:v>212966</c:v>
                </c:pt>
                <c:pt idx="48">
                  <c:v>194813</c:v>
                </c:pt>
                <c:pt idx="49">
                  <c:v>198322</c:v>
                </c:pt>
                <c:pt idx="50">
                  <c:v>187237</c:v>
                </c:pt>
                <c:pt idx="51">
                  <c:v>186399</c:v>
                </c:pt>
                <c:pt idx="52">
                  <c:v>183085</c:v>
                </c:pt>
                <c:pt idx="53">
                  <c:v>173864</c:v>
                </c:pt>
                <c:pt idx="54">
                  <c:v>178168</c:v>
                </c:pt>
                <c:pt idx="55">
                  <c:v>168217</c:v>
                </c:pt>
                <c:pt idx="56">
                  <c:v>177617</c:v>
                </c:pt>
                <c:pt idx="57">
                  <c:v>164864</c:v>
                </c:pt>
                <c:pt idx="58">
                  <c:v>150520</c:v>
                </c:pt>
                <c:pt idx="59">
                  <c:v>176827</c:v>
                </c:pt>
                <c:pt idx="60">
                  <c:v>144340</c:v>
                </c:pt>
                <c:pt idx="61">
                  <c:v>157821</c:v>
                </c:pt>
                <c:pt idx="62">
                  <c:v>175619</c:v>
                </c:pt>
                <c:pt idx="63">
                  <c:v>172933</c:v>
                </c:pt>
                <c:pt idx="64">
                  <c:v>173780</c:v>
                </c:pt>
                <c:pt idx="65">
                  <c:v>188923</c:v>
                </c:pt>
                <c:pt idx="66">
                  <c:v>191780</c:v>
                </c:pt>
                <c:pt idx="67">
                  <c:v>178253</c:v>
                </c:pt>
                <c:pt idx="68">
                  <c:v>188917</c:v>
                </c:pt>
                <c:pt idx="69">
                  <c:v>198165</c:v>
                </c:pt>
                <c:pt idx="70">
                  <c:v>190687</c:v>
                </c:pt>
                <c:pt idx="71">
                  <c:v>197923</c:v>
                </c:pt>
                <c:pt idx="72">
                  <c:v>199011</c:v>
                </c:pt>
                <c:pt idx="73">
                  <c:v>192653</c:v>
                </c:pt>
                <c:pt idx="74">
                  <c:v>203985</c:v>
                </c:pt>
                <c:pt idx="75">
                  <c:v>146380</c:v>
                </c:pt>
                <c:pt idx="76">
                  <c:v>144600</c:v>
                </c:pt>
                <c:pt idx="77">
                  <c:v>153033</c:v>
                </c:pt>
                <c:pt idx="78">
                  <c:v>148821</c:v>
                </c:pt>
                <c:pt idx="79">
                  <c:v>139383</c:v>
                </c:pt>
                <c:pt idx="80">
                  <c:v>152759</c:v>
                </c:pt>
                <c:pt idx="81">
                  <c:v>146835</c:v>
                </c:pt>
                <c:pt idx="82">
                  <c:v>150904</c:v>
                </c:pt>
                <c:pt idx="83">
                  <c:v>148926</c:v>
                </c:pt>
                <c:pt idx="84">
                  <c:v>154809</c:v>
                </c:pt>
                <c:pt idx="85">
                  <c:v>154957</c:v>
                </c:pt>
                <c:pt idx="86">
                  <c:v>148754</c:v>
                </c:pt>
                <c:pt idx="87">
                  <c:v>148536</c:v>
                </c:pt>
                <c:pt idx="88">
                  <c:v>144802</c:v>
                </c:pt>
                <c:pt idx="89">
                  <c:v>150558</c:v>
                </c:pt>
                <c:pt idx="90">
                  <c:v>140759</c:v>
                </c:pt>
                <c:pt idx="91">
                  <c:v>143713</c:v>
                </c:pt>
                <c:pt idx="92">
                  <c:v>143806</c:v>
                </c:pt>
                <c:pt idx="93">
                  <c:v>139187</c:v>
                </c:pt>
                <c:pt idx="94">
                  <c:v>137397</c:v>
                </c:pt>
                <c:pt idx="95">
                  <c:v>135519</c:v>
                </c:pt>
                <c:pt idx="96">
                  <c:v>125797</c:v>
                </c:pt>
                <c:pt idx="97">
                  <c:v>122394</c:v>
                </c:pt>
                <c:pt idx="98">
                  <c:v>113269</c:v>
                </c:pt>
                <c:pt idx="99">
                  <c:v>125841</c:v>
                </c:pt>
                <c:pt idx="100">
                  <c:v>124667</c:v>
                </c:pt>
                <c:pt idx="101">
                  <c:v>113930</c:v>
                </c:pt>
                <c:pt idx="102">
                  <c:v>108343</c:v>
                </c:pt>
                <c:pt idx="103">
                  <c:v>115129</c:v>
                </c:pt>
                <c:pt idx="104">
                  <c:v>114329</c:v>
                </c:pt>
                <c:pt idx="105">
                  <c:v>112830</c:v>
                </c:pt>
                <c:pt idx="106">
                  <c:v>109640</c:v>
                </c:pt>
                <c:pt idx="107">
                  <c:v>108614</c:v>
                </c:pt>
                <c:pt idx="108">
                  <c:v>100684</c:v>
                </c:pt>
                <c:pt idx="109">
                  <c:v>105460</c:v>
                </c:pt>
                <c:pt idx="110">
                  <c:v>112465</c:v>
                </c:pt>
                <c:pt idx="111">
                  <c:v>108343</c:v>
                </c:pt>
                <c:pt idx="112">
                  <c:v>114371</c:v>
                </c:pt>
                <c:pt idx="113">
                  <c:v>111237</c:v>
                </c:pt>
                <c:pt idx="114">
                  <c:v>103484</c:v>
                </c:pt>
                <c:pt idx="115">
                  <c:v>111547</c:v>
                </c:pt>
              </c:numCache>
            </c:numRef>
          </c:val>
          <c:smooth val="0"/>
          <c:extLst>
            <c:ext xmlns:c16="http://schemas.microsoft.com/office/drawing/2014/chart" uri="{C3380CC4-5D6E-409C-BE32-E72D297353CC}">
              <c16:uniqueId val="{00000001-40DA-402F-934D-7893551C2C81}"/>
            </c:ext>
          </c:extLst>
        </c:ser>
        <c:dLbls>
          <c:showLegendKey val="0"/>
          <c:showVal val="0"/>
          <c:showCatName val="0"/>
          <c:showSerName val="0"/>
          <c:showPercent val="0"/>
          <c:showBubbleSize val="0"/>
        </c:dLbls>
        <c:marker val="1"/>
        <c:smooth val="0"/>
        <c:axId val="361178544"/>
        <c:axId val="361177984"/>
      </c:lineChart>
      <c:catAx>
        <c:axId val="361176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61177424"/>
        <c:crosses val="autoZero"/>
        <c:auto val="1"/>
        <c:lblAlgn val="ctr"/>
        <c:lblOffset val="100"/>
        <c:noMultiLvlLbl val="0"/>
      </c:catAx>
      <c:valAx>
        <c:axId val="36117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r>
                  <a:rPr lang="pt-PT" sz="1400" cap="all" baseline="0">
                    <a:effectLst/>
                  </a:rPr>
                  <a:t>Google Trends Data</a:t>
                </a:r>
              </a:p>
            </c:rich>
          </c:tx>
          <c:overlay val="0"/>
          <c:spPr>
            <a:noFill/>
            <a:ln>
              <a:noFill/>
            </a:ln>
            <a:effectLst/>
          </c:spPr>
          <c:txPr>
            <a:bodyPr rot="-5400000" spcFirstLastPara="1" vertOverflow="ellipsis" vert="horz" wrap="square" anchor="ctr" anchorCtr="1"/>
            <a:lstStyle/>
            <a:p>
              <a:pPr>
                <a:defRPr sz="1400" b="0" i="0" u="none" strike="noStrike" kern="1200" cap="all" baseline="0">
                  <a:solidFill>
                    <a:schemeClr val="tx1">
                      <a:lumMod val="65000"/>
                      <a:lumOff val="35000"/>
                    </a:scheme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61176864"/>
        <c:crosses val="autoZero"/>
        <c:crossBetween val="between"/>
      </c:valAx>
      <c:valAx>
        <c:axId val="361177984"/>
        <c:scaling>
          <c:orientation val="minMax"/>
        </c:scaling>
        <c:delete val="0"/>
        <c:axPos val="r"/>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cap="all" baseline="0">
                    <a:solidFill>
                      <a:sysClr val="windowText" lastClr="000000">
                        <a:lumMod val="65000"/>
                        <a:lumOff val="35000"/>
                      </a:sysClr>
                    </a:solidFill>
                    <a:latin typeface="+mn-lt"/>
                    <a:ea typeface="+mn-ea"/>
                    <a:cs typeface="+mn-cs"/>
                  </a:defRPr>
                </a:pPr>
                <a:r>
                  <a:rPr lang="pt-PT" sz="1400" cap="all" baseline="0">
                    <a:effectLst/>
                  </a:rPr>
                  <a:t>Sales</a:t>
                </a: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cap="all" baseline="0">
                  <a:solidFill>
                    <a:sysClr val="windowText" lastClr="000000">
                      <a:lumMod val="65000"/>
                      <a:lumOff val="35000"/>
                    </a:sysClr>
                  </a:solidFill>
                  <a:latin typeface="+mn-lt"/>
                  <a:ea typeface="+mn-ea"/>
                  <a:cs typeface="+mn-cs"/>
                </a:defRPr>
              </a:pPr>
              <a:endParaRPr lang="pt-P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61178544"/>
        <c:crosses val="max"/>
        <c:crossBetween val="between"/>
      </c:valAx>
      <c:catAx>
        <c:axId val="361178544"/>
        <c:scaling>
          <c:orientation val="minMax"/>
        </c:scaling>
        <c:delete val="1"/>
        <c:axPos val="b"/>
        <c:numFmt formatCode="General" sourceLinked="1"/>
        <c:majorTickMark val="none"/>
        <c:minorTickMark val="none"/>
        <c:tickLblPos val="nextTo"/>
        <c:crossAx val="361177984"/>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05A0731-A962-455D-BCF5-F75BC4B8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13507</Words>
  <Characters>72939</Characters>
  <Application>Microsoft Office Word</Application>
  <DocSecurity>0</DocSecurity>
  <Lines>607</Lines>
  <Paragraphs>172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86274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Pedro Godinho</cp:lastModifiedBy>
  <cp:revision>8</cp:revision>
  <cp:lastPrinted>2013-11-14T13:57:00Z</cp:lastPrinted>
  <dcterms:created xsi:type="dcterms:W3CDTF">2017-11-03T09:17:00Z</dcterms:created>
  <dcterms:modified xsi:type="dcterms:W3CDTF">2017-11-03T09:22:00Z</dcterms:modified>
</cp:coreProperties>
</file>