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9F834" w14:textId="77777777" w:rsidR="005A0C38" w:rsidRPr="00EC0EA9" w:rsidRDefault="005A0C38" w:rsidP="007F1D2F">
      <w:pPr>
        <w:spacing w:line="360" w:lineRule="auto"/>
        <w:jc w:val="center"/>
        <w:rPr>
          <w:rFonts w:ascii="Arial" w:hAnsi="Arial" w:cs="Arial"/>
          <w:sz w:val="22"/>
          <w:szCs w:val="22"/>
        </w:rPr>
      </w:pPr>
      <w:bookmarkStart w:id="0" w:name="_GoBack"/>
      <w:bookmarkEnd w:id="0"/>
      <w:r w:rsidRPr="00EC0EA9">
        <w:rPr>
          <w:rFonts w:ascii="Arial" w:hAnsi="Arial" w:cs="Arial"/>
          <w:b/>
          <w:sz w:val="22"/>
          <w:szCs w:val="22"/>
        </w:rPr>
        <w:t>Perturbações de Personalidade (PP) no Contexto Forense</w:t>
      </w:r>
    </w:p>
    <w:p w14:paraId="12C3BE28" w14:textId="77777777" w:rsidR="005A0C38" w:rsidRPr="00EC0EA9" w:rsidRDefault="005A0C38" w:rsidP="007F1D2F">
      <w:pPr>
        <w:spacing w:line="360" w:lineRule="auto"/>
        <w:jc w:val="both"/>
        <w:rPr>
          <w:rFonts w:ascii="Arial" w:hAnsi="Arial" w:cs="Arial"/>
          <w:sz w:val="22"/>
          <w:szCs w:val="22"/>
        </w:rPr>
      </w:pPr>
    </w:p>
    <w:p w14:paraId="7C4755E7" w14:textId="77777777" w:rsidR="007F1D2F" w:rsidRDefault="005A0C38" w:rsidP="007F1D2F">
      <w:pPr>
        <w:spacing w:line="360" w:lineRule="auto"/>
        <w:jc w:val="both"/>
        <w:rPr>
          <w:rFonts w:ascii="Arial" w:hAnsi="Arial" w:cs="Arial"/>
          <w:b/>
          <w:sz w:val="22"/>
          <w:szCs w:val="22"/>
        </w:rPr>
      </w:pPr>
      <w:r w:rsidRPr="00EC0EA9">
        <w:rPr>
          <w:rFonts w:ascii="Arial" w:hAnsi="Arial" w:cs="Arial"/>
          <w:b/>
          <w:sz w:val="22"/>
          <w:szCs w:val="22"/>
        </w:rPr>
        <w:t>INTRODUÇÃO</w:t>
      </w:r>
    </w:p>
    <w:p w14:paraId="3998A69F" w14:textId="11777E57" w:rsidR="00D95C8B" w:rsidRPr="007F1D2F" w:rsidRDefault="004A29B4" w:rsidP="007F1D2F">
      <w:pPr>
        <w:spacing w:line="360" w:lineRule="auto"/>
        <w:ind w:firstLine="360"/>
        <w:jc w:val="both"/>
        <w:rPr>
          <w:rFonts w:ascii="Arial" w:hAnsi="Arial" w:cs="Arial"/>
          <w:b/>
          <w:sz w:val="22"/>
          <w:szCs w:val="22"/>
        </w:rPr>
      </w:pPr>
      <w:r w:rsidRPr="00EC0EA9">
        <w:rPr>
          <w:rFonts w:ascii="Arial" w:hAnsi="Arial" w:cs="Arial"/>
          <w:sz w:val="22"/>
          <w:szCs w:val="22"/>
        </w:rPr>
        <w:t>As perturbações da personalidade (PP) têm uma elevada prevalência na população geral e em contextos clínicos</w:t>
      </w:r>
      <w:r w:rsidR="00EE71A1">
        <w:rPr>
          <w:rFonts w:ascii="Arial" w:hAnsi="Arial" w:cs="Arial"/>
          <w:sz w:val="22"/>
          <w:szCs w:val="22"/>
        </w:rPr>
        <w:t xml:space="preserve"> e forenses</w:t>
      </w:r>
      <w:r w:rsidRPr="00EC0EA9">
        <w:rPr>
          <w:rFonts w:ascii="Arial" w:hAnsi="Arial" w:cs="Arial"/>
          <w:sz w:val="22"/>
          <w:szCs w:val="22"/>
        </w:rPr>
        <w:t xml:space="preserve">, ocorrendo geralmente em associação com outras perturbações mentais. </w:t>
      </w:r>
      <w:r w:rsidR="00763968" w:rsidRPr="00EC0EA9">
        <w:rPr>
          <w:rFonts w:ascii="Arial" w:hAnsi="Arial" w:cs="Arial"/>
          <w:sz w:val="22"/>
          <w:szCs w:val="22"/>
        </w:rPr>
        <w:t xml:space="preserve">A presença de perturbação de personalidade tem um impacto negativo no curso e tratamento de outras perturbações mentais e no funcionamento social </w:t>
      </w:r>
      <w:r w:rsidR="00763968">
        <w:rPr>
          <w:rFonts w:ascii="Arial" w:hAnsi="Arial" w:cs="Arial"/>
          <w:sz w:val="22"/>
          <w:szCs w:val="22"/>
        </w:rPr>
        <w:t>dos indivíduos, com problemas frequentes</w:t>
      </w:r>
      <w:r w:rsidR="00763968" w:rsidRPr="00EC0EA9">
        <w:rPr>
          <w:rFonts w:ascii="Arial" w:hAnsi="Arial" w:cs="Arial"/>
          <w:sz w:val="22"/>
          <w:szCs w:val="22"/>
        </w:rPr>
        <w:t xml:space="preserve"> nos relacionamentos interpessoais.</w:t>
      </w:r>
      <w:r w:rsidR="00763968">
        <w:rPr>
          <w:rFonts w:ascii="Arial" w:hAnsi="Arial" w:cs="Arial"/>
          <w:sz w:val="22"/>
          <w:szCs w:val="22"/>
        </w:rPr>
        <w:t xml:space="preserve"> </w:t>
      </w:r>
      <w:r w:rsidRPr="00EC0EA9">
        <w:rPr>
          <w:rFonts w:ascii="Arial" w:hAnsi="Arial" w:cs="Arial"/>
          <w:sz w:val="22"/>
          <w:szCs w:val="22"/>
        </w:rPr>
        <w:t xml:space="preserve">Contudo, é frequente </w:t>
      </w:r>
      <w:r w:rsidR="004F0C98" w:rsidRPr="00EC0EA9">
        <w:rPr>
          <w:rFonts w:ascii="Arial" w:hAnsi="Arial" w:cs="Arial"/>
          <w:sz w:val="22"/>
          <w:szCs w:val="22"/>
        </w:rPr>
        <w:t>a não identificação do diagnóstico de PP</w:t>
      </w:r>
      <w:r w:rsidR="00EC0EA9">
        <w:rPr>
          <w:rFonts w:ascii="Arial" w:hAnsi="Arial" w:cs="Arial"/>
          <w:sz w:val="22"/>
          <w:szCs w:val="22"/>
        </w:rPr>
        <w:t>, a falta de acesso a intervenções terapêuticas com efetividade validada empiricamente</w:t>
      </w:r>
      <w:r w:rsidR="004F0C98" w:rsidRPr="00EC0EA9">
        <w:rPr>
          <w:rFonts w:ascii="Arial" w:hAnsi="Arial" w:cs="Arial"/>
          <w:sz w:val="22"/>
          <w:szCs w:val="22"/>
        </w:rPr>
        <w:t xml:space="preserve"> e a exposição </w:t>
      </w:r>
      <w:r w:rsidR="00EC0EA9">
        <w:rPr>
          <w:rFonts w:ascii="Arial" w:hAnsi="Arial" w:cs="Arial"/>
          <w:sz w:val="22"/>
          <w:szCs w:val="22"/>
        </w:rPr>
        <w:t>das</w:t>
      </w:r>
      <w:r w:rsidR="004F0C98" w:rsidRPr="00EC0EA9">
        <w:rPr>
          <w:rFonts w:ascii="Arial" w:hAnsi="Arial" w:cs="Arial"/>
          <w:sz w:val="22"/>
          <w:szCs w:val="22"/>
        </w:rPr>
        <w:t xml:space="preserve"> pessoas </w:t>
      </w:r>
      <w:r w:rsidR="00EC0EA9">
        <w:rPr>
          <w:rFonts w:ascii="Arial" w:hAnsi="Arial" w:cs="Arial"/>
          <w:sz w:val="22"/>
          <w:szCs w:val="22"/>
        </w:rPr>
        <w:t xml:space="preserve">com PP </w:t>
      </w:r>
      <w:r w:rsidR="004F0C98" w:rsidRPr="00EC0EA9">
        <w:rPr>
          <w:rFonts w:ascii="Arial" w:hAnsi="Arial" w:cs="Arial"/>
          <w:sz w:val="22"/>
          <w:szCs w:val="22"/>
        </w:rPr>
        <w:t>a tratamentos ineficazes e</w:t>
      </w:r>
      <w:r w:rsidR="00763968">
        <w:rPr>
          <w:rFonts w:ascii="Arial" w:hAnsi="Arial" w:cs="Arial"/>
          <w:sz w:val="22"/>
          <w:szCs w:val="22"/>
        </w:rPr>
        <w:t xml:space="preserve"> causadores d</w:t>
      </w:r>
      <w:r w:rsidR="00CC2AE1">
        <w:rPr>
          <w:rFonts w:ascii="Arial" w:hAnsi="Arial" w:cs="Arial"/>
          <w:sz w:val="22"/>
          <w:szCs w:val="22"/>
        </w:rPr>
        <w:t>e dano iatrogénico [1]</w:t>
      </w:r>
      <w:r w:rsidR="00615242">
        <w:rPr>
          <w:rFonts w:ascii="Arial" w:hAnsi="Arial" w:cs="Arial"/>
          <w:sz w:val="22"/>
          <w:szCs w:val="22"/>
        </w:rPr>
        <w:t xml:space="preserve">. A </w:t>
      </w:r>
      <w:r w:rsidRPr="00EC0EA9">
        <w:rPr>
          <w:rFonts w:ascii="Arial" w:hAnsi="Arial" w:cs="Arial"/>
          <w:sz w:val="22"/>
          <w:szCs w:val="22"/>
        </w:rPr>
        <w:t xml:space="preserve">ocorrência </w:t>
      </w:r>
      <w:r w:rsidR="00763968">
        <w:rPr>
          <w:rFonts w:ascii="Arial" w:hAnsi="Arial" w:cs="Arial"/>
          <w:sz w:val="22"/>
          <w:szCs w:val="22"/>
        </w:rPr>
        <w:t xml:space="preserve">de PP </w:t>
      </w:r>
      <w:r w:rsidRPr="00EC0EA9">
        <w:rPr>
          <w:rFonts w:ascii="Arial" w:hAnsi="Arial" w:cs="Arial"/>
          <w:sz w:val="22"/>
          <w:szCs w:val="22"/>
        </w:rPr>
        <w:t>em indivíduos sujeitos a avaliações periciais psiquiátricas em diferentes contextos forenses</w:t>
      </w:r>
      <w:r w:rsidR="00763968">
        <w:rPr>
          <w:rFonts w:ascii="Arial" w:hAnsi="Arial" w:cs="Arial"/>
          <w:sz w:val="22"/>
          <w:szCs w:val="22"/>
        </w:rPr>
        <w:t xml:space="preserve"> </w:t>
      </w:r>
      <w:r w:rsidR="00615242">
        <w:rPr>
          <w:rFonts w:ascii="Arial" w:hAnsi="Arial" w:cs="Arial"/>
          <w:sz w:val="22"/>
          <w:szCs w:val="22"/>
        </w:rPr>
        <w:t xml:space="preserve">é frequente e a sua relação com o sistema legal é complexa, de certa forma espelhando as dificuldades que existem no seu estudo científico e no contexto clínico </w:t>
      </w:r>
      <w:r w:rsidR="00CC2AE1">
        <w:rPr>
          <w:rFonts w:ascii="Arial" w:hAnsi="Arial" w:cs="Arial"/>
          <w:sz w:val="22"/>
          <w:szCs w:val="22"/>
        </w:rPr>
        <w:t>[2]</w:t>
      </w:r>
      <w:r w:rsidRPr="00EC0EA9">
        <w:rPr>
          <w:rFonts w:ascii="Arial" w:hAnsi="Arial" w:cs="Arial"/>
          <w:sz w:val="22"/>
          <w:szCs w:val="22"/>
        </w:rPr>
        <w:t>.</w:t>
      </w:r>
    </w:p>
    <w:p w14:paraId="303CF71B" w14:textId="461B2886" w:rsidR="004F0C98" w:rsidRPr="00EC0EA9" w:rsidRDefault="004F0C98" w:rsidP="007F1D2F">
      <w:pPr>
        <w:spacing w:line="360" w:lineRule="auto"/>
        <w:ind w:firstLine="360"/>
        <w:jc w:val="both"/>
        <w:rPr>
          <w:rFonts w:ascii="Arial" w:hAnsi="Arial" w:cs="Arial"/>
          <w:sz w:val="22"/>
          <w:szCs w:val="22"/>
        </w:rPr>
      </w:pPr>
      <w:r w:rsidRPr="00EC0EA9">
        <w:rPr>
          <w:rFonts w:ascii="Arial" w:hAnsi="Arial" w:cs="Arial"/>
          <w:sz w:val="22"/>
          <w:szCs w:val="22"/>
        </w:rPr>
        <w:t>A descrição e conceptualização das perturbações de personalidade tem-se caracterizado por uma marcada controvérsia entre autores que argumentam a favor de classificações categoriais e outros que apontam a existência de sobreposição entre as categorias e</w:t>
      </w:r>
      <w:r w:rsidR="004D0736">
        <w:rPr>
          <w:rFonts w:ascii="Arial" w:hAnsi="Arial" w:cs="Arial"/>
          <w:sz w:val="22"/>
          <w:szCs w:val="22"/>
        </w:rPr>
        <w:t xml:space="preserve"> a falta de falta de dados empíricos que suportem a sua validade</w:t>
      </w:r>
      <w:r w:rsidR="00763968">
        <w:rPr>
          <w:rFonts w:ascii="Arial" w:hAnsi="Arial" w:cs="Arial"/>
          <w:sz w:val="22"/>
          <w:szCs w:val="22"/>
        </w:rPr>
        <w:t xml:space="preserve">, propondo </w:t>
      </w:r>
      <w:r w:rsidRPr="00EC0EA9">
        <w:rPr>
          <w:rFonts w:ascii="Arial" w:hAnsi="Arial" w:cs="Arial"/>
          <w:sz w:val="22"/>
          <w:szCs w:val="22"/>
        </w:rPr>
        <w:t>abordagens dimensiona</w:t>
      </w:r>
      <w:r w:rsidR="00763968">
        <w:rPr>
          <w:rFonts w:ascii="Arial" w:hAnsi="Arial" w:cs="Arial"/>
          <w:sz w:val="22"/>
          <w:szCs w:val="22"/>
        </w:rPr>
        <w:t>is. Estas enfatizam</w:t>
      </w:r>
      <w:r w:rsidRPr="00EC0EA9">
        <w:rPr>
          <w:rFonts w:ascii="Arial" w:hAnsi="Arial" w:cs="Arial"/>
          <w:sz w:val="22"/>
          <w:szCs w:val="22"/>
        </w:rPr>
        <w:t xml:space="preserve"> os componentes nucleare</w:t>
      </w:r>
      <w:r w:rsidR="005A0C38" w:rsidRPr="00EC0EA9">
        <w:rPr>
          <w:rFonts w:ascii="Arial" w:hAnsi="Arial" w:cs="Arial"/>
          <w:sz w:val="22"/>
          <w:szCs w:val="22"/>
        </w:rPr>
        <w:t>s das PP e a não existência de limites claros entre a personalidade normal e diferentes tipos e graus de patologia da personalidade</w:t>
      </w:r>
      <w:r w:rsidR="00CC2AE1">
        <w:rPr>
          <w:rFonts w:ascii="Arial" w:hAnsi="Arial" w:cs="Arial"/>
          <w:sz w:val="22"/>
          <w:szCs w:val="22"/>
        </w:rPr>
        <w:t xml:space="preserve"> [3]</w:t>
      </w:r>
      <w:r w:rsidR="00763968">
        <w:rPr>
          <w:rFonts w:ascii="Arial" w:hAnsi="Arial" w:cs="Arial"/>
          <w:sz w:val="22"/>
          <w:szCs w:val="22"/>
        </w:rPr>
        <w:t>.</w:t>
      </w:r>
    </w:p>
    <w:p w14:paraId="1CDBF95A" w14:textId="3071508F" w:rsidR="00EC0EA9" w:rsidRPr="003526C9" w:rsidRDefault="005A0C38" w:rsidP="003526C9">
      <w:pPr>
        <w:spacing w:line="360" w:lineRule="auto"/>
        <w:ind w:firstLine="360"/>
        <w:jc w:val="both"/>
        <w:rPr>
          <w:rFonts w:ascii="Arial" w:hAnsi="Arial" w:cs="Arial"/>
          <w:sz w:val="22"/>
          <w:szCs w:val="22"/>
        </w:rPr>
      </w:pPr>
      <w:r w:rsidRPr="00EC0EA9">
        <w:rPr>
          <w:rFonts w:ascii="Arial" w:hAnsi="Arial" w:cs="Arial"/>
          <w:sz w:val="22"/>
          <w:szCs w:val="22"/>
        </w:rPr>
        <w:t>O presente capítulo abordará o tema das Perturbações da Personalidade</w:t>
      </w:r>
      <w:r w:rsidR="00763968">
        <w:rPr>
          <w:rFonts w:ascii="Arial" w:hAnsi="Arial" w:cs="Arial"/>
          <w:sz w:val="22"/>
          <w:szCs w:val="22"/>
        </w:rPr>
        <w:t>,</w:t>
      </w:r>
      <w:r w:rsidRPr="00EC0EA9">
        <w:rPr>
          <w:rFonts w:ascii="Arial" w:hAnsi="Arial" w:cs="Arial"/>
          <w:sz w:val="22"/>
          <w:szCs w:val="22"/>
        </w:rPr>
        <w:t xml:space="preserve"> focando-se em aspetos relevantes para a prática pericial psiquiá</w:t>
      </w:r>
      <w:r w:rsidR="00EC0EA9" w:rsidRPr="00EC0EA9">
        <w:rPr>
          <w:rFonts w:ascii="Arial" w:hAnsi="Arial" w:cs="Arial"/>
          <w:sz w:val="22"/>
          <w:szCs w:val="22"/>
        </w:rPr>
        <w:t xml:space="preserve">trico-forense, </w:t>
      </w:r>
      <w:r w:rsidR="00874B2E">
        <w:rPr>
          <w:rFonts w:ascii="Arial" w:hAnsi="Arial" w:cs="Arial"/>
          <w:sz w:val="22"/>
          <w:szCs w:val="22"/>
        </w:rPr>
        <w:t xml:space="preserve">que serão </w:t>
      </w:r>
      <w:r w:rsidR="00EC0EA9" w:rsidRPr="00EC0EA9">
        <w:rPr>
          <w:rFonts w:ascii="Arial" w:hAnsi="Arial" w:cs="Arial"/>
          <w:sz w:val="22"/>
          <w:szCs w:val="22"/>
        </w:rPr>
        <w:t>sequenciados da seguinte forma:</w:t>
      </w:r>
    </w:p>
    <w:p w14:paraId="3DF9A971" w14:textId="3A705808" w:rsidR="00EC0EA9" w:rsidRDefault="00EC0EA9" w:rsidP="007F1D2F">
      <w:pPr>
        <w:pStyle w:val="PargrafodaLista"/>
        <w:numPr>
          <w:ilvl w:val="0"/>
          <w:numId w:val="1"/>
        </w:numPr>
        <w:spacing w:line="360" w:lineRule="auto"/>
        <w:jc w:val="both"/>
        <w:rPr>
          <w:rFonts w:ascii="Arial" w:hAnsi="Arial" w:cs="Arial"/>
          <w:sz w:val="22"/>
          <w:szCs w:val="22"/>
        </w:rPr>
      </w:pPr>
      <w:r w:rsidRPr="00EC0EA9">
        <w:rPr>
          <w:rFonts w:ascii="Arial" w:hAnsi="Arial" w:cs="Arial"/>
          <w:sz w:val="22"/>
          <w:szCs w:val="22"/>
        </w:rPr>
        <w:t>Aspetos conceptuais</w:t>
      </w:r>
      <w:r w:rsidR="004D348F">
        <w:rPr>
          <w:rFonts w:ascii="Arial" w:hAnsi="Arial" w:cs="Arial"/>
          <w:sz w:val="22"/>
          <w:szCs w:val="22"/>
        </w:rPr>
        <w:t xml:space="preserve"> e diagnósticos</w:t>
      </w:r>
    </w:p>
    <w:p w14:paraId="05120F6F" w14:textId="51B26FBB" w:rsidR="008A4891" w:rsidRPr="008A4891" w:rsidRDefault="004D348F" w:rsidP="007F1D2F">
      <w:pPr>
        <w:pStyle w:val="PargrafodaLista"/>
        <w:numPr>
          <w:ilvl w:val="0"/>
          <w:numId w:val="1"/>
        </w:numPr>
        <w:spacing w:line="360" w:lineRule="auto"/>
        <w:jc w:val="both"/>
        <w:rPr>
          <w:rFonts w:ascii="Arial" w:hAnsi="Arial" w:cs="Arial"/>
          <w:sz w:val="22"/>
          <w:szCs w:val="22"/>
        </w:rPr>
      </w:pPr>
      <w:r>
        <w:rPr>
          <w:rFonts w:ascii="Arial" w:hAnsi="Arial" w:cs="Arial"/>
          <w:sz w:val="22"/>
          <w:szCs w:val="22"/>
        </w:rPr>
        <w:t>Avaliação psicométrica da personalidade e suas perturbações</w:t>
      </w:r>
    </w:p>
    <w:p w14:paraId="2DE63349" w14:textId="01E544BC" w:rsidR="00EC0EA9" w:rsidRPr="00EC0EA9" w:rsidRDefault="004D348F" w:rsidP="007F1D2F">
      <w:pPr>
        <w:pStyle w:val="PargrafodaLista"/>
        <w:numPr>
          <w:ilvl w:val="0"/>
          <w:numId w:val="1"/>
        </w:numPr>
        <w:spacing w:line="360" w:lineRule="auto"/>
        <w:jc w:val="both"/>
        <w:rPr>
          <w:rFonts w:ascii="Arial" w:hAnsi="Arial" w:cs="Arial"/>
          <w:sz w:val="22"/>
          <w:szCs w:val="22"/>
        </w:rPr>
      </w:pPr>
      <w:r>
        <w:rPr>
          <w:rFonts w:ascii="Arial" w:hAnsi="Arial" w:cs="Arial"/>
          <w:sz w:val="22"/>
          <w:szCs w:val="22"/>
        </w:rPr>
        <w:t>Questões</w:t>
      </w:r>
      <w:r w:rsidR="008A4891">
        <w:rPr>
          <w:rFonts w:ascii="Arial" w:hAnsi="Arial" w:cs="Arial"/>
          <w:sz w:val="22"/>
          <w:szCs w:val="22"/>
        </w:rPr>
        <w:t xml:space="preserve"> médico-legais</w:t>
      </w:r>
    </w:p>
    <w:p w14:paraId="45291C3D" w14:textId="03235C21" w:rsidR="00EC0EA9" w:rsidRDefault="004D0736" w:rsidP="00D95C8B">
      <w:pPr>
        <w:pStyle w:val="PargrafodaLista"/>
        <w:numPr>
          <w:ilvl w:val="0"/>
          <w:numId w:val="1"/>
        </w:numPr>
        <w:spacing w:line="360" w:lineRule="auto"/>
        <w:jc w:val="both"/>
        <w:rPr>
          <w:rFonts w:ascii="Arial" w:hAnsi="Arial" w:cs="Arial"/>
          <w:sz w:val="22"/>
          <w:szCs w:val="22"/>
        </w:rPr>
      </w:pPr>
      <w:r>
        <w:rPr>
          <w:rFonts w:ascii="Arial" w:hAnsi="Arial" w:cs="Arial"/>
          <w:sz w:val="22"/>
          <w:szCs w:val="22"/>
        </w:rPr>
        <w:t xml:space="preserve">O processo de avaliação </w:t>
      </w:r>
      <w:r w:rsidR="00FC22D6">
        <w:rPr>
          <w:rFonts w:ascii="Arial" w:hAnsi="Arial" w:cs="Arial"/>
          <w:sz w:val="22"/>
          <w:szCs w:val="22"/>
        </w:rPr>
        <w:t>pericial</w:t>
      </w:r>
      <w:r w:rsidR="005F19D9" w:rsidRPr="005F19D9">
        <w:rPr>
          <w:rFonts w:ascii="Arial" w:hAnsi="Arial" w:cs="Arial"/>
          <w:sz w:val="22"/>
          <w:szCs w:val="22"/>
        </w:rPr>
        <w:t xml:space="preserve"> </w:t>
      </w:r>
      <w:r w:rsidR="00EC0EA9" w:rsidRPr="005F19D9">
        <w:rPr>
          <w:rFonts w:ascii="Arial" w:hAnsi="Arial" w:cs="Arial"/>
          <w:sz w:val="22"/>
          <w:szCs w:val="22"/>
        </w:rPr>
        <w:t>da</w:t>
      </w:r>
      <w:r w:rsidR="005F19D9">
        <w:rPr>
          <w:rFonts w:ascii="Arial" w:hAnsi="Arial" w:cs="Arial"/>
          <w:sz w:val="22"/>
          <w:szCs w:val="22"/>
        </w:rPr>
        <w:t>s</w:t>
      </w:r>
      <w:r w:rsidR="00EC0EA9" w:rsidRPr="005F19D9">
        <w:rPr>
          <w:rFonts w:ascii="Arial" w:hAnsi="Arial" w:cs="Arial"/>
          <w:sz w:val="22"/>
          <w:szCs w:val="22"/>
        </w:rPr>
        <w:t xml:space="preserve"> </w:t>
      </w:r>
      <w:r w:rsidR="00342DE8">
        <w:rPr>
          <w:rFonts w:ascii="Arial" w:hAnsi="Arial" w:cs="Arial"/>
          <w:sz w:val="22"/>
          <w:szCs w:val="22"/>
        </w:rPr>
        <w:t>PP</w:t>
      </w:r>
      <w:r w:rsidR="00EC0EA9" w:rsidRPr="005F19D9">
        <w:rPr>
          <w:rFonts w:ascii="Arial" w:hAnsi="Arial" w:cs="Arial"/>
          <w:sz w:val="22"/>
          <w:szCs w:val="22"/>
        </w:rPr>
        <w:t xml:space="preserve"> </w:t>
      </w:r>
    </w:p>
    <w:p w14:paraId="28D4F4E9" w14:textId="77777777" w:rsidR="005F19D9" w:rsidRPr="005F19D9" w:rsidRDefault="005F19D9" w:rsidP="005F19D9">
      <w:pPr>
        <w:pStyle w:val="PargrafodaLista"/>
        <w:spacing w:line="360" w:lineRule="auto"/>
        <w:jc w:val="both"/>
        <w:rPr>
          <w:rFonts w:ascii="Arial" w:hAnsi="Arial" w:cs="Arial"/>
          <w:sz w:val="22"/>
          <w:szCs w:val="22"/>
        </w:rPr>
      </w:pPr>
    </w:p>
    <w:p w14:paraId="552D1ED5" w14:textId="1A4D633C" w:rsidR="00EC0EA9" w:rsidRDefault="00EC0EA9" w:rsidP="007F1D2F">
      <w:pPr>
        <w:spacing w:line="360" w:lineRule="auto"/>
        <w:jc w:val="both"/>
        <w:rPr>
          <w:rFonts w:ascii="Arial" w:hAnsi="Arial" w:cs="Arial"/>
          <w:b/>
          <w:sz w:val="22"/>
          <w:szCs w:val="22"/>
        </w:rPr>
      </w:pPr>
      <w:r w:rsidRPr="00EC0EA9">
        <w:rPr>
          <w:rFonts w:ascii="Arial" w:hAnsi="Arial" w:cs="Arial"/>
          <w:b/>
          <w:sz w:val="22"/>
          <w:szCs w:val="22"/>
        </w:rPr>
        <w:t>ASPETOS CONCEPTUAIS</w:t>
      </w:r>
      <w:r w:rsidR="004D348F">
        <w:rPr>
          <w:rFonts w:ascii="Arial" w:hAnsi="Arial" w:cs="Arial"/>
          <w:b/>
          <w:sz w:val="22"/>
          <w:szCs w:val="22"/>
        </w:rPr>
        <w:t xml:space="preserve"> E DIAGNÓSTICOS</w:t>
      </w:r>
    </w:p>
    <w:p w14:paraId="3F04C6F1" w14:textId="3AB23C66" w:rsidR="00026481" w:rsidRDefault="00BB20D0" w:rsidP="007F1D2F">
      <w:pPr>
        <w:spacing w:line="360" w:lineRule="auto"/>
        <w:ind w:firstLine="708"/>
        <w:jc w:val="both"/>
        <w:rPr>
          <w:rFonts w:ascii="Arial" w:hAnsi="Arial" w:cs="Arial"/>
          <w:sz w:val="22"/>
          <w:szCs w:val="22"/>
        </w:rPr>
      </w:pPr>
      <w:r>
        <w:rPr>
          <w:rFonts w:ascii="Arial" w:hAnsi="Arial" w:cs="Arial"/>
          <w:sz w:val="22"/>
          <w:szCs w:val="22"/>
        </w:rPr>
        <w:t>Apesar de refe</w:t>
      </w:r>
      <w:r w:rsidR="00B1002B">
        <w:rPr>
          <w:rFonts w:ascii="Arial" w:hAnsi="Arial" w:cs="Arial"/>
          <w:sz w:val="22"/>
          <w:szCs w:val="22"/>
        </w:rPr>
        <w:t>rências a explicações para as diferenças nas características individuais em textos das antigas civilizações egípcia, babilónica e indiana, a</w:t>
      </w:r>
      <w:r w:rsidR="009E2F53">
        <w:rPr>
          <w:rFonts w:ascii="Arial" w:hAnsi="Arial" w:cs="Arial"/>
          <w:sz w:val="22"/>
          <w:szCs w:val="22"/>
        </w:rPr>
        <w:t xml:space="preserve">s principais contribuições históricas para a construção do conceito de Perturbação de Personalidade e </w:t>
      </w:r>
      <w:r w:rsidR="0056103E">
        <w:rPr>
          <w:rFonts w:ascii="Arial" w:hAnsi="Arial" w:cs="Arial"/>
          <w:sz w:val="22"/>
          <w:szCs w:val="22"/>
        </w:rPr>
        <w:t>d</w:t>
      </w:r>
      <w:r w:rsidR="009E2F53">
        <w:rPr>
          <w:rFonts w:ascii="Arial" w:hAnsi="Arial" w:cs="Arial"/>
          <w:sz w:val="22"/>
          <w:szCs w:val="22"/>
        </w:rPr>
        <w:t>as suas diferentes tipologias</w:t>
      </w:r>
      <w:r w:rsidR="009E2F53">
        <w:rPr>
          <w:rFonts w:ascii="Arial" w:hAnsi="Arial" w:cs="Arial"/>
          <w:b/>
          <w:sz w:val="22"/>
          <w:szCs w:val="22"/>
        </w:rPr>
        <w:t xml:space="preserve">, </w:t>
      </w:r>
      <w:r w:rsidR="009E2F53">
        <w:rPr>
          <w:rFonts w:ascii="Arial" w:hAnsi="Arial" w:cs="Arial"/>
          <w:sz w:val="22"/>
          <w:szCs w:val="22"/>
        </w:rPr>
        <w:t xml:space="preserve">tiveram origem nas tradições </w:t>
      </w:r>
      <w:r w:rsidR="00B5759D">
        <w:rPr>
          <w:rFonts w:ascii="Arial" w:hAnsi="Arial" w:cs="Arial"/>
          <w:sz w:val="22"/>
          <w:szCs w:val="22"/>
        </w:rPr>
        <w:t>da medicina greco-romana a</w:t>
      </w:r>
      <w:r w:rsidR="00B1002B">
        <w:rPr>
          <w:rFonts w:ascii="Arial" w:hAnsi="Arial" w:cs="Arial"/>
          <w:sz w:val="22"/>
          <w:szCs w:val="22"/>
        </w:rPr>
        <w:t xml:space="preserve">ntiga. </w:t>
      </w:r>
      <w:r w:rsidR="00BD17A6">
        <w:rPr>
          <w:rFonts w:ascii="Arial" w:hAnsi="Arial" w:cs="Arial"/>
          <w:sz w:val="22"/>
          <w:szCs w:val="22"/>
        </w:rPr>
        <w:t>Assim, no século V a</w:t>
      </w:r>
      <w:r w:rsidR="003A46A5">
        <w:rPr>
          <w:rFonts w:ascii="Arial" w:hAnsi="Arial" w:cs="Arial"/>
          <w:sz w:val="22"/>
          <w:szCs w:val="22"/>
        </w:rPr>
        <w:t>.C, a escola hipocrática</w:t>
      </w:r>
      <w:r w:rsidR="00955F2A">
        <w:rPr>
          <w:rFonts w:ascii="Arial" w:hAnsi="Arial" w:cs="Arial"/>
          <w:sz w:val="22"/>
          <w:szCs w:val="22"/>
        </w:rPr>
        <w:t>, que enfatizava a observação clínica e a procura de causas naturais para as doenças,</w:t>
      </w:r>
      <w:r w:rsidR="003A46A5">
        <w:rPr>
          <w:rFonts w:ascii="Arial" w:hAnsi="Arial" w:cs="Arial"/>
          <w:sz w:val="22"/>
          <w:szCs w:val="22"/>
        </w:rPr>
        <w:t xml:space="preserve"> adotou a teoria </w:t>
      </w:r>
      <w:r w:rsidR="003A46A5">
        <w:rPr>
          <w:rFonts w:ascii="Arial" w:hAnsi="Arial" w:cs="Arial"/>
          <w:sz w:val="22"/>
          <w:szCs w:val="22"/>
        </w:rPr>
        <w:lastRenderedPageBreak/>
        <w:t>humoral</w:t>
      </w:r>
      <w:r w:rsidR="00FE0D51">
        <w:rPr>
          <w:rFonts w:ascii="Arial" w:hAnsi="Arial" w:cs="Arial"/>
          <w:sz w:val="22"/>
          <w:szCs w:val="22"/>
        </w:rPr>
        <w:t xml:space="preserve"> de Empé</w:t>
      </w:r>
      <w:r w:rsidR="00B0609E">
        <w:rPr>
          <w:rFonts w:ascii="Arial" w:hAnsi="Arial" w:cs="Arial"/>
          <w:sz w:val="22"/>
          <w:szCs w:val="22"/>
        </w:rPr>
        <w:t>docles</w:t>
      </w:r>
      <w:r w:rsidR="001B2669">
        <w:rPr>
          <w:rFonts w:ascii="Arial" w:hAnsi="Arial" w:cs="Arial"/>
          <w:sz w:val="22"/>
          <w:szCs w:val="22"/>
        </w:rPr>
        <w:t>, explicou</w:t>
      </w:r>
      <w:r w:rsidR="003A46A5">
        <w:rPr>
          <w:rFonts w:ascii="Arial" w:hAnsi="Arial" w:cs="Arial"/>
          <w:sz w:val="22"/>
          <w:szCs w:val="22"/>
        </w:rPr>
        <w:t xml:space="preserve"> a origem das doenças em desequilíbrios entre os quatro humores (sangue, fleuma, bílis amarela e bílis negra)</w:t>
      </w:r>
      <w:r w:rsidR="001B2669">
        <w:rPr>
          <w:rFonts w:ascii="Arial" w:hAnsi="Arial" w:cs="Arial"/>
          <w:sz w:val="22"/>
          <w:szCs w:val="22"/>
        </w:rPr>
        <w:t xml:space="preserve"> e identificou</w:t>
      </w:r>
      <w:r w:rsidR="008C1797">
        <w:rPr>
          <w:rFonts w:ascii="Arial" w:hAnsi="Arial" w:cs="Arial"/>
          <w:sz w:val="22"/>
          <w:szCs w:val="22"/>
        </w:rPr>
        <w:t xml:space="preserve"> os quatro temperamentos (sanguíneo, fleumático, colérico e melancólico)</w:t>
      </w:r>
      <w:r w:rsidR="003A46A5">
        <w:rPr>
          <w:rFonts w:ascii="Arial" w:hAnsi="Arial" w:cs="Arial"/>
          <w:sz w:val="22"/>
          <w:szCs w:val="22"/>
        </w:rPr>
        <w:t>. Posterior</w:t>
      </w:r>
      <w:r w:rsidR="00567309">
        <w:rPr>
          <w:rFonts w:ascii="Arial" w:hAnsi="Arial" w:cs="Arial"/>
          <w:sz w:val="22"/>
          <w:szCs w:val="22"/>
        </w:rPr>
        <w:t>mente</w:t>
      </w:r>
      <w:r w:rsidR="003A46A5">
        <w:rPr>
          <w:rFonts w:ascii="Arial" w:hAnsi="Arial" w:cs="Arial"/>
          <w:sz w:val="22"/>
          <w:szCs w:val="22"/>
        </w:rPr>
        <w:t>, n</w:t>
      </w:r>
      <w:r w:rsidR="00D11A82">
        <w:rPr>
          <w:rFonts w:ascii="Arial" w:hAnsi="Arial" w:cs="Arial"/>
          <w:sz w:val="22"/>
          <w:szCs w:val="22"/>
        </w:rPr>
        <w:t>o século II d.C., Galeno elaborou</w:t>
      </w:r>
      <w:r w:rsidR="003A46A5">
        <w:rPr>
          <w:rFonts w:ascii="Arial" w:hAnsi="Arial" w:cs="Arial"/>
          <w:sz w:val="22"/>
          <w:szCs w:val="22"/>
        </w:rPr>
        <w:t xml:space="preserve"> a teoria humoral da personalidade</w:t>
      </w:r>
      <w:r w:rsidR="001B2669">
        <w:rPr>
          <w:rFonts w:ascii="Arial" w:hAnsi="Arial" w:cs="Arial"/>
          <w:sz w:val="22"/>
          <w:szCs w:val="22"/>
        </w:rPr>
        <w:t>,</w:t>
      </w:r>
      <w:r w:rsidR="003A46A5">
        <w:rPr>
          <w:rFonts w:ascii="Arial" w:hAnsi="Arial" w:cs="Arial"/>
          <w:sz w:val="22"/>
          <w:szCs w:val="22"/>
        </w:rPr>
        <w:t xml:space="preserve"> descrevendo </w:t>
      </w:r>
      <w:r w:rsidR="00D11A82">
        <w:rPr>
          <w:rFonts w:ascii="Arial" w:hAnsi="Arial" w:cs="Arial"/>
          <w:sz w:val="22"/>
          <w:szCs w:val="22"/>
        </w:rPr>
        <w:t>com maior pormenor as inclinações psicológicas d</w:t>
      </w:r>
      <w:r w:rsidR="003A46A5">
        <w:rPr>
          <w:rFonts w:ascii="Arial" w:hAnsi="Arial" w:cs="Arial"/>
          <w:sz w:val="22"/>
          <w:szCs w:val="22"/>
        </w:rPr>
        <w:t>os tipos sanguíneo</w:t>
      </w:r>
      <w:r w:rsidR="001B2669">
        <w:rPr>
          <w:rFonts w:ascii="Arial" w:hAnsi="Arial" w:cs="Arial"/>
          <w:sz w:val="22"/>
          <w:szCs w:val="22"/>
        </w:rPr>
        <w:t xml:space="preserve"> (o</w:t>
      </w:r>
      <w:r w:rsidR="00D11A82">
        <w:rPr>
          <w:rFonts w:ascii="Arial" w:hAnsi="Arial" w:cs="Arial"/>
          <w:sz w:val="22"/>
          <w:szCs w:val="22"/>
        </w:rPr>
        <w:t>timismo)</w:t>
      </w:r>
      <w:r w:rsidR="003A46A5">
        <w:rPr>
          <w:rFonts w:ascii="Arial" w:hAnsi="Arial" w:cs="Arial"/>
          <w:sz w:val="22"/>
          <w:szCs w:val="22"/>
        </w:rPr>
        <w:t>, fleumático</w:t>
      </w:r>
      <w:r w:rsidR="00D11A82">
        <w:rPr>
          <w:rFonts w:ascii="Arial" w:hAnsi="Arial" w:cs="Arial"/>
          <w:sz w:val="22"/>
          <w:szCs w:val="22"/>
        </w:rPr>
        <w:t xml:space="preserve"> (apatia)</w:t>
      </w:r>
      <w:r w:rsidR="003A46A5">
        <w:rPr>
          <w:rFonts w:ascii="Arial" w:hAnsi="Arial" w:cs="Arial"/>
          <w:sz w:val="22"/>
          <w:szCs w:val="22"/>
        </w:rPr>
        <w:t>, colérico</w:t>
      </w:r>
      <w:r w:rsidR="00D11A82">
        <w:rPr>
          <w:rFonts w:ascii="Arial" w:hAnsi="Arial" w:cs="Arial"/>
          <w:sz w:val="22"/>
          <w:szCs w:val="22"/>
        </w:rPr>
        <w:t xml:space="preserve"> (irascibilidade)</w:t>
      </w:r>
      <w:r w:rsidR="003A46A5">
        <w:rPr>
          <w:rFonts w:ascii="Arial" w:hAnsi="Arial" w:cs="Arial"/>
          <w:sz w:val="22"/>
          <w:szCs w:val="22"/>
        </w:rPr>
        <w:t xml:space="preserve"> e melancólico</w:t>
      </w:r>
      <w:r w:rsidR="00D11A82">
        <w:rPr>
          <w:rFonts w:ascii="Arial" w:hAnsi="Arial" w:cs="Arial"/>
          <w:sz w:val="22"/>
          <w:szCs w:val="22"/>
        </w:rPr>
        <w:t xml:space="preserve"> (tristeza)</w:t>
      </w:r>
      <w:r w:rsidR="003A46A5">
        <w:rPr>
          <w:rFonts w:ascii="Arial" w:hAnsi="Arial" w:cs="Arial"/>
          <w:sz w:val="22"/>
          <w:szCs w:val="22"/>
        </w:rPr>
        <w:t>.</w:t>
      </w:r>
      <w:r w:rsidR="00B1002B">
        <w:rPr>
          <w:rFonts w:ascii="Arial" w:hAnsi="Arial" w:cs="Arial"/>
          <w:sz w:val="22"/>
          <w:szCs w:val="22"/>
        </w:rPr>
        <w:t xml:space="preserve"> Noutra importante civilização do mundo antigo, na China da Dinastia Han, o médico Zhang Zhong Jing (150-219 d.C) proponha uma tipologia da personalidade também baseada na combinação dos elementos naturais</w:t>
      </w:r>
      <w:r w:rsidR="001D18B7">
        <w:rPr>
          <w:rFonts w:ascii="Arial" w:hAnsi="Arial" w:cs="Arial"/>
          <w:sz w:val="22"/>
          <w:szCs w:val="22"/>
        </w:rPr>
        <w:t>, já prenunciada</w:t>
      </w:r>
      <w:r w:rsidR="00340DBC">
        <w:rPr>
          <w:rFonts w:ascii="Arial" w:hAnsi="Arial" w:cs="Arial"/>
          <w:sz w:val="22"/>
          <w:szCs w:val="22"/>
        </w:rPr>
        <w:t xml:space="preserve"> no século V a.C. nos Ana</w:t>
      </w:r>
      <w:r w:rsidR="00F9427A">
        <w:rPr>
          <w:rFonts w:ascii="Arial" w:hAnsi="Arial" w:cs="Arial"/>
          <w:sz w:val="22"/>
          <w:szCs w:val="22"/>
        </w:rPr>
        <w:t>le</w:t>
      </w:r>
      <w:r w:rsidR="00340DBC">
        <w:rPr>
          <w:rFonts w:ascii="Arial" w:hAnsi="Arial" w:cs="Arial"/>
          <w:sz w:val="22"/>
          <w:szCs w:val="22"/>
        </w:rPr>
        <w:t>c</w:t>
      </w:r>
      <w:r w:rsidR="00F9427A">
        <w:rPr>
          <w:rFonts w:ascii="Arial" w:hAnsi="Arial" w:cs="Arial"/>
          <w:sz w:val="22"/>
          <w:szCs w:val="22"/>
        </w:rPr>
        <w:t>tos</w:t>
      </w:r>
      <w:r w:rsidR="000055F1">
        <w:rPr>
          <w:rFonts w:ascii="Arial" w:hAnsi="Arial" w:cs="Arial"/>
          <w:sz w:val="22"/>
          <w:szCs w:val="22"/>
        </w:rPr>
        <w:t xml:space="preserve"> </w:t>
      </w:r>
      <w:r w:rsidR="0063154B">
        <w:rPr>
          <w:rFonts w:ascii="Arial" w:hAnsi="Arial" w:cs="Arial"/>
          <w:sz w:val="22"/>
          <w:szCs w:val="22"/>
        </w:rPr>
        <w:t>de Confú</w:t>
      </w:r>
      <w:r w:rsidR="00F9427A">
        <w:rPr>
          <w:rFonts w:ascii="Arial" w:hAnsi="Arial" w:cs="Arial"/>
          <w:sz w:val="22"/>
          <w:szCs w:val="22"/>
        </w:rPr>
        <w:t xml:space="preserve">cio </w:t>
      </w:r>
      <w:r w:rsidR="00CC2AE1">
        <w:rPr>
          <w:rFonts w:ascii="Arial" w:hAnsi="Arial" w:cs="Arial"/>
          <w:sz w:val="22"/>
          <w:szCs w:val="22"/>
        </w:rPr>
        <w:t>[</w:t>
      </w:r>
      <w:r w:rsidR="000055F1">
        <w:rPr>
          <w:rFonts w:ascii="Arial" w:hAnsi="Arial" w:cs="Arial"/>
          <w:sz w:val="22"/>
          <w:szCs w:val="22"/>
        </w:rPr>
        <w:t>4</w:t>
      </w:r>
      <w:r w:rsidR="00AC6F72">
        <w:rPr>
          <w:rFonts w:ascii="Arial" w:hAnsi="Arial" w:cs="Arial"/>
          <w:sz w:val="22"/>
          <w:szCs w:val="22"/>
        </w:rPr>
        <w:t>,5</w:t>
      </w:r>
      <w:r w:rsidR="00CC2AE1">
        <w:rPr>
          <w:rFonts w:ascii="Arial" w:hAnsi="Arial" w:cs="Arial"/>
          <w:sz w:val="22"/>
          <w:szCs w:val="22"/>
        </w:rPr>
        <w:t>]</w:t>
      </w:r>
      <w:r w:rsidR="00B1002B">
        <w:rPr>
          <w:rFonts w:ascii="Arial" w:hAnsi="Arial" w:cs="Arial"/>
          <w:sz w:val="22"/>
          <w:szCs w:val="22"/>
        </w:rPr>
        <w:t>.</w:t>
      </w:r>
    </w:p>
    <w:p w14:paraId="3550E52A" w14:textId="05758091" w:rsidR="003A46A5" w:rsidRDefault="003A46A5" w:rsidP="007F1D2F">
      <w:pPr>
        <w:spacing w:line="360" w:lineRule="auto"/>
        <w:ind w:firstLine="708"/>
        <w:jc w:val="both"/>
        <w:rPr>
          <w:rFonts w:ascii="Arial" w:hAnsi="Arial" w:cs="Arial"/>
          <w:sz w:val="22"/>
          <w:szCs w:val="22"/>
        </w:rPr>
      </w:pPr>
      <w:r>
        <w:rPr>
          <w:rFonts w:ascii="Arial" w:hAnsi="Arial" w:cs="Arial"/>
          <w:sz w:val="22"/>
          <w:szCs w:val="22"/>
        </w:rPr>
        <w:t xml:space="preserve">No século XIX, autores das escolas de psicopatologia descritiva francesa, inglesa e alemã contribuíram com </w:t>
      </w:r>
      <w:r w:rsidR="003E4C5C">
        <w:rPr>
          <w:rFonts w:ascii="Arial" w:hAnsi="Arial" w:cs="Arial"/>
          <w:sz w:val="22"/>
          <w:szCs w:val="22"/>
        </w:rPr>
        <w:t>a ilustração de casos e introdução de termos que prenunciariam os constructos modernos de perturbação de personalidad</w:t>
      </w:r>
      <w:r w:rsidR="009E52F7">
        <w:rPr>
          <w:rFonts w:ascii="Arial" w:hAnsi="Arial" w:cs="Arial"/>
          <w:sz w:val="22"/>
          <w:szCs w:val="22"/>
        </w:rPr>
        <w:t xml:space="preserve">e e psicopatia. Pinel descreveu, </w:t>
      </w:r>
      <w:r w:rsidR="003E4C5C">
        <w:rPr>
          <w:rFonts w:ascii="Arial" w:hAnsi="Arial" w:cs="Arial"/>
          <w:sz w:val="22"/>
          <w:szCs w:val="22"/>
        </w:rPr>
        <w:t>em 1801</w:t>
      </w:r>
      <w:r w:rsidR="009E52F7">
        <w:rPr>
          <w:rFonts w:ascii="Arial" w:hAnsi="Arial" w:cs="Arial"/>
          <w:sz w:val="22"/>
          <w:szCs w:val="22"/>
        </w:rPr>
        <w:t>,</w:t>
      </w:r>
      <w:r w:rsidR="003E4C5C">
        <w:rPr>
          <w:rFonts w:ascii="Arial" w:hAnsi="Arial" w:cs="Arial"/>
          <w:sz w:val="22"/>
          <w:szCs w:val="22"/>
        </w:rPr>
        <w:t xml:space="preserve"> uma perturbação caracterizada pela existência de </w:t>
      </w:r>
      <w:r w:rsidR="00567309">
        <w:rPr>
          <w:rFonts w:ascii="Arial" w:hAnsi="Arial" w:cs="Arial"/>
          <w:sz w:val="22"/>
          <w:szCs w:val="22"/>
        </w:rPr>
        <w:t xml:space="preserve">atos </w:t>
      </w:r>
      <w:r w:rsidR="003E4C5C">
        <w:rPr>
          <w:rFonts w:ascii="Arial" w:hAnsi="Arial" w:cs="Arial"/>
          <w:sz w:val="22"/>
          <w:szCs w:val="22"/>
        </w:rPr>
        <w:t xml:space="preserve">extremos de violência, sem sinais de psicose, que denominou </w:t>
      </w:r>
      <w:r w:rsidR="003E4C5C" w:rsidRPr="003E4C5C">
        <w:rPr>
          <w:rFonts w:ascii="Arial" w:hAnsi="Arial" w:cs="Arial"/>
          <w:b/>
          <w:sz w:val="22"/>
          <w:szCs w:val="22"/>
        </w:rPr>
        <w:t>mania sem delírio</w:t>
      </w:r>
      <w:r w:rsidR="003E4C5C">
        <w:rPr>
          <w:rFonts w:ascii="Arial" w:hAnsi="Arial" w:cs="Arial"/>
          <w:sz w:val="22"/>
          <w:szCs w:val="22"/>
        </w:rPr>
        <w:t>. O médico inglês James Prichard introduziu</w:t>
      </w:r>
      <w:r w:rsidR="009E52F7">
        <w:rPr>
          <w:rFonts w:ascii="Arial" w:hAnsi="Arial" w:cs="Arial"/>
          <w:sz w:val="22"/>
          <w:szCs w:val="22"/>
        </w:rPr>
        <w:t xml:space="preserve">, </w:t>
      </w:r>
      <w:r w:rsidR="003E4C5C">
        <w:rPr>
          <w:rFonts w:ascii="Arial" w:hAnsi="Arial" w:cs="Arial"/>
          <w:sz w:val="22"/>
          <w:szCs w:val="22"/>
        </w:rPr>
        <w:t>em 1835</w:t>
      </w:r>
      <w:r w:rsidR="009E52F7">
        <w:rPr>
          <w:rFonts w:ascii="Arial" w:hAnsi="Arial" w:cs="Arial"/>
          <w:sz w:val="22"/>
          <w:szCs w:val="22"/>
        </w:rPr>
        <w:t>,</w:t>
      </w:r>
      <w:r w:rsidR="003E4C5C">
        <w:rPr>
          <w:rFonts w:ascii="Arial" w:hAnsi="Arial" w:cs="Arial"/>
          <w:sz w:val="22"/>
          <w:szCs w:val="22"/>
        </w:rPr>
        <w:t xml:space="preserve"> o termo </w:t>
      </w:r>
      <w:r w:rsidR="003E4C5C" w:rsidRPr="003E4C5C">
        <w:rPr>
          <w:rFonts w:ascii="Arial" w:hAnsi="Arial" w:cs="Arial"/>
          <w:b/>
          <w:sz w:val="22"/>
          <w:szCs w:val="22"/>
        </w:rPr>
        <w:t>insanidade moral</w:t>
      </w:r>
      <w:r w:rsidR="003E4C5C">
        <w:rPr>
          <w:rFonts w:ascii="Arial" w:hAnsi="Arial" w:cs="Arial"/>
          <w:sz w:val="22"/>
          <w:szCs w:val="22"/>
        </w:rPr>
        <w:t>, referindo-se a uma</w:t>
      </w:r>
      <w:r w:rsidR="001D7C39">
        <w:rPr>
          <w:rFonts w:ascii="Arial" w:hAnsi="Arial" w:cs="Arial"/>
          <w:sz w:val="22"/>
          <w:szCs w:val="22"/>
        </w:rPr>
        <w:t xml:space="preserve"> perturbação caracterizada por </w:t>
      </w:r>
      <w:r w:rsidR="003E4C5C" w:rsidRPr="001D7C39">
        <w:rPr>
          <w:rFonts w:ascii="Arial" w:hAnsi="Arial" w:cs="Arial"/>
          <w:i/>
          <w:sz w:val="22"/>
          <w:szCs w:val="22"/>
        </w:rPr>
        <w:t>perseveração mórbida das emoções, afetos, inclinações, temperamentos, hábitos, disposições morais e impulsos, na ausência de problemas intele</w:t>
      </w:r>
      <w:r w:rsidR="001D7C39" w:rsidRPr="001D7C39">
        <w:rPr>
          <w:rFonts w:ascii="Arial" w:hAnsi="Arial" w:cs="Arial"/>
          <w:i/>
          <w:sz w:val="22"/>
          <w:szCs w:val="22"/>
        </w:rPr>
        <w:t>ctuais, delírios ou alucinações</w:t>
      </w:r>
      <w:r w:rsidR="00561D0D">
        <w:rPr>
          <w:rFonts w:ascii="Arial" w:hAnsi="Arial" w:cs="Arial"/>
          <w:sz w:val="22"/>
          <w:szCs w:val="22"/>
        </w:rPr>
        <w:t xml:space="preserve">, equivalente a algumas descrições de </w:t>
      </w:r>
      <w:r w:rsidR="002C2272">
        <w:rPr>
          <w:rFonts w:ascii="Arial" w:hAnsi="Arial" w:cs="Arial"/>
          <w:sz w:val="22"/>
          <w:szCs w:val="22"/>
        </w:rPr>
        <w:t xml:space="preserve">casos com implicações forenses que </w:t>
      </w:r>
      <w:r w:rsidR="008830B9">
        <w:rPr>
          <w:rFonts w:ascii="Arial" w:hAnsi="Arial" w:cs="Arial"/>
          <w:sz w:val="22"/>
          <w:szCs w:val="22"/>
        </w:rPr>
        <w:t>Jea</w:t>
      </w:r>
      <w:r w:rsidR="002C2272">
        <w:rPr>
          <w:rFonts w:ascii="Arial" w:hAnsi="Arial" w:cs="Arial"/>
          <w:sz w:val="22"/>
          <w:szCs w:val="22"/>
        </w:rPr>
        <w:t>n-Etienne Dominique Esquirol incluía nas</w:t>
      </w:r>
      <w:r w:rsidR="008830B9">
        <w:rPr>
          <w:rFonts w:ascii="Arial" w:hAnsi="Arial" w:cs="Arial"/>
          <w:sz w:val="22"/>
          <w:szCs w:val="22"/>
        </w:rPr>
        <w:t xml:space="preserve"> </w:t>
      </w:r>
      <w:r w:rsidR="008830B9" w:rsidRPr="008830B9">
        <w:rPr>
          <w:rFonts w:ascii="Arial" w:hAnsi="Arial" w:cs="Arial"/>
          <w:b/>
          <w:sz w:val="22"/>
          <w:szCs w:val="22"/>
        </w:rPr>
        <w:t>monomanias racionais</w:t>
      </w:r>
      <w:r w:rsidR="003E4C5C">
        <w:rPr>
          <w:rFonts w:ascii="Arial" w:hAnsi="Arial" w:cs="Arial"/>
          <w:sz w:val="22"/>
          <w:szCs w:val="22"/>
        </w:rPr>
        <w:t xml:space="preserve">. Mais tarde, em 1891, o autor alemão </w:t>
      </w:r>
      <w:r w:rsidR="003E4C5C" w:rsidRPr="00D918F1">
        <w:rPr>
          <w:rFonts w:ascii="Arial" w:hAnsi="Arial" w:cs="Arial"/>
          <w:sz w:val="22"/>
          <w:szCs w:val="22"/>
        </w:rPr>
        <w:t>Julius Koch</w:t>
      </w:r>
      <w:r w:rsidR="003E4C5C">
        <w:rPr>
          <w:rFonts w:ascii="Arial" w:hAnsi="Arial" w:cs="Arial"/>
          <w:sz w:val="22"/>
          <w:szCs w:val="22"/>
        </w:rPr>
        <w:t xml:space="preserve"> utilizou o termo </w:t>
      </w:r>
      <w:r w:rsidR="003E4C5C" w:rsidRPr="00D918F1">
        <w:rPr>
          <w:rFonts w:ascii="Arial" w:hAnsi="Arial" w:cs="Arial"/>
          <w:b/>
          <w:sz w:val="22"/>
          <w:szCs w:val="22"/>
        </w:rPr>
        <w:t>inferioridade psicopática</w:t>
      </w:r>
      <w:r w:rsidR="003E4C5C">
        <w:rPr>
          <w:rFonts w:ascii="Arial" w:hAnsi="Arial" w:cs="Arial"/>
          <w:sz w:val="22"/>
          <w:szCs w:val="22"/>
        </w:rPr>
        <w:t>, descrevendo uma perturbação que considerava ter causa psic</w:t>
      </w:r>
      <w:r w:rsidR="002C2272">
        <w:rPr>
          <w:rFonts w:ascii="Arial" w:hAnsi="Arial" w:cs="Arial"/>
          <w:sz w:val="22"/>
          <w:szCs w:val="22"/>
        </w:rPr>
        <w:t xml:space="preserve">ológica e sem base fisiológica </w:t>
      </w:r>
      <w:r w:rsidR="00CC2AE1">
        <w:rPr>
          <w:rFonts w:ascii="Arial" w:hAnsi="Arial" w:cs="Arial"/>
          <w:sz w:val="22"/>
          <w:szCs w:val="22"/>
        </w:rPr>
        <w:t>[</w:t>
      </w:r>
      <w:r w:rsidR="00511855">
        <w:rPr>
          <w:rFonts w:ascii="Arial" w:hAnsi="Arial" w:cs="Arial"/>
          <w:sz w:val="22"/>
          <w:szCs w:val="22"/>
        </w:rPr>
        <w:t>5</w:t>
      </w:r>
      <w:r w:rsidR="00AC6F72">
        <w:rPr>
          <w:rFonts w:ascii="Arial" w:hAnsi="Arial" w:cs="Arial"/>
          <w:sz w:val="22"/>
          <w:szCs w:val="22"/>
        </w:rPr>
        <w:t>,6</w:t>
      </w:r>
      <w:r w:rsidR="00CC2AE1">
        <w:rPr>
          <w:rFonts w:ascii="Arial" w:hAnsi="Arial" w:cs="Arial"/>
          <w:sz w:val="22"/>
          <w:szCs w:val="22"/>
        </w:rPr>
        <w:t>]</w:t>
      </w:r>
      <w:r w:rsidR="003E4C5C">
        <w:rPr>
          <w:rFonts w:ascii="Arial" w:hAnsi="Arial" w:cs="Arial"/>
          <w:sz w:val="22"/>
          <w:szCs w:val="22"/>
        </w:rPr>
        <w:t>.</w:t>
      </w:r>
    </w:p>
    <w:p w14:paraId="4CEFD84D" w14:textId="73D07E2B" w:rsidR="004634BF" w:rsidRDefault="003E4C5C" w:rsidP="000E3B0F">
      <w:pPr>
        <w:spacing w:line="360" w:lineRule="auto"/>
        <w:ind w:firstLine="708"/>
        <w:jc w:val="both"/>
        <w:rPr>
          <w:rFonts w:ascii="Arial" w:hAnsi="Arial" w:cs="Arial"/>
          <w:sz w:val="22"/>
          <w:szCs w:val="22"/>
        </w:rPr>
      </w:pPr>
      <w:r>
        <w:rPr>
          <w:rFonts w:ascii="Arial" w:hAnsi="Arial" w:cs="Arial"/>
          <w:sz w:val="22"/>
          <w:szCs w:val="22"/>
        </w:rPr>
        <w:t>Contudo</w:t>
      </w:r>
      <w:r w:rsidR="00D51652">
        <w:rPr>
          <w:rFonts w:ascii="Arial" w:hAnsi="Arial" w:cs="Arial"/>
          <w:sz w:val="22"/>
          <w:szCs w:val="22"/>
        </w:rPr>
        <w:t>,</w:t>
      </w:r>
      <w:r>
        <w:rPr>
          <w:rFonts w:ascii="Arial" w:hAnsi="Arial" w:cs="Arial"/>
          <w:sz w:val="22"/>
          <w:szCs w:val="22"/>
        </w:rPr>
        <w:t xml:space="preserve"> o autor clássico que mais influenciou a conceptualização </w:t>
      </w:r>
      <w:r w:rsidR="00576272">
        <w:rPr>
          <w:rFonts w:ascii="Arial" w:hAnsi="Arial" w:cs="Arial"/>
          <w:sz w:val="22"/>
          <w:szCs w:val="22"/>
        </w:rPr>
        <w:t xml:space="preserve">categorial </w:t>
      </w:r>
      <w:r>
        <w:rPr>
          <w:rFonts w:ascii="Arial" w:hAnsi="Arial" w:cs="Arial"/>
          <w:sz w:val="22"/>
          <w:szCs w:val="22"/>
        </w:rPr>
        <w:t>das perturbações de personalidade foi o psiquiatra alemão Kurt Schneider</w:t>
      </w:r>
      <w:r w:rsidR="005E22AD">
        <w:rPr>
          <w:rFonts w:ascii="Arial" w:hAnsi="Arial" w:cs="Arial"/>
          <w:sz w:val="22"/>
          <w:szCs w:val="22"/>
        </w:rPr>
        <w:t xml:space="preserve"> </w:t>
      </w:r>
      <w:r w:rsidR="00A36469">
        <w:rPr>
          <w:rFonts w:ascii="Arial" w:hAnsi="Arial" w:cs="Arial"/>
          <w:sz w:val="22"/>
          <w:szCs w:val="22"/>
        </w:rPr>
        <w:t>que</w:t>
      </w:r>
      <w:r w:rsidR="005E22AD">
        <w:rPr>
          <w:rFonts w:ascii="Arial" w:hAnsi="Arial" w:cs="Arial"/>
          <w:sz w:val="22"/>
          <w:szCs w:val="22"/>
        </w:rPr>
        <w:t>,</w:t>
      </w:r>
      <w:r w:rsidR="00A36469">
        <w:rPr>
          <w:rFonts w:ascii="Arial" w:hAnsi="Arial" w:cs="Arial"/>
          <w:sz w:val="22"/>
          <w:szCs w:val="22"/>
        </w:rPr>
        <w:t xml:space="preserve"> em 1923, numa análise sistemática da sua experiência clínica, descreveu o que denominou por personalidades psicopáticas, definindo </w:t>
      </w:r>
      <w:r w:rsidR="00DD7850">
        <w:rPr>
          <w:rFonts w:ascii="Arial" w:hAnsi="Arial" w:cs="Arial"/>
          <w:sz w:val="22"/>
          <w:szCs w:val="22"/>
        </w:rPr>
        <w:t>na ú</w:t>
      </w:r>
      <w:r w:rsidR="009C75E3">
        <w:rPr>
          <w:rFonts w:ascii="Arial" w:hAnsi="Arial" w:cs="Arial"/>
          <w:sz w:val="22"/>
          <w:szCs w:val="22"/>
        </w:rPr>
        <w:t xml:space="preserve">ltima edição da sua obra </w:t>
      </w:r>
      <w:r w:rsidR="00A36469">
        <w:rPr>
          <w:rFonts w:ascii="Arial" w:hAnsi="Arial" w:cs="Arial"/>
          <w:sz w:val="22"/>
          <w:szCs w:val="22"/>
        </w:rPr>
        <w:t xml:space="preserve">10 tipos: </w:t>
      </w:r>
      <w:r w:rsidR="00A36469" w:rsidRPr="00A36469">
        <w:rPr>
          <w:rFonts w:ascii="Arial" w:hAnsi="Arial" w:cs="Arial"/>
          <w:b/>
          <w:sz w:val="22"/>
          <w:szCs w:val="22"/>
        </w:rPr>
        <w:t>hipertímica</w:t>
      </w:r>
      <w:r w:rsidR="00A36469">
        <w:rPr>
          <w:rFonts w:ascii="Arial" w:hAnsi="Arial" w:cs="Arial"/>
          <w:sz w:val="22"/>
          <w:szCs w:val="22"/>
        </w:rPr>
        <w:t xml:space="preserve">; </w:t>
      </w:r>
      <w:r w:rsidR="00A36469" w:rsidRPr="00A36469">
        <w:rPr>
          <w:rFonts w:ascii="Arial" w:hAnsi="Arial" w:cs="Arial"/>
          <w:b/>
          <w:sz w:val="22"/>
          <w:szCs w:val="22"/>
        </w:rPr>
        <w:t>depressiva</w:t>
      </w:r>
      <w:r w:rsidR="00A36469">
        <w:rPr>
          <w:rFonts w:ascii="Arial" w:hAnsi="Arial" w:cs="Arial"/>
          <w:sz w:val="22"/>
          <w:szCs w:val="22"/>
        </w:rPr>
        <w:t xml:space="preserve">; </w:t>
      </w:r>
      <w:r w:rsidR="00A36469" w:rsidRPr="00A36469">
        <w:rPr>
          <w:rFonts w:ascii="Arial" w:hAnsi="Arial" w:cs="Arial"/>
          <w:b/>
          <w:sz w:val="22"/>
          <w:szCs w:val="22"/>
        </w:rPr>
        <w:t>insegura</w:t>
      </w:r>
      <w:r w:rsidR="0089147D">
        <w:rPr>
          <w:rFonts w:ascii="Arial" w:hAnsi="Arial" w:cs="Arial"/>
          <w:sz w:val="22"/>
          <w:szCs w:val="22"/>
        </w:rPr>
        <w:t xml:space="preserve"> (e seus </w:t>
      </w:r>
      <w:r w:rsidR="00A36469">
        <w:rPr>
          <w:rFonts w:ascii="Arial" w:hAnsi="Arial" w:cs="Arial"/>
          <w:sz w:val="22"/>
          <w:szCs w:val="22"/>
        </w:rPr>
        <w:t xml:space="preserve">sub-tipos </w:t>
      </w:r>
      <w:r w:rsidR="00066382">
        <w:rPr>
          <w:rFonts w:ascii="Arial" w:hAnsi="Arial" w:cs="Arial"/>
          <w:b/>
          <w:sz w:val="22"/>
          <w:szCs w:val="22"/>
        </w:rPr>
        <w:t>sensível</w:t>
      </w:r>
      <w:r w:rsidR="00A36469">
        <w:rPr>
          <w:rFonts w:ascii="Arial" w:hAnsi="Arial" w:cs="Arial"/>
          <w:sz w:val="22"/>
          <w:szCs w:val="22"/>
        </w:rPr>
        <w:t xml:space="preserve"> e </w:t>
      </w:r>
      <w:r w:rsidR="00A36469" w:rsidRPr="00A36469">
        <w:rPr>
          <w:rFonts w:ascii="Arial" w:hAnsi="Arial" w:cs="Arial"/>
          <w:b/>
          <w:sz w:val="22"/>
          <w:szCs w:val="22"/>
        </w:rPr>
        <w:t>anancástico</w:t>
      </w:r>
      <w:r w:rsidR="00A36469">
        <w:rPr>
          <w:rFonts w:ascii="Arial" w:hAnsi="Arial" w:cs="Arial"/>
          <w:sz w:val="22"/>
          <w:szCs w:val="22"/>
        </w:rPr>
        <w:t xml:space="preserve">); </w:t>
      </w:r>
      <w:r w:rsidR="00A36469" w:rsidRPr="00A36469">
        <w:rPr>
          <w:rFonts w:ascii="Arial" w:hAnsi="Arial" w:cs="Arial"/>
          <w:b/>
          <w:sz w:val="22"/>
          <w:szCs w:val="22"/>
        </w:rPr>
        <w:t>fanática</w:t>
      </w:r>
      <w:r w:rsidR="00A36469">
        <w:rPr>
          <w:rFonts w:ascii="Arial" w:hAnsi="Arial" w:cs="Arial"/>
          <w:sz w:val="22"/>
          <w:szCs w:val="22"/>
        </w:rPr>
        <w:t xml:space="preserve">; </w:t>
      </w:r>
      <w:r w:rsidR="00A36469" w:rsidRPr="00A36469">
        <w:rPr>
          <w:rFonts w:ascii="Arial" w:hAnsi="Arial" w:cs="Arial"/>
          <w:b/>
          <w:sz w:val="22"/>
          <w:szCs w:val="22"/>
        </w:rPr>
        <w:t>carente de atenção</w:t>
      </w:r>
      <w:r w:rsidR="00A36469">
        <w:rPr>
          <w:rFonts w:ascii="Arial" w:hAnsi="Arial" w:cs="Arial"/>
          <w:sz w:val="22"/>
          <w:szCs w:val="22"/>
        </w:rPr>
        <w:t xml:space="preserve">; </w:t>
      </w:r>
      <w:r w:rsidR="00A36469" w:rsidRPr="00A36469">
        <w:rPr>
          <w:rFonts w:ascii="Arial" w:hAnsi="Arial" w:cs="Arial"/>
          <w:b/>
          <w:sz w:val="22"/>
          <w:szCs w:val="22"/>
        </w:rPr>
        <w:t>de ânimo instável</w:t>
      </w:r>
      <w:r w:rsidR="00A36469">
        <w:rPr>
          <w:rFonts w:ascii="Arial" w:hAnsi="Arial" w:cs="Arial"/>
          <w:sz w:val="22"/>
          <w:szCs w:val="22"/>
        </w:rPr>
        <w:t xml:space="preserve">; </w:t>
      </w:r>
      <w:r w:rsidR="00A36469" w:rsidRPr="00A36469">
        <w:rPr>
          <w:rFonts w:ascii="Arial" w:hAnsi="Arial" w:cs="Arial"/>
          <w:b/>
          <w:sz w:val="22"/>
          <w:szCs w:val="22"/>
        </w:rPr>
        <w:t>explosiva</w:t>
      </w:r>
      <w:r w:rsidR="00A36469">
        <w:rPr>
          <w:rFonts w:ascii="Arial" w:hAnsi="Arial" w:cs="Arial"/>
          <w:sz w:val="22"/>
          <w:szCs w:val="22"/>
        </w:rPr>
        <w:t xml:space="preserve">; </w:t>
      </w:r>
      <w:r w:rsidR="00A36469" w:rsidRPr="00A36469">
        <w:rPr>
          <w:rFonts w:ascii="Arial" w:hAnsi="Arial" w:cs="Arial"/>
          <w:b/>
          <w:sz w:val="22"/>
          <w:szCs w:val="22"/>
        </w:rPr>
        <w:t>insensível</w:t>
      </w:r>
      <w:r w:rsidR="00A36469">
        <w:rPr>
          <w:rFonts w:ascii="Arial" w:hAnsi="Arial" w:cs="Arial"/>
          <w:sz w:val="22"/>
          <w:szCs w:val="22"/>
        </w:rPr>
        <w:t xml:space="preserve">; </w:t>
      </w:r>
      <w:r w:rsidR="00A36469" w:rsidRPr="00A36469">
        <w:rPr>
          <w:rFonts w:ascii="Arial" w:hAnsi="Arial" w:cs="Arial"/>
          <w:b/>
          <w:sz w:val="22"/>
          <w:szCs w:val="22"/>
        </w:rPr>
        <w:t>abúlica</w:t>
      </w:r>
      <w:r w:rsidR="00A36469">
        <w:rPr>
          <w:rFonts w:ascii="Arial" w:hAnsi="Arial" w:cs="Arial"/>
          <w:sz w:val="22"/>
          <w:szCs w:val="22"/>
        </w:rPr>
        <w:t xml:space="preserve"> e </w:t>
      </w:r>
      <w:r w:rsidR="00A36469" w:rsidRPr="00D51652">
        <w:rPr>
          <w:rFonts w:ascii="Arial" w:hAnsi="Arial" w:cs="Arial"/>
          <w:b/>
          <w:sz w:val="22"/>
          <w:szCs w:val="22"/>
        </w:rPr>
        <w:t>asténica</w:t>
      </w:r>
      <w:r w:rsidR="00240AE1">
        <w:rPr>
          <w:rFonts w:ascii="Arial" w:hAnsi="Arial" w:cs="Arial"/>
          <w:sz w:val="22"/>
          <w:szCs w:val="22"/>
        </w:rPr>
        <w:t xml:space="preserve"> (4).</w:t>
      </w:r>
      <w:r w:rsidR="00D918F1">
        <w:rPr>
          <w:rFonts w:ascii="Arial" w:hAnsi="Arial" w:cs="Arial"/>
          <w:sz w:val="22"/>
          <w:szCs w:val="22"/>
        </w:rPr>
        <w:t xml:space="preserve"> Kurt Schn</w:t>
      </w:r>
      <w:r w:rsidR="0089147D">
        <w:rPr>
          <w:rFonts w:ascii="Arial" w:hAnsi="Arial" w:cs="Arial"/>
          <w:sz w:val="22"/>
          <w:szCs w:val="22"/>
        </w:rPr>
        <w:t>eider descrevia as pessoas com personalidade p</w:t>
      </w:r>
      <w:r w:rsidR="00D918F1">
        <w:rPr>
          <w:rFonts w:ascii="Arial" w:hAnsi="Arial" w:cs="Arial"/>
          <w:sz w:val="22"/>
          <w:szCs w:val="22"/>
        </w:rPr>
        <w:t>sicopáticas como sofrendo com a perturbação</w:t>
      </w:r>
      <w:r w:rsidR="00066382">
        <w:rPr>
          <w:rFonts w:ascii="Arial" w:hAnsi="Arial" w:cs="Arial"/>
          <w:sz w:val="22"/>
          <w:szCs w:val="22"/>
        </w:rPr>
        <w:t>,</w:t>
      </w:r>
      <w:r w:rsidR="00D918F1">
        <w:rPr>
          <w:rFonts w:ascii="Arial" w:hAnsi="Arial" w:cs="Arial"/>
          <w:sz w:val="22"/>
          <w:szCs w:val="22"/>
        </w:rPr>
        <w:t xml:space="preserve"> mas também </w:t>
      </w:r>
      <w:r w:rsidR="00515C5A">
        <w:rPr>
          <w:rFonts w:ascii="Arial" w:hAnsi="Arial" w:cs="Arial"/>
          <w:sz w:val="22"/>
          <w:szCs w:val="22"/>
        </w:rPr>
        <w:t>provocando s</w:t>
      </w:r>
      <w:r w:rsidR="00066382">
        <w:rPr>
          <w:rFonts w:ascii="Arial" w:hAnsi="Arial" w:cs="Arial"/>
          <w:sz w:val="22"/>
          <w:szCs w:val="22"/>
        </w:rPr>
        <w:t>ofrimento</w:t>
      </w:r>
      <w:r w:rsidR="00515C5A">
        <w:rPr>
          <w:rFonts w:ascii="Arial" w:hAnsi="Arial" w:cs="Arial"/>
          <w:sz w:val="22"/>
          <w:szCs w:val="22"/>
        </w:rPr>
        <w:t xml:space="preserve"> nas pessoas do seu contexto social, enfatizando a natureza relacional da perturbação</w:t>
      </w:r>
      <w:r w:rsidR="00511899">
        <w:rPr>
          <w:rFonts w:ascii="Arial" w:hAnsi="Arial" w:cs="Arial"/>
          <w:sz w:val="22"/>
          <w:szCs w:val="22"/>
        </w:rPr>
        <w:t xml:space="preserve">. </w:t>
      </w:r>
      <w:r w:rsidR="00515C5A">
        <w:rPr>
          <w:rFonts w:ascii="Arial" w:hAnsi="Arial" w:cs="Arial"/>
          <w:sz w:val="22"/>
          <w:szCs w:val="22"/>
        </w:rPr>
        <w:t>A dificuldade de formar e manter relacionamentos interpessoais satisfatórios é u</w:t>
      </w:r>
      <w:r w:rsidR="0089147D">
        <w:rPr>
          <w:rFonts w:ascii="Arial" w:hAnsi="Arial" w:cs="Arial"/>
          <w:sz w:val="22"/>
          <w:szCs w:val="22"/>
        </w:rPr>
        <w:t>ma característica nuclear das PP</w:t>
      </w:r>
      <w:r w:rsidR="00F62814">
        <w:rPr>
          <w:rFonts w:ascii="Arial" w:hAnsi="Arial" w:cs="Arial"/>
          <w:sz w:val="22"/>
          <w:szCs w:val="22"/>
        </w:rPr>
        <w:t>,</w:t>
      </w:r>
      <w:r w:rsidR="00515C5A">
        <w:rPr>
          <w:rFonts w:ascii="Arial" w:hAnsi="Arial" w:cs="Arial"/>
          <w:sz w:val="22"/>
          <w:szCs w:val="22"/>
        </w:rPr>
        <w:t xml:space="preserve"> notada na formulação de Schneider</w:t>
      </w:r>
      <w:r w:rsidR="00F62814">
        <w:rPr>
          <w:rFonts w:ascii="Arial" w:hAnsi="Arial" w:cs="Arial"/>
          <w:sz w:val="22"/>
          <w:szCs w:val="22"/>
        </w:rPr>
        <w:t>,</w:t>
      </w:r>
      <w:r w:rsidR="00515C5A">
        <w:rPr>
          <w:rFonts w:ascii="Arial" w:hAnsi="Arial" w:cs="Arial"/>
          <w:sz w:val="22"/>
          <w:szCs w:val="22"/>
        </w:rPr>
        <w:t xml:space="preserve"> e mantida nas conceptualizações atuais</w:t>
      </w:r>
      <w:r w:rsidR="00CC2AE1">
        <w:rPr>
          <w:rFonts w:ascii="Arial" w:hAnsi="Arial" w:cs="Arial"/>
          <w:sz w:val="22"/>
          <w:szCs w:val="22"/>
        </w:rPr>
        <w:t xml:space="preserve"> [</w:t>
      </w:r>
      <w:r w:rsidR="003C0257">
        <w:rPr>
          <w:rFonts w:ascii="Arial" w:hAnsi="Arial" w:cs="Arial"/>
          <w:sz w:val="22"/>
          <w:szCs w:val="22"/>
        </w:rPr>
        <w:t>1</w:t>
      </w:r>
      <w:r w:rsidR="00D90FEB">
        <w:rPr>
          <w:rFonts w:ascii="Arial" w:hAnsi="Arial" w:cs="Arial"/>
          <w:sz w:val="22"/>
          <w:szCs w:val="22"/>
        </w:rPr>
        <w:t>,5</w:t>
      </w:r>
      <w:r w:rsidR="00CC2AE1">
        <w:rPr>
          <w:rFonts w:ascii="Arial" w:hAnsi="Arial" w:cs="Arial"/>
          <w:sz w:val="22"/>
          <w:szCs w:val="22"/>
        </w:rPr>
        <w:t>]</w:t>
      </w:r>
      <w:r w:rsidR="00515C5A">
        <w:rPr>
          <w:rFonts w:ascii="Arial" w:hAnsi="Arial" w:cs="Arial"/>
          <w:sz w:val="22"/>
          <w:szCs w:val="22"/>
        </w:rPr>
        <w:t xml:space="preserve">. </w:t>
      </w:r>
    </w:p>
    <w:p w14:paraId="7B745F62" w14:textId="5BA3A6DB" w:rsidR="003E4C5C" w:rsidRDefault="00515C5A" w:rsidP="007F1D2F">
      <w:pPr>
        <w:spacing w:line="360" w:lineRule="auto"/>
        <w:ind w:firstLine="708"/>
        <w:jc w:val="both"/>
        <w:rPr>
          <w:rFonts w:ascii="Arial" w:hAnsi="Arial" w:cs="Arial"/>
          <w:sz w:val="22"/>
          <w:szCs w:val="22"/>
        </w:rPr>
      </w:pPr>
      <w:r>
        <w:rPr>
          <w:rFonts w:ascii="Arial" w:hAnsi="Arial" w:cs="Arial"/>
          <w:sz w:val="22"/>
          <w:szCs w:val="22"/>
        </w:rPr>
        <w:t xml:space="preserve">As diferentes tipologias deste autor, apesar de modificadas, mantiveram-se nas categorias das classificações atuais, que incluem as versões mais recentes da Classificação Internacional de Doenças (CID-10) e do Manual de Diagnóstico e </w:t>
      </w:r>
      <w:r>
        <w:rPr>
          <w:rFonts w:ascii="Arial" w:hAnsi="Arial" w:cs="Arial"/>
          <w:sz w:val="22"/>
          <w:szCs w:val="22"/>
        </w:rPr>
        <w:lastRenderedPageBreak/>
        <w:t>Estatística da Associação Psiquiátrica Amer</w:t>
      </w:r>
      <w:r w:rsidR="008B237F">
        <w:rPr>
          <w:rFonts w:ascii="Arial" w:hAnsi="Arial" w:cs="Arial"/>
          <w:sz w:val="22"/>
          <w:szCs w:val="22"/>
        </w:rPr>
        <w:t>icana (DSM-5)</w:t>
      </w:r>
      <w:r w:rsidR="00CC2AE1">
        <w:rPr>
          <w:rFonts w:ascii="Arial" w:hAnsi="Arial" w:cs="Arial"/>
          <w:sz w:val="22"/>
          <w:szCs w:val="22"/>
        </w:rPr>
        <w:t xml:space="preserve"> [</w:t>
      </w:r>
      <w:r w:rsidR="006C3B0D">
        <w:rPr>
          <w:rFonts w:ascii="Arial" w:hAnsi="Arial" w:cs="Arial"/>
          <w:sz w:val="22"/>
          <w:szCs w:val="22"/>
        </w:rPr>
        <w:t>7,8</w:t>
      </w:r>
      <w:r w:rsidR="00CC2AE1">
        <w:rPr>
          <w:rFonts w:ascii="Arial" w:hAnsi="Arial" w:cs="Arial"/>
          <w:sz w:val="22"/>
          <w:szCs w:val="22"/>
        </w:rPr>
        <w:t>]</w:t>
      </w:r>
      <w:r w:rsidR="008B237F">
        <w:rPr>
          <w:rFonts w:ascii="Arial" w:hAnsi="Arial" w:cs="Arial"/>
          <w:sz w:val="22"/>
          <w:szCs w:val="22"/>
        </w:rPr>
        <w:t xml:space="preserve">. </w:t>
      </w:r>
      <w:r w:rsidR="00E6571F">
        <w:rPr>
          <w:rFonts w:ascii="Arial" w:hAnsi="Arial" w:cs="Arial"/>
          <w:sz w:val="22"/>
          <w:szCs w:val="22"/>
        </w:rPr>
        <w:t xml:space="preserve">No </w:t>
      </w:r>
      <w:r w:rsidR="004057BB">
        <w:rPr>
          <w:rFonts w:ascii="Arial" w:hAnsi="Arial" w:cs="Arial"/>
          <w:sz w:val="22"/>
          <w:szCs w:val="22"/>
        </w:rPr>
        <w:t xml:space="preserve">modelo categorial do </w:t>
      </w:r>
      <w:r w:rsidR="00E6571F">
        <w:rPr>
          <w:rFonts w:ascii="Arial" w:hAnsi="Arial" w:cs="Arial"/>
          <w:sz w:val="22"/>
          <w:szCs w:val="22"/>
        </w:rPr>
        <w:t>DSM-5</w:t>
      </w:r>
      <w:r w:rsidR="004057BB">
        <w:rPr>
          <w:rFonts w:ascii="Arial" w:hAnsi="Arial" w:cs="Arial"/>
          <w:sz w:val="22"/>
          <w:szCs w:val="22"/>
        </w:rPr>
        <w:t xml:space="preserve">, as PP estão reunidas em três grupos baseados em semelhanças descritivas, embora sem adequada validação empírica. O </w:t>
      </w:r>
      <w:r w:rsidR="004057BB" w:rsidRPr="005452A8">
        <w:rPr>
          <w:rFonts w:ascii="Arial" w:hAnsi="Arial" w:cs="Arial"/>
          <w:b/>
          <w:sz w:val="22"/>
          <w:szCs w:val="22"/>
        </w:rPr>
        <w:t>grupo A</w:t>
      </w:r>
      <w:r w:rsidR="004057BB">
        <w:rPr>
          <w:rFonts w:ascii="Arial" w:hAnsi="Arial" w:cs="Arial"/>
          <w:sz w:val="22"/>
          <w:szCs w:val="22"/>
        </w:rPr>
        <w:t xml:space="preserve"> (indivíduos estranhos e excêntricos) inclui as PP paranoide, esquizoide e esquizotípica. O </w:t>
      </w:r>
      <w:r w:rsidR="004057BB" w:rsidRPr="005452A8">
        <w:rPr>
          <w:rFonts w:ascii="Arial" w:hAnsi="Arial" w:cs="Arial"/>
          <w:b/>
          <w:sz w:val="22"/>
          <w:szCs w:val="22"/>
        </w:rPr>
        <w:t>grupo B</w:t>
      </w:r>
      <w:r w:rsidR="004057BB">
        <w:rPr>
          <w:rFonts w:ascii="Arial" w:hAnsi="Arial" w:cs="Arial"/>
          <w:sz w:val="22"/>
          <w:szCs w:val="22"/>
        </w:rPr>
        <w:t xml:space="preserve"> (indivíduos dramáticos, emocionais e inconstantes) inclui as PP antissocial, </w:t>
      </w:r>
      <w:r w:rsidR="004057BB" w:rsidRPr="0004272E">
        <w:rPr>
          <w:rFonts w:ascii="Arial" w:hAnsi="Arial" w:cs="Arial"/>
          <w:i/>
          <w:sz w:val="22"/>
          <w:szCs w:val="22"/>
        </w:rPr>
        <w:t>borderline</w:t>
      </w:r>
      <w:r w:rsidR="004057BB">
        <w:rPr>
          <w:rFonts w:ascii="Arial" w:hAnsi="Arial" w:cs="Arial"/>
          <w:sz w:val="22"/>
          <w:szCs w:val="22"/>
        </w:rPr>
        <w:t xml:space="preserve">, histriónica e narcísica. O </w:t>
      </w:r>
      <w:r w:rsidR="004057BB" w:rsidRPr="005452A8">
        <w:rPr>
          <w:rFonts w:ascii="Arial" w:hAnsi="Arial" w:cs="Arial"/>
          <w:b/>
          <w:sz w:val="22"/>
          <w:szCs w:val="22"/>
        </w:rPr>
        <w:t>grupo C</w:t>
      </w:r>
      <w:r w:rsidR="004057BB">
        <w:rPr>
          <w:rFonts w:ascii="Arial" w:hAnsi="Arial" w:cs="Arial"/>
          <w:sz w:val="22"/>
          <w:szCs w:val="22"/>
        </w:rPr>
        <w:t xml:space="preserve"> (indivíduos ansiosos e medrosos) inclui as PP dependente, evitante e obsessivo-compulsiva</w:t>
      </w:r>
      <w:r w:rsidR="00CC2AE1">
        <w:rPr>
          <w:rFonts w:ascii="Arial" w:hAnsi="Arial" w:cs="Arial"/>
          <w:sz w:val="22"/>
          <w:szCs w:val="22"/>
        </w:rPr>
        <w:t xml:space="preserve"> [</w:t>
      </w:r>
      <w:r w:rsidR="006C3B0D">
        <w:rPr>
          <w:rFonts w:ascii="Arial" w:hAnsi="Arial" w:cs="Arial"/>
          <w:sz w:val="22"/>
          <w:szCs w:val="22"/>
        </w:rPr>
        <w:t>8</w:t>
      </w:r>
      <w:r w:rsidR="00CC2AE1">
        <w:rPr>
          <w:rFonts w:ascii="Arial" w:hAnsi="Arial" w:cs="Arial"/>
          <w:sz w:val="22"/>
          <w:szCs w:val="22"/>
        </w:rPr>
        <w:t>]</w:t>
      </w:r>
      <w:r w:rsidR="004057BB">
        <w:rPr>
          <w:rFonts w:ascii="Arial" w:hAnsi="Arial" w:cs="Arial"/>
          <w:sz w:val="22"/>
          <w:szCs w:val="22"/>
        </w:rPr>
        <w:t xml:space="preserve">.  </w:t>
      </w:r>
      <w:r w:rsidR="008B237F">
        <w:rPr>
          <w:rFonts w:ascii="Arial" w:hAnsi="Arial" w:cs="Arial"/>
          <w:sz w:val="22"/>
          <w:szCs w:val="22"/>
        </w:rPr>
        <w:t xml:space="preserve">A Tabela </w:t>
      </w:r>
      <w:r>
        <w:rPr>
          <w:rFonts w:ascii="Arial" w:hAnsi="Arial" w:cs="Arial"/>
          <w:sz w:val="22"/>
          <w:szCs w:val="22"/>
        </w:rPr>
        <w:t xml:space="preserve">1 </w:t>
      </w:r>
      <w:r w:rsidR="005A1AEA">
        <w:rPr>
          <w:rFonts w:ascii="Arial" w:hAnsi="Arial" w:cs="Arial"/>
          <w:sz w:val="22"/>
          <w:szCs w:val="22"/>
        </w:rPr>
        <w:t>ilustra as relações entre as tipologias de Galeno e Kurt Schneider e as categorias de</w:t>
      </w:r>
      <w:r w:rsidR="00066382">
        <w:rPr>
          <w:rFonts w:ascii="Arial" w:hAnsi="Arial" w:cs="Arial"/>
          <w:sz w:val="22"/>
          <w:szCs w:val="22"/>
        </w:rPr>
        <w:t xml:space="preserve"> Perturbação de Personalidade da</w:t>
      </w:r>
      <w:r w:rsidR="00974B39">
        <w:rPr>
          <w:rFonts w:ascii="Arial" w:hAnsi="Arial" w:cs="Arial"/>
          <w:sz w:val="22"/>
          <w:szCs w:val="22"/>
        </w:rPr>
        <w:t xml:space="preserve"> CID-10 e DSM-5</w:t>
      </w:r>
      <w:r w:rsidR="005A1AEA">
        <w:rPr>
          <w:rFonts w:ascii="Arial" w:hAnsi="Arial" w:cs="Arial"/>
          <w:sz w:val="22"/>
          <w:szCs w:val="22"/>
        </w:rPr>
        <w:t>.</w:t>
      </w:r>
    </w:p>
    <w:p w14:paraId="1A0B8E99" w14:textId="77777777" w:rsidR="008B237F" w:rsidRDefault="008B237F" w:rsidP="007F1D2F">
      <w:pPr>
        <w:spacing w:line="360" w:lineRule="auto"/>
        <w:ind w:firstLine="708"/>
        <w:jc w:val="both"/>
        <w:rPr>
          <w:rFonts w:ascii="Arial" w:hAnsi="Arial" w:cs="Arial"/>
          <w:sz w:val="22"/>
          <w:szCs w:val="22"/>
        </w:rPr>
      </w:pPr>
    </w:p>
    <w:p w14:paraId="1AC9E36A" w14:textId="4F6969C5" w:rsidR="005A1AEA" w:rsidRPr="008B237F" w:rsidRDefault="008B237F" w:rsidP="007F1D2F">
      <w:pPr>
        <w:spacing w:line="360" w:lineRule="auto"/>
        <w:jc w:val="both"/>
        <w:rPr>
          <w:rFonts w:ascii="Arial" w:hAnsi="Arial" w:cs="Arial"/>
          <w:b/>
          <w:sz w:val="20"/>
          <w:szCs w:val="20"/>
        </w:rPr>
      </w:pPr>
      <w:r w:rsidRPr="008B237F">
        <w:rPr>
          <w:rFonts w:ascii="Arial" w:hAnsi="Arial" w:cs="Arial"/>
          <w:b/>
          <w:sz w:val="20"/>
          <w:szCs w:val="20"/>
        </w:rPr>
        <w:t>Tabela 1: Ligações entre tipologias clássicas e classificações modernas de PP</w:t>
      </w:r>
    </w:p>
    <w:tbl>
      <w:tblPr>
        <w:tblStyle w:val="Tabelacomgrelha"/>
        <w:tblW w:w="0" w:type="auto"/>
        <w:tblLook w:val="04A0" w:firstRow="1" w:lastRow="0" w:firstColumn="1" w:lastColumn="0" w:noHBand="0" w:noVBand="1"/>
      </w:tblPr>
      <w:tblGrid>
        <w:gridCol w:w="2122"/>
        <w:gridCol w:w="2122"/>
        <w:gridCol w:w="2122"/>
        <w:gridCol w:w="2122"/>
      </w:tblGrid>
      <w:tr w:rsidR="005A1AEA" w14:paraId="22035D94" w14:textId="77777777" w:rsidTr="008B237F">
        <w:tc>
          <w:tcPr>
            <w:tcW w:w="2122" w:type="dxa"/>
            <w:shd w:val="clear" w:color="auto" w:fill="5B9BD5" w:themeFill="accent1"/>
            <w:vAlign w:val="center"/>
          </w:tcPr>
          <w:p w14:paraId="696EAA72" w14:textId="31EB9BD7" w:rsidR="005A1AEA" w:rsidRPr="005A1AEA" w:rsidRDefault="005A1AEA" w:rsidP="007F1D2F">
            <w:pPr>
              <w:jc w:val="center"/>
              <w:rPr>
                <w:rFonts w:ascii="Arial" w:hAnsi="Arial" w:cs="Arial"/>
                <w:b/>
                <w:sz w:val="22"/>
                <w:szCs w:val="22"/>
              </w:rPr>
            </w:pPr>
            <w:r w:rsidRPr="005A1AEA">
              <w:rPr>
                <w:rFonts w:ascii="Arial" w:hAnsi="Arial" w:cs="Arial"/>
                <w:b/>
                <w:sz w:val="22"/>
                <w:szCs w:val="22"/>
              </w:rPr>
              <w:t>Galeno</w:t>
            </w:r>
          </w:p>
        </w:tc>
        <w:tc>
          <w:tcPr>
            <w:tcW w:w="2122" w:type="dxa"/>
            <w:shd w:val="clear" w:color="auto" w:fill="5B9BD5" w:themeFill="accent1"/>
            <w:vAlign w:val="center"/>
          </w:tcPr>
          <w:p w14:paraId="558DC45C" w14:textId="36C6443F" w:rsidR="005A1AEA" w:rsidRPr="005A1AEA" w:rsidRDefault="005A1AEA" w:rsidP="007F1D2F">
            <w:pPr>
              <w:jc w:val="center"/>
              <w:rPr>
                <w:rFonts w:ascii="Arial" w:hAnsi="Arial" w:cs="Arial"/>
                <w:b/>
                <w:sz w:val="22"/>
                <w:szCs w:val="22"/>
              </w:rPr>
            </w:pPr>
            <w:r w:rsidRPr="005A1AEA">
              <w:rPr>
                <w:rFonts w:ascii="Arial" w:hAnsi="Arial" w:cs="Arial"/>
                <w:b/>
                <w:sz w:val="22"/>
                <w:szCs w:val="22"/>
              </w:rPr>
              <w:t>Kurt Schneider</w:t>
            </w:r>
          </w:p>
        </w:tc>
        <w:tc>
          <w:tcPr>
            <w:tcW w:w="2122" w:type="dxa"/>
            <w:shd w:val="clear" w:color="auto" w:fill="5B9BD5" w:themeFill="accent1"/>
            <w:vAlign w:val="center"/>
          </w:tcPr>
          <w:p w14:paraId="3AB2DB4F" w14:textId="6F35071D" w:rsidR="005A1AEA" w:rsidRPr="005A1AEA" w:rsidRDefault="005A1AEA" w:rsidP="007F1D2F">
            <w:pPr>
              <w:jc w:val="center"/>
              <w:rPr>
                <w:rFonts w:ascii="Arial" w:hAnsi="Arial" w:cs="Arial"/>
                <w:b/>
                <w:sz w:val="22"/>
                <w:szCs w:val="22"/>
              </w:rPr>
            </w:pPr>
            <w:r w:rsidRPr="005A1AEA">
              <w:rPr>
                <w:rFonts w:ascii="Arial" w:hAnsi="Arial" w:cs="Arial"/>
                <w:b/>
                <w:sz w:val="22"/>
                <w:szCs w:val="22"/>
              </w:rPr>
              <w:t>DSM-5</w:t>
            </w:r>
          </w:p>
        </w:tc>
        <w:tc>
          <w:tcPr>
            <w:tcW w:w="2122" w:type="dxa"/>
            <w:shd w:val="clear" w:color="auto" w:fill="5B9BD5" w:themeFill="accent1"/>
            <w:vAlign w:val="center"/>
          </w:tcPr>
          <w:p w14:paraId="7A943006" w14:textId="605EE8C2" w:rsidR="005A1AEA" w:rsidRPr="005A1AEA" w:rsidRDefault="005A1AEA" w:rsidP="007F1D2F">
            <w:pPr>
              <w:jc w:val="center"/>
              <w:rPr>
                <w:rFonts w:ascii="Arial" w:hAnsi="Arial" w:cs="Arial"/>
                <w:b/>
                <w:sz w:val="22"/>
                <w:szCs w:val="22"/>
              </w:rPr>
            </w:pPr>
            <w:r w:rsidRPr="005A1AEA">
              <w:rPr>
                <w:rFonts w:ascii="Arial" w:hAnsi="Arial" w:cs="Arial"/>
                <w:b/>
                <w:sz w:val="22"/>
                <w:szCs w:val="22"/>
              </w:rPr>
              <w:t>CID-10</w:t>
            </w:r>
          </w:p>
        </w:tc>
      </w:tr>
      <w:tr w:rsidR="005A1AEA" w14:paraId="590D8077" w14:textId="77777777" w:rsidTr="005A1AEA">
        <w:tc>
          <w:tcPr>
            <w:tcW w:w="2122" w:type="dxa"/>
            <w:vMerge w:val="restart"/>
            <w:vAlign w:val="center"/>
          </w:tcPr>
          <w:p w14:paraId="264B0847" w14:textId="4AFCB7AC" w:rsidR="005A1AEA" w:rsidRPr="005A1AEA" w:rsidRDefault="005A1AEA" w:rsidP="007F1D2F">
            <w:pPr>
              <w:jc w:val="center"/>
              <w:rPr>
                <w:rFonts w:ascii="Arial" w:hAnsi="Arial" w:cs="Arial"/>
                <w:sz w:val="20"/>
                <w:szCs w:val="20"/>
              </w:rPr>
            </w:pPr>
            <w:r w:rsidRPr="005A1AEA">
              <w:rPr>
                <w:rFonts w:ascii="Arial" w:hAnsi="Arial" w:cs="Arial"/>
                <w:sz w:val="20"/>
                <w:szCs w:val="20"/>
              </w:rPr>
              <w:t>Colérico</w:t>
            </w:r>
          </w:p>
        </w:tc>
        <w:tc>
          <w:tcPr>
            <w:tcW w:w="2122" w:type="dxa"/>
            <w:vAlign w:val="center"/>
          </w:tcPr>
          <w:p w14:paraId="0F3ABAD7" w14:textId="77777777" w:rsidR="005A1AEA" w:rsidRPr="005A1AEA" w:rsidRDefault="005A1AEA" w:rsidP="007F1D2F">
            <w:pPr>
              <w:jc w:val="center"/>
              <w:rPr>
                <w:rFonts w:ascii="Arial" w:hAnsi="Arial" w:cs="Arial"/>
                <w:sz w:val="20"/>
                <w:szCs w:val="20"/>
              </w:rPr>
            </w:pPr>
            <w:r w:rsidRPr="005A1AEA">
              <w:rPr>
                <w:rFonts w:ascii="Arial" w:hAnsi="Arial" w:cs="Arial"/>
                <w:sz w:val="20"/>
                <w:szCs w:val="20"/>
              </w:rPr>
              <w:t>Emocionalmente</w:t>
            </w:r>
          </w:p>
          <w:p w14:paraId="278962F0" w14:textId="5EA46C73" w:rsidR="005A1AEA" w:rsidRPr="005A1AEA" w:rsidRDefault="005A1AEA" w:rsidP="007F1D2F">
            <w:pPr>
              <w:jc w:val="center"/>
              <w:rPr>
                <w:rFonts w:ascii="Arial" w:hAnsi="Arial" w:cs="Arial"/>
                <w:sz w:val="20"/>
                <w:szCs w:val="20"/>
              </w:rPr>
            </w:pPr>
            <w:r w:rsidRPr="005A1AEA">
              <w:rPr>
                <w:rFonts w:ascii="Arial" w:hAnsi="Arial" w:cs="Arial"/>
                <w:sz w:val="20"/>
                <w:szCs w:val="20"/>
              </w:rPr>
              <w:t>Instável</w:t>
            </w:r>
          </w:p>
        </w:tc>
        <w:tc>
          <w:tcPr>
            <w:tcW w:w="2122" w:type="dxa"/>
            <w:vAlign w:val="center"/>
          </w:tcPr>
          <w:p w14:paraId="5CA54E2D" w14:textId="58DE42E1" w:rsidR="005A1AEA" w:rsidRPr="0004272E" w:rsidRDefault="005A1AEA" w:rsidP="007F1D2F">
            <w:pPr>
              <w:jc w:val="center"/>
              <w:rPr>
                <w:rFonts w:ascii="Arial" w:hAnsi="Arial" w:cs="Arial"/>
                <w:i/>
                <w:sz w:val="20"/>
                <w:szCs w:val="20"/>
              </w:rPr>
            </w:pPr>
            <w:r w:rsidRPr="0004272E">
              <w:rPr>
                <w:rFonts w:ascii="Arial" w:hAnsi="Arial" w:cs="Arial"/>
                <w:i/>
                <w:sz w:val="20"/>
                <w:szCs w:val="20"/>
              </w:rPr>
              <w:t>Borderline</w:t>
            </w:r>
          </w:p>
        </w:tc>
        <w:tc>
          <w:tcPr>
            <w:tcW w:w="2122" w:type="dxa"/>
            <w:vAlign w:val="center"/>
          </w:tcPr>
          <w:p w14:paraId="61B894B8" w14:textId="77777777" w:rsidR="005A1AEA" w:rsidRDefault="005A1AEA" w:rsidP="007F1D2F">
            <w:pPr>
              <w:jc w:val="center"/>
              <w:rPr>
                <w:rFonts w:ascii="Arial" w:hAnsi="Arial" w:cs="Arial"/>
                <w:sz w:val="20"/>
                <w:szCs w:val="20"/>
              </w:rPr>
            </w:pPr>
            <w:r>
              <w:rPr>
                <w:rFonts w:ascii="Arial" w:hAnsi="Arial" w:cs="Arial"/>
                <w:sz w:val="20"/>
                <w:szCs w:val="20"/>
              </w:rPr>
              <w:t>Emocionalmente</w:t>
            </w:r>
          </w:p>
          <w:p w14:paraId="4CB50F01" w14:textId="6D4D7D01" w:rsidR="005A1AEA" w:rsidRPr="005A1AEA" w:rsidRDefault="005A1AEA" w:rsidP="007F1D2F">
            <w:pPr>
              <w:jc w:val="center"/>
              <w:rPr>
                <w:rFonts w:ascii="Arial" w:hAnsi="Arial" w:cs="Arial"/>
                <w:sz w:val="20"/>
                <w:szCs w:val="20"/>
              </w:rPr>
            </w:pPr>
            <w:r>
              <w:rPr>
                <w:rFonts w:ascii="Arial" w:hAnsi="Arial" w:cs="Arial"/>
                <w:sz w:val="20"/>
                <w:szCs w:val="20"/>
              </w:rPr>
              <w:t>Instável</w:t>
            </w:r>
          </w:p>
        </w:tc>
      </w:tr>
      <w:tr w:rsidR="005A1AEA" w14:paraId="7005A7E6" w14:textId="77777777" w:rsidTr="005A1AEA">
        <w:tc>
          <w:tcPr>
            <w:tcW w:w="2122" w:type="dxa"/>
            <w:vMerge/>
            <w:vAlign w:val="center"/>
          </w:tcPr>
          <w:p w14:paraId="7629B2EE" w14:textId="012E2EAA" w:rsidR="005A1AEA" w:rsidRPr="005A1AEA" w:rsidRDefault="005A1AEA" w:rsidP="007F1D2F">
            <w:pPr>
              <w:jc w:val="center"/>
              <w:rPr>
                <w:rFonts w:ascii="Arial" w:hAnsi="Arial" w:cs="Arial"/>
                <w:sz w:val="20"/>
                <w:szCs w:val="20"/>
              </w:rPr>
            </w:pPr>
          </w:p>
        </w:tc>
        <w:tc>
          <w:tcPr>
            <w:tcW w:w="2122" w:type="dxa"/>
            <w:vAlign w:val="center"/>
          </w:tcPr>
          <w:p w14:paraId="38C24F32" w14:textId="64E15E0D" w:rsidR="005A1AEA" w:rsidRPr="005A1AEA" w:rsidRDefault="005A1AEA" w:rsidP="007F1D2F">
            <w:pPr>
              <w:jc w:val="center"/>
              <w:rPr>
                <w:rFonts w:ascii="Arial" w:hAnsi="Arial" w:cs="Arial"/>
                <w:sz w:val="20"/>
                <w:szCs w:val="20"/>
              </w:rPr>
            </w:pPr>
            <w:r>
              <w:rPr>
                <w:rFonts w:ascii="Arial" w:hAnsi="Arial" w:cs="Arial"/>
                <w:sz w:val="20"/>
                <w:szCs w:val="20"/>
              </w:rPr>
              <w:t>Explosivo</w:t>
            </w:r>
          </w:p>
        </w:tc>
        <w:tc>
          <w:tcPr>
            <w:tcW w:w="2122" w:type="dxa"/>
            <w:vAlign w:val="center"/>
          </w:tcPr>
          <w:p w14:paraId="1164F906" w14:textId="7ADAF701" w:rsidR="005A1AEA" w:rsidRPr="005A1AEA" w:rsidRDefault="008B237F" w:rsidP="007F1D2F">
            <w:pPr>
              <w:jc w:val="center"/>
              <w:rPr>
                <w:rFonts w:ascii="Arial" w:hAnsi="Arial" w:cs="Arial"/>
                <w:sz w:val="20"/>
                <w:szCs w:val="20"/>
              </w:rPr>
            </w:pPr>
            <w:r>
              <w:rPr>
                <w:rFonts w:ascii="Arial" w:hAnsi="Arial" w:cs="Arial"/>
                <w:sz w:val="20"/>
                <w:szCs w:val="20"/>
              </w:rPr>
              <w:t>Antisocial</w:t>
            </w:r>
          </w:p>
        </w:tc>
        <w:tc>
          <w:tcPr>
            <w:tcW w:w="2122" w:type="dxa"/>
            <w:vAlign w:val="center"/>
          </w:tcPr>
          <w:p w14:paraId="69B21612" w14:textId="3D42ECBB" w:rsidR="005A1AEA" w:rsidRPr="005A1AEA" w:rsidRDefault="008B237F" w:rsidP="007F1D2F">
            <w:pPr>
              <w:jc w:val="center"/>
              <w:rPr>
                <w:rFonts w:ascii="Arial" w:hAnsi="Arial" w:cs="Arial"/>
                <w:sz w:val="20"/>
                <w:szCs w:val="20"/>
              </w:rPr>
            </w:pPr>
            <w:r>
              <w:rPr>
                <w:rFonts w:ascii="Arial" w:hAnsi="Arial" w:cs="Arial"/>
                <w:sz w:val="20"/>
                <w:szCs w:val="20"/>
              </w:rPr>
              <w:t>Dissocial</w:t>
            </w:r>
          </w:p>
        </w:tc>
      </w:tr>
      <w:tr w:rsidR="005A1AEA" w14:paraId="406D45F2" w14:textId="77777777" w:rsidTr="005A1AEA">
        <w:tc>
          <w:tcPr>
            <w:tcW w:w="2122" w:type="dxa"/>
            <w:vMerge/>
            <w:vAlign w:val="center"/>
          </w:tcPr>
          <w:p w14:paraId="240709F5" w14:textId="77777777" w:rsidR="005A1AEA" w:rsidRPr="005A1AEA" w:rsidRDefault="005A1AEA" w:rsidP="007F1D2F">
            <w:pPr>
              <w:jc w:val="center"/>
              <w:rPr>
                <w:rFonts w:ascii="Arial" w:hAnsi="Arial" w:cs="Arial"/>
                <w:sz w:val="20"/>
                <w:szCs w:val="20"/>
              </w:rPr>
            </w:pPr>
          </w:p>
        </w:tc>
        <w:tc>
          <w:tcPr>
            <w:tcW w:w="2122" w:type="dxa"/>
            <w:vAlign w:val="center"/>
          </w:tcPr>
          <w:p w14:paraId="3D15C8F5" w14:textId="270D4559" w:rsidR="005A1AEA" w:rsidRPr="005A1AEA" w:rsidRDefault="005A1AEA" w:rsidP="007F1D2F">
            <w:pPr>
              <w:jc w:val="center"/>
              <w:rPr>
                <w:rFonts w:ascii="Arial" w:hAnsi="Arial" w:cs="Arial"/>
                <w:sz w:val="20"/>
                <w:szCs w:val="20"/>
              </w:rPr>
            </w:pPr>
            <w:r>
              <w:rPr>
                <w:rFonts w:ascii="Arial" w:hAnsi="Arial" w:cs="Arial"/>
                <w:sz w:val="20"/>
                <w:szCs w:val="20"/>
              </w:rPr>
              <w:t>Carente de Atenção</w:t>
            </w:r>
          </w:p>
        </w:tc>
        <w:tc>
          <w:tcPr>
            <w:tcW w:w="2122" w:type="dxa"/>
            <w:vAlign w:val="center"/>
          </w:tcPr>
          <w:p w14:paraId="07CB2763" w14:textId="6AA299A4" w:rsidR="005A1AEA" w:rsidRPr="005A1AEA" w:rsidRDefault="008B237F" w:rsidP="007F1D2F">
            <w:pPr>
              <w:jc w:val="center"/>
              <w:rPr>
                <w:rFonts w:ascii="Arial" w:hAnsi="Arial" w:cs="Arial"/>
                <w:sz w:val="20"/>
                <w:szCs w:val="20"/>
              </w:rPr>
            </w:pPr>
            <w:r>
              <w:rPr>
                <w:rFonts w:ascii="Arial" w:hAnsi="Arial" w:cs="Arial"/>
                <w:sz w:val="20"/>
                <w:szCs w:val="20"/>
              </w:rPr>
              <w:t>Narcísico</w:t>
            </w:r>
          </w:p>
        </w:tc>
        <w:tc>
          <w:tcPr>
            <w:tcW w:w="2122" w:type="dxa"/>
            <w:vAlign w:val="center"/>
          </w:tcPr>
          <w:p w14:paraId="17B2C647" w14:textId="77777777" w:rsidR="005A1AEA" w:rsidRPr="005A1AEA" w:rsidRDefault="005A1AEA" w:rsidP="007F1D2F">
            <w:pPr>
              <w:jc w:val="center"/>
              <w:rPr>
                <w:rFonts w:ascii="Arial" w:hAnsi="Arial" w:cs="Arial"/>
                <w:sz w:val="20"/>
                <w:szCs w:val="20"/>
              </w:rPr>
            </w:pPr>
          </w:p>
        </w:tc>
      </w:tr>
      <w:tr w:rsidR="005A1AEA" w14:paraId="66E4FBE9" w14:textId="77777777" w:rsidTr="005A1AEA">
        <w:tc>
          <w:tcPr>
            <w:tcW w:w="2122" w:type="dxa"/>
            <w:vMerge/>
            <w:vAlign w:val="center"/>
          </w:tcPr>
          <w:p w14:paraId="3B211893" w14:textId="77777777" w:rsidR="005A1AEA" w:rsidRPr="005A1AEA" w:rsidRDefault="005A1AEA" w:rsidP="007F1D2F">
            <w:pPr>
              <w:jc w:val="center"/>
              <w:rPr>
                <w:rFonts w:ascii="Arial" w:hAnsi="Arial" w:cs="Arial"/>
                <w:sz w:val="20"/>
                <w:szCs w:val="20"/>
              </w:rPr>
            </w:pPr>
          </w:p>
        </w:tc>
        <w:tc>
          <w:tcPr>
            <w:tcW w:w="2122" w:type="dxa"/>
            <w:vAlign w:val="center"/>
          </w:tcPr>
          <w:p w14:paraId="7FB89A10" w14:textId="77777777" w:rsidR="005A1AEA" w:rsidRPr="005A1AEA" w:rsidRDefault="005A1AEA" w:rsidP="007F1D2F">
            <w:pPr>
              <w:jc w:val="center"/>
              <w:rPr>
                <w:rFonts w:ascii="Arial" w:hAnsi="Arial" w:cs="Arial"/>
                <w:sz w:val="20"/>
                <w:szCs w:val="20"/>
              </w:rPr>
            </w:pPr>
          </w:p>
        </w:tc>
        <w:tc>
          <w:tcPr>
            <w:tcW w:w="2122" w:type="dxa"/>
            <w:vAlign w:val="center"/>
          </w:tcPr>
          <w:p w14:paraId="67FB4FC5" w14:textId="5E09B67E" w:rsidR="005A1AEA" w:rsidRPr="005A1AEA" w:rsidRDefault="008B237F" w:rsidP="007F1D2F">
            <w:pPr>
              <w:jc w:val="center"/>
              <w:rPr>
                <w:rFonts w:ascii="Arial" w:hAnsi="Arial" w:cs="Arial"/>
                <w:sz w:val="20"/>
                <w:szCs w:val="20"/>
              </w:rPr>
            </w:pPr>
            <w:r>
              <w:rPr>
                <w:rFonts w:ascii="Arial" w:hAnsi="Arial" w:cs="Arial"/>
                <w:sz w:val="20"/>
                <w:szCs w:val="20"/>
              </w:rPr>
              <w:t>Histriónico</w:t>
            </w:r>
          </w:p>
        </w:tc>
        <w:tc>
          <w:tcPr>
            <w:tcW w:w="2122" w:type="dxa"/>
            <w:vAlign w:val="center"/>
          </w:tcPr>
          <w:p w14:paraId="2F30316D" w14:textId="45304D68" w:rsidR="005A1AEA" w:rsidRPr="005A1AEA" w:rsidRDefault="008B237F" w:rsidP="007F1D2F">
            <w:pPr>
              <w:jc w:val="center"/>
              <w:rPr>
                <w:rFonts w:ascii="Arial" w:hAnsi="Arial" w:cs="Arial"/>
                <w:sz w:val="20"/>
                <w:szCs w:val="20"/>
              </w:rPr>
            </w:pPr>
            <w:r>
              <w:rPr>
                <w:rFonts w:ascii="Arial" w:hAnsi="Arial" w:cs="Arial"/>
                <w:sz w:val="20"/>
                <w:szCs w:val="20"/>
              </w:rPr>
              <w:t>Histriónico</w:t>
            </w:r>
          </w:p>
        </w:tc>
      </w:tr>
      <w:tr w:rsidR="005A1AEA" w14:paraId="2E9CE848" w14:textId="77777777" w:rsidTr="005A1AEA">
        <w:tc>
          <w:tcPr>
            <w:tcW w:w="2122" w:type="dxa"/>
            <w:vMerge w:val="restart"/>
            <w:vAlign w:val="center"/>
          </w:tcPr>
          <w:p w14:paraId="79A10743" w14:textId="541DB0B5" w:rsidR="005A1AEA" w:rsidRPr="005A1AEA" w:rsidRDefault="005A1AEA" w:rsidP="007F1D2F">
            <w:pPr>
              <w:jc w:val="center"/>
              <w:rPr>
                <w:rFonts w:ascii="Arial" w:hAnsi="Arial" w:cs="Arial"/>
                <w:sz w:val="20"/>
                <w:szCs w:val="20"/>
              </w:rPr>
            </w:pPr>
            <w:r w:rsidRPr="005A1AEA">
              <w:rPr>
                <w:rFonts w:ascii="Arial" w:hAnsi="Arial" w:cs="Arial"/>
                <w:sz w:val="20"/>
                <w:szCs w:val="20"/>
              </w:rPr>
              <w:t>Melancólico</w:t>
            </w:r>
          </w:p>
        </w:tc>
        <w:tc>
          <w:tcPr>
            <w:tcW w:w="2122" w:type="dxa"/>
            <w:vAlign w:val="center"/>
          </w:tcPr>
          <w:p w14:paraId="31A08B94" w14:textId="432A29F2" w:rsidR="005A1AEA" w:rsidRPr="005A1AEA" w:rsidRDefault="005A1AEA" w:rsidP="007F1D2F">
            <w:pPr>
              <w:jc w:val="center"/>
              <w:rPr>
                <w:rFonts w:ascii="Arial" w:hAnsi="Arial" w:cs="Arial"/>
                <w:sz w:val="20"/>
                <w:szCs w:val="20"/>
              </w:rPr>
            </w:pPr>
            <w:r>
              <w:rPr>
                <w:rFonts w:ascii="Arial" w:hAnsi="Arial" w:cs="Arial"/>
                <w:sz w:val="20"/>
                <w:szCs w:val="20"/>
              </w:rPr>
              <w:t>Depressivo</w:t>
            </w:r>
          </w:p>
        </w:tc>
        <w:tc>
          <w:tcPr>
            <w:tcW w:w="2122" w:type="dxa"/>
            <w:vAlign w:val="center"/>
          </w:tcPr>
          <w:p w14:paraId="77177884" w14:textId="77777777" w:rsidR="005A1AEA" w:rsidRPr="005A1AEA" w:rsidRDefault="005A1AEA" w:rsidP="007F1D2F">
            <w:pPr>
              <w:jc w:val="center"/>
              <w:rPr>
                <w:rFonts w:ascii="Arial" w:hAnsi="Arial" w:cs="Arial"/>
                <w:sz w:val="20"/>
                <w:szCs w:val="20"/>
              </w:rPr>
            </w:pPr>
          </w:p>
        </w:tc>
        <w:tc>
          <w:tcPr>
            <w:tcW w:w="2122" w:type="dxa"/>
            <w:vAlign w:val="center"/>
          </w:tcPr>
          <w:p w14:paraId="5A77524B" w14:textId="77777777" w:rsidR="005A1AEA" w:rsidRPr="005A1AEA" w:rsidRDefault="005A1AEA" w:rsidP="007F1D2F">
            <w:pPr>
              <w:jc w:val="center"/>
              <w:rPr>
                <w:rFonts w:ascii="Arial" w:hAnsi="Arial" w:cs="Arial"/>
                <w:sz w:val="20"/>
                <w:szCs w:val="20"/>
              </w:rPr>
            </w:pPr>
          </w:p>
        </w:tc>
      </w:tr>
      <w:tr w:rsidR="005A1AEA" w14:paraId="73319563" w14:textId="77777777" w:rsidTr="005A1AEA">
        <w:tc>
          <w:tcPr>
            <w:tcW w:w="2122" w:type="dxa"/>
            <w:vMerge/>
            <w:vAlign w:val="center"/>
          </w:tcPr>
          <w:p w14:paraId="5487CE3F" w14:textId="77777777" w:rsidR="005A1AEA" w:rsidRPr="005A1AEA" w:rsidRDefault="005A1AEA" w:rsidP="007F1D2F">
            <w:pPr>
              <w:jc w:val="center"/>
              <w:rPr>
                <w:rFonts w:ascii="Arial" w:hAnsi="Arial" w:cs="Arial"/>
                <w:sz w:val="20"/>
                <w:szCs w:val="20"/>
              </w:rPr>
            </w:pPr>
          </w:p>
        </w:tc>
        <w:tc>
          <w:tcPr>
            <w:tcW w:w="2122" w:type="dxa"/>
            <w:vAlign w:val="center"/>
          </w:tcPr>
          <w:p w14:paraId="79003AA6" w14:textId="71C5C299" w:rsidR="005A1AEA" w:rsidRPr="005A1AEA" w:rsidRDefault="005A1AEA" w:rsidP="007F1D2F">
            <w:pPr>
              <w:jc w:val="center"/>
              <w:rPr>
                <w:rFonts w:ascii="Arial" w:hAnsi="Arial" w:cs="Arial"/>
                <w:sz w:val="20"/>
                <w:szCs w:val="20"/>
              </w:rPr>
            </w:pPr>
            <w:r>
              <w:rPr>
                <w:rFonts w:ascii="Arial" w:hAnsi="Arial" w:cs="Arial"/>
                <w:sz w:val="20"/>
                <w:szCs w:val="20"/>
              </w:rPr>
              <w:t>Asténico</w:t>
            </w:r>
          </w:p>
        </w:tc>
        <w:tc>
          <w:tcPr>
            <w:tcW w:w="2122" w:type="dxa"/>
            <w:vAlign w:val="center"/>
          </w:tcPr>
          <w:p w14:paraId="18D6E480" w14:textId="691667DE" w:rsidR="005A1AEA" w:rsidRPr="005A1AEA" w:rsidRDefault="008B237F" w:rsidP="007F1D2F">
            <w:pPr>
              <w:jc w:val="center"/>
              <w:rPr>
                <w:rFonts w:ascii="Arial" w:hAnsi="Arial" w:cs="Arial"/>
                <w:sz w:val="20"/>
                <w:szCs w:val="20"/>
              </w:rPr>
            </w:pPr>
            <w:r>
              <w:rPr>
                <w:rFonts w:ascii="Arial" w:hAnsi="Arial" w:cs="Arial"/>
                <w:sz w:val="20"/>
                <w:szCs w:val="20"/>
              </w:rPr>
              <w:t>Evitante</w:t>
            </w:r>
          </w:p>
        </w:tc>
        <w:tc>
          <w:tcPr>
            <w:tcW w:w="2122" w:type="dxa"/>
            <w:vAlign w:val="center"/>
          </w:tcPr>
          <w:p w14:paraId="0708AF16" w14:textId="3E8AF1CF" w:rsidR="005A1AEA" w:rsidRPr="005A1AEA" w:rsidRDefault="008B237F" w:rsidP="007F1D2F">
            <w:pPr>
              <w:jc w:val="center"/>
              <w:rPr>
                <w:rFonts w:ascii="Arial" w:hAnsi="Arial" w:cs="Arial"/>
                <w:sz w:val="20"/>
                <w:szCs w:val="20"/>
              </w:rPr>
            </w:pPr>
            <w:r>
              <w:rPr>
                <w:rFonts w:ascii="Arial" w:hAnsi="Arial" w:cs="Arial"/>
                <w:sz w:val="20"/>
                <w:szCs w:val="20"/>
              </w:rPr>
              <w:t>Ansioso (Evitante)</w:t>
            </w:r>
          </w:p>
        </w:tc>
      </w:tr>
      <w:tr w:rsidR="005A1AEA" w14:paraId="7A412FA6" w14:textId="77777777" w:rsidTr="005A1AEA">
        <w:tc>
          <w:tcPr>
            <w:tcW w:w="2122" w:type="dxa"/>
            <w:vMerge/>
            <w:vAlign w:val="center"/>
          </w:tcPr>
          <w:p w14:paraId="503CF239" w14:textId="77777777" w:rsidR="005A1AEA" w:rsidRPr="005A1AEA" w:rsidRDefault="005A1AEA" w:rsidP="007F1D2F">
            <w:pPr>
              <w:jc w:val="center"/>
              <w:rPr>
                <w:rFonts w:ascii="Arial" w:hAnsi="Arial" w:cs="Arial"/>
                <w:sz w:val="20"/>
                <w:szCs w:val="20"/>
              </w:rPr>
            </w:pPr>
          </w:p>
        </w:tc>
        <w:tc>
          <w:tcPr>
            <w:tcW w:w="2122" w:type="dxa"/>
            <w:vAlign w:val="center"/>
          </w:tcPr>
          <w:p w14:paraId="4D2546E7" w14:textId="70A55587" w:rsidR="005A1AEA" w:rsidRPr="005A1AEA" w:rsidRDefault="005A1AEA" w:rsidP="007F1D2F">
            <w:pPr>
              <w:jc w:val="center"/>
              <w:rPr>
                <w:rFonts w:ascii="Arial" w:hAnsi="Arial" w:cs="Arial"/>
                <w:sz w:val="20"/>
                <w:szCs w:val="20"/>
              </w:rPr>
            </w:pPr>
            <w:r>
              <w:rPr>
                <w:rFonts w:ascii="Arial" w:hAnsi="Arial" w:cs="Arial"/>
                <w:sz w:val="20"/>
                <w:szCs w:val="20"/>
              </w:rPr>
              <w:t>Abúlico</w:t>
            </w:r>
          </w:p>
        </w:tc>
        <w:tc>
          <w:tcPr>
            <w:tcW w:w="2122" w:type="dxa"/>
            <w:vAlign w:val="center"/>
          </w:tcPr>
          <w:p w14:paraId="2A1DEFB9" w14:textId="1B9BAEBB" w:rsidR="005A1AEA" w:rsidRPr="005A1AEA" w:rsidRDefault="008B237F" w:rsidP="007F1D2F">
            <w:pPr>
              <w:jc w:val="center"/>
              <w:rPr>
                <w:rFonts w:ascii="Arial" w:hAnsi="Arial" w:cs="Arial"/>
                <w:sz w:val="20"/>
                <w:szCs w:val="20"/>
              </w:rPr>
            </w:pPr>
            <w:r>
              <w:rPr>
                <w:rFonts w:ascii="Arial" w:hAnsi="Arial" w:cs="Arial"/>
                <w:sz w:val="20"/>
                <w:szCs w:val="20"/>
              </w:rPr>
              <w:t>Dependente</w:t>
            </w:r>
          </w:p>
        </w:tc>
        <w:tc>
          <w:tcPr>
            <w:tcW w:w="2122" w:type="dxa"/>
            <w:vAlign w:val="center"/>
          </w:tcPr>
          <w:p w14:paraId="598263F2" w14:textId="736B5CAD" w:rsidR="005A1AEA" w:rsidRPr="005A1AEA" w:rsidRDefault="008B237F" w:rsidP="007F1D2F">
            <w:pPr>
              <w:jc w:val="center"/>
              <w:rPr>
                <w:rFonts w:ascii="Arial" w:hAnsi="Arial" w:cs="Arial"/>
                <w:sz w:val="20"/>
                <w:szCs w:val="20"/>
              </w:rPr>
            </w:pPr>
            <w:r>
              <w:rPr>
                <w:rFonts w:ascii="Arial" w:hAnsi="Arial" w:cs="Arial"/>
                <w:sz w:val="20"/>
                <w:szCs w:val="20"/>
              </w:rPr>
              <w:t>Dependente</w:t>
            </w:r>
          </w:p>
        </w:tc>
      </w:tr>
      <w:tr w:rsidR="005A1AEA" w14:paraId="55745586" w14:textId="77777777" w:rsidTr="005A1AEA">
        <w:tc>
          <w:tcPr>
            <w:tcW w:w="2122" w:type="dxa"/>
            <w:vMerge w:val="restart"/>
            <w:vAlign w:val="center"/>
          </w:tcPr>
          <w:p w14:paraId="1C02E25E" w14:textId="57808B74" w:rsidR="005A1AEA" w:rsidRPr="005A1AEA" w:rsidRDefault="005A1AEA" w:rsidP="007F1D2F">
            <w:pPr>
              <w:jc w:val="center"/>
              <w:rPr>
                <w:rFonts w:ascii="Arial" w:hAnsi="Arial" w:cs="Arial"/>
                <w:sz w:val="20"/>
                <w:szCs w:val="20"/>
              </w:rPr>
            </w:pPr>
            <w:r w:rsidRPr="005A1AEA">
              <w:rPr>
                <w:rFonts w:ascii="Arial" w:hAnsi="Arial" w:cs="Arial"/>
                <w:sz w:val="20"/>
                <w:szCs w:val="20"/>
              </w:rPr>
              <w:t>Fleumático</w:t>
            </w:r>
          </w:p>
        </w:tc>
        <w:tc>
          <w:tcPr>
            <w:tcW w:w="2122" w:type="dxa"/>
            <w:vAlign w:val="center"/>
          </w:tcPr>
          <w:p w14:paraId="35B30412" w14:textId="11CF1DBF" w:rsidR="005A1AEA" w:rsidRPr="005A1AEA" w:rsidRDefault="005A1AEA" w:rsidP="007F1D2F">
            <w:pPr>
              <w:jc w:val="center"/>
              <w:rPr>
                <w:rFonts w:ascii="Arial" w:hAnsi="Arial" w:cs="Arial"/>
                <w:sz w:val="20"/>
                <w:szCs w:val="20"/>
              </w:rPr>
            </w:pPr>
            <w:r>
              <w:rPr>
                <w:rFonts w:ascii="Arial" w:hAnsi="Arial" w:cs="Arial"/>
                <w:sz w:val="20"/>
                <w:szCs w:val="20"/>
              </w:rPr>
              <w:t>Indiferente</w:t>
            </w:r>
          </w:p>
        </w:tc>
        <w:tc>
          <w:tcPr>
            <w:tcW w:w="2122" w:type="dxa"/>
            <w:vAlign w:val="center"/>
          </w:tcPr>
          <w:p w14:paraId="2FAFEACD" w14:textId="75BB5F43" w:rsidR="005A1AEA" w:rsidRPr="005A1AEA" w:rsidRDefault="001D7C39" w:rsidP="007F1D2F">
            <w:pPr>
              <w:jc w:val="center"/>
              <w:rPr>
                <w:rFonts w:ascii="Arial" w:hAnsi="Arial" w:cs="Arial"/>
                <w:sz w:val="20"/>
                <w:szCs w:val="20"/>
              </w:rPr>
            </w:pPr>
            <w:r>
              <w:rPr>
                <w:rFonts w:ascii="Arial" w:hAnsi="Arial" w:cs="Arial"/>
                <w:sz w:val="20"/>
                <w:szCs w:val="20"/>
              </w:rPr>
              <w:t>Esquizo</w:t>
            </w:r>
            <w:r w:rsidR="008B237F">
              <w:rPr>
                <w:rFonts w:ascii="Arial" w:hAnsi="Arial" w:cs="Arial"/>
                <w:sz w:val="20"/>
                <w:szCs w:val="20"/>
              </w:rPr>
              <w:t>ide</w:t>
            </w:r>
          </w:p>
        </w:tc>
        <w:tc>
          <w:tcPr>
            <w:tcW w:w="2122" w:type="dxa"/>
            <w:vAlign w:val="center"/>
          </w:tcPr>
          <w:p w14:paraId="0ACF8029" w14:textId="03CFA429" w:rsidR="005A1AEA" w:rsidRPr="005A1AEA" w:rsidRDefault="001D7C39" w:rsidP="007F1D2F">
            <w:pPr>
              <w:jc w:val="center"/>
              <w:rPr>
                <w:rFonts w:ascii="Arial" w:hAnsi="Arial" w:cs="Arial"/>
                <w:sz w:val="20"/>
                <w:szCs w:val="20"/>
              </w:rPr>
            </w:pPr>
            <w:r>
              <w:rPr>
                <w:rFonts w:ascii="Arial" w:hAnsi="Arial" w:cs="Arial"/>
                <w:sz w:val="20"/>
                <w:szCs w:val="20"/>
              </w:rPr>
              <w:t>Esquizo</w:t>
            </w:r>
            <w:r w:rsidR="008B237F">
              <w:rPr>
                <w:rFonts w:ascii="Arial" w:hAnsi="Arial" w:cs="Arial"/>
                <w:sz w:val="20"/>
                <w:szCs w:val="20"/>
              </w:rPr>
              <w:t>ide</w:t>
            </w:r>
          </w:p>
        </w:tc>
      </w:tr>
      <w:tr w:rsidR="005A1AEA" w14:paraId="68FD5C24" w14:textId="77777777" w:rsidTr="005A1AEA">
        <w:tc>
          <w:tcPr>
            <w:tcW w:w="2122" w:type="dxa"/>
            <w:vMerge/>
            <w:tcBorders>
              <w:bottom w:val="single" w:sz="4" w:space="0" w:color="auto"/>
            </w:tcBorders>
            <w:vAlign w:val="center"/>
          </w:tcPr>
          <w:p w14:paraId="5E0E2D78" w14:textId="77777777" w:rsidR="005A1AEA" w:rsidRPr="005A1AEA" w:rsidRDefault="005A1AEA" w:rsidP="007F1D2F">
            <w:pPr>
              <w:jc w:val="center"/>
              <w:rPr>
                <w:rFonts w:ascii="Arial" w:hAnsi="Arial" w:cs="Arial"/>
                <w:sz w:val="20"/>
                <w:szCs w:val="20"/>
              </w:rPr>
            </w:pPr>
          </w:p>
        </w:tc>
        <w:tc>
          <w:tcPr>
            <w:tcW w:w="2122" w:type="dxa"/>
            <w:vAlign w:val="center"/>
          </w:tcPr>
          <w:p w14:paraId="60F3343C" w14:textId="77777777" w:rsidR="005A1AEA" w:rsidRPr="005A1AEA" w:rsidRDefault="005A1AEA" w:rsidP="007F1D2F">
            <w:pPr>
              <w:jc w:val="center"/>
              <w:rPr>
                <w:rFonts w:ascii="Arial" w:hAnsi="Arial" w:cs="Arial"/>
                <w:sz w:val="20"/>
                <w:szCs w:val="20"/>
              </w:rPr>
            </w:pPr>
          </w:p>
        </w:tc>
        <w:tc>
          <w:tcPr>
            <w:tcW w:w="2122" w:type="dxa"/>
            <w:vAlign w:val="center"/>
          </w:tcPr>
          <w:p w14:paraId="6D27D901" w14:textId="46C7B52D" w:rsidR="005A1AEA" w:rsidRPr="005A1AEA" w:rsidRDefault="008B237F" w:rsidP="007F1D2F">
            <w:pPr>
              <w:jc w:val="center"/>
              <w:rPr>
                <w:rFonts w:ascii="Arial" w:hAnsi="Arial" w:cs="Arial"/>
                <w:sz w:val="20"/>
                <w:szCs w:val="20"/>
              </w:rPr>
            </w:pPr>
            <w:r>
              <w:rPr>
                <w:rFonts w:ascii="Arial" w:hAnsi="Arial" w:cs="Arial"/>
                <w:sz w:val="20"/>
                <w:szCs w:val="20"/>
              </w:rPr>
              <w:t>Esquizotípico</w:t>
            </w:r>
          </w:p>
        </w:tc>
        <w:tc>
          <w:tcPr>
            <w:tcW w:w="2122" w:type="dxa"/>
            <w:vAlign w:val="center"/>
          </w:tcPr>
          <w:p w14:paraId="2CBCFB31" w14:textId="77777777" w:rsidR="005A1AEA" w:rsidRPr="005A1AEA" w:rsidRDefault="005A1AEA" w:rsidP="007F1D2F">
            <w:pPr>
              <w:jc w:val="center"/>
              <w:rPr>
                <w:rFonts w:ascii="Arial" w:hAnsi="Arial" w:cs="Arial"/>
                <w:sz w:val="20"/>
                <w:szCs w:val="20"/>
              </w:rPr>
            </w:pPr>
          </w:p>
        </w:tc>
      </w:tr>
      <w:tr w:rsidR="005A1AEA" w14:paraId="5F2F4926" w14:textId="77777777" w:rsidTr="005A1AEA">
        <w:tc>
          <w:tcPr>
            <w:tcW w:w="2122" w:type="dxa"/>
            <w:vMerge w:val="restart"/>
            <w:vAlign w:val="center"/>
          </w:tcPr>
          <w:p w14:paraId="49A20466" w14:textId="77777777" w:rsidR="005A1AEA" w:rsidRPr="005A1AEA" w:rsidRDefault="005A1AEA" w:rsidP="007F1D2F">
            <w:pPr>
              <w:jc w:val="center"/>
              <w:rPr>
                <w:rFonts w:ascii="Arial" w:hAnsi="Arial" w:cs="Arial"/>
                <w:sz w:val="20"/>
                <w:szCs w:val="20"/>
              </w:rPr>
            </w:pPr>
          </w:p>
        </w:tc>
        <w:tc>
          <w:tcPr>
            <w:tcW w:w="2122" w:type="dxa"/>
            <w:vAlign w:val="center"/>
          </w:tcPr>
          <w:p w14:paraId="06595101" w14:textId="77777777" w:rsidR="005A1AEA" w:rsidRDefault="005A1AEA" w:rsidP="007F1D2F">
            <w:pPr>
              <w:jc w:val="center"/>
              <w:rPr>
                <w:rFonts w:ascii="Arial" w:hAnsi="Arial" w:cs="Arial"/>
                <w:sz w:val="20"/>
                <w:szCs w:val="20"/>
              </w:rPr>
            </w:pPr>
            <w:r>
              <w:rPr>
                <w:rFonts w:ascii="Arial" w:hAnsi="Arial" w:cs="Arial"/>
                <w:sz w:val="20"/>
                <w:szCs w:val="20"/>
              </w:rPr>
              <w:t>Inseguro</w:t>
            </w:r>
          </w:p>
          <w:p w14:paraId="678FA3DB" w14:textId="2B85469E" w:rsidR="005A1AEA" w:rsidRPr="005A1AEA" w:rsidRDefault="005A1AEA" w:rsidP="007F1D2F">
            <w:pPr>
              <w:jc w:val="center"/>
              <w:rPr>
                <w:rFonts w:ascii="Arial" w:hAnsi="Arial" w:cs="Arial"/>
                <w:sz w:val="20"/>
                <w:szCs w:val="20"/>
              </w:rPr>
            </w:pPr>
            <w:r>
              <w:rPr>
                <w:rFonts w:ascii="Arial" w:hAnsi="Arial" w:cs="Arial"/>
                <w:sz w:val="20"/>
                <w:szCs w:val="20"/>
              </w:rPr>
              <w:t>Sensitivo</w:t>
            </w:r>
          </w:p>
        </w:tc>
        <w:tc>
          <w:tcPr>
            <w:tcW w:w="2122" w:type="dxa"/>
            <w:vAlign w:val="center"/>
          </w:tcPr>
          <w:p w14:paraId="0C8DEA7E" w14:textId="31D7FB9D" w:rsidR="005A1AEA" w:rsidRPr="005A1AEA" w:rsidRDefault="001D7C39" w:rsidP="007F1D2F">
            <w:pPr>
              <w:jc w:val="center"/>
              <w:rPr>
                <w:rFonts w:ascii="Arial" w:hAnsi="Arial" w:cs="Arial"/>
                <w:sz w:val="20"/>
                <w:szCs w:val="20"/>
              </w:rPr>
            </w:pPr>
            <w:r>
              <w:rPr>
                <w:rFonts w:ascii="Arial" w:hAnsi="Arial" w:cs="Arial"/>
                <w:sz w:val="20"/>
                <w:szCs w:val="20"/>
              </w:rPr>
              <w:t>Parano</w:t>
            </w:r>
            <w:r w:rsidR="008B237F">
              <w:rPr>
                <w:rFonts w:ascii="Arial" w:hAnsi="Arial" w:cs="Arial"/>
                <w:sz w:val="20"/>
                <w:szCs w:val="20"/>
              </w:rPr>
              <w:t>ide</w:t>
            </w:r>
          </w:p>
        </w:tc>
        <w:tc>
          <w:tcPr>
            <w:tcW w:w="2122" w:type="dxa"/>
            <w:vAlign w:val="center"/>
          </w:tcPr>
          <w:p w14:paraId="3B69A6C3" w14:textId="64921980" w:rsidR="005A1AEA" w:rsidRPr="005A1AEA" w:rsidRDefault="001D7C39" w:rsidP="007F1D2F">
            <w:pPr>
              <w:jc w:val="center"/>
              <w:rPr>
                <w:rFonts w:ascii="Arial" w:hAnsi="Arial" w:cs="Arial"/>
                <w:sz w:val="20"/>
                <w:szCs w:val="20"/>
              </w:rPr>
            </w:pPr>
            <w:r>
              <w:rPr>
                <w:rFonts w:ascii="Arial" w:hAnsi="Arial" w:cs="Arial"/>
                <w:sz w:val="20"/>
                <w:szCs w:val="20"/>
              </w:rPr>
              <w:t>Parano</w:t>
            </w:r>
            <w:r w:rsidR="008B237F">
              <w:rPr>
                <w:rFonts w:ascii="Arial" w:hAnsi="Arial" w:cs="Arial"/>
                <w:sz w:val="20"/>
                <w:szCs w:val="20"/>
              </w:rPr>
              <w:t>ide</w:t>
            </w:r>
          </w:p>
        </w:tc>
      </w:tr>
      <w:tr w:rsidR="005A1AEA" w14:paraId="7DBC0B4B" w14:textId="77777777" w:rsidTr="005A1AEA">
        <w:tc>
          <w:tcPr>
            <w:tcW w:w="2122" w:type="dxa"/>
            <w:vMerge/>
            <w:vAlign w:val="center"/>
          </w:tcPr>
          <w:p w14:paraId="31CDF35C" w14:textId="24D06306" w:rsidR="005A1AEA" w:rsidRPr="005A1AEA" w:rsidRDefault="005A1AEA" w:rsidP="007F1D2F">
            <w:pPr>
              <w:jc w:val="center"/>
              <w:rPr>
                <w:rFonts w:ascii="Arial" w:hAnsi="Arial" w:cs="Arial"/>
                <w:sz w:val="20"/>
                <w:szCs w:val="20"/>
              </w:rPr>
            </w:pPr>
          </w:p>
        </w:tc>
        <w:tc>
          <w:tcPr>
            <w:tcW w:w="2122" w:type="dxa"/>
            <w:vAlign w:val="center"/>
          </w:tcPr>
          <w:p w14:paraId="32F2D82B" w14:textId="77777777" w:rsidR="005A1AEA" w:rsidRDefault="005A1AEA" w:rsidP="007F1D2F">
            <w:pPr>
              <w:jc w:val="center"/>
              <w:rPr>
                <w:rFonts w:ascii="Arial" w:hAnsi="Arial" w:cs="Arial"/>
                <w:sz w:val="20"/>
                <w:szCs w:val="20"/>
              </w:rPr>
            </w:pPr>
            <w:r>
              <w:rPr>
                <w:rFonts w:ascii="Arial" w:hAnsi="Arial" w:cs="Arial"/>
                <w:sz w:val="20"/>
                <w:szCs w:val="20"/>
              </w:rPr>
              <w:t>Inseguro</w:t>
            </w:r>
          </w:p>
          <w:p w14:paraId="44FDD43B" w14:textId="6BB3A553" w:rsidR="005A1AEA" w:rsidRPr="005A1AEA" w:rsidRDefault="005A1AEA" w:rsidP="007F1D2F">
            <w:pPr>
              <w:jc w:val="center"/>
              <w:rPr>
                <w:rFonts w:ascii="Arial" w:hAnsi="Arial" w:cs="Arial"/>
                <w:sz w:val="20"/>
                <w:szCs w:val="20"/>
              </w:rPr>
            </w:pPr>
            <w:r>
              <w:rPr>
                <w:rFonts w:ascii="Arial" w:hAnsi="Arial" w:cs="Arial"/>
                <w:sz w:val="20"/>
                <w:szCs w:val="20"/>
              </w:rPr>
              <w:t>Anancástico</w:t>
            </w:r>
          </w:p>
        </w:tc>
        <w:tc>
          <w:tcPr>
            <w:tcW w:w="2122" w:type="dxa"/>
            <w:vAlign w:val="center"/>
          </w:tcPr>
          <w:p w14:paraId="6167EE7A" w14:textId="77777777" w:rsidR="005A1AEA" w:rsidRDefault="008B237F" w:rsidP="007F1D2F">
            <w:pPr>
              <w:jc w:val="center"/>
              <w:rPr>
                <w:rFonts w:ascii="Arial" w:hAnsi="Arial" w:cs="Arial"/>
                <w:sz w:val="20"/>
                <w:szCs w:val="20"/>
              </w:rPr>
            </w:pPr>
            <w:r>
              <w:rPr>
                <w:rFonts w:ascii="Arial" w:hAnsi="Arial" w:cs="Arial"/>
                <w:sz w:val="20"/>
                <w:szCs w:val="20"/>
              </w:rPr>
              <w:t>Obsessivo</w:t>
            </w:r>
          </w:p>
          <w:p w14:paraId="58C3C408" w14:textId="5EAC6CD0" w:rsidR="008B237F" w:rsidRPr="005A1AEA" w:rsidRDefault="008B237F" w:rsidP="007F1D2F">
            <w:pPr>
              <w:jc w:val="center"/>
              <w:rPr>
                <w:rFonts w:ascii="Arial" w:hAnsi="Arial" w:cs="Arial"/>
                <w:sz w:val="20"/>
                <w:szCs w:val="20"/>
              </w:rPr>
            </w:pPr>
            <w:r>
              <w:rPr>
                <w:rFonts w:ascii="Arial" w:hAnsi="Arial" w:cs="Arial"/>
                <w:sz w:val="20"/>
                <w:szCs w:val="20"/>
              </w:rPr>
              <w:t>Compulsivo</w:t>
            </w:r>
          </w:p>
        </w:tc>
        <w:tc>
          <w:tcPr>
            <w:tcW w:w="2122" w:type="dxa"/>
            <w:vAlign w:val="center"/>
          </w:tcPr>
          <w:p w14:paraId="6944569F" w14:textId="26EBA173" w:rsidR="005A1AEA" w:rsidRPr="005A1AEA" w:rsidRDefault="001D7C39" w:rsidP="007F1D2F">
            <w:pPr>
              <w:jc w:val="center"/>
              <w:rPr>
                <w:rFonts w:ascii="Arial" w:hAnsi="Arial" w:cs="Arial"/>
                <w:sz w:val="20"/>
                <w:szCs w:val="20"/>
              </w:rPr>
            </w:pPr>
            <w:r>
              <w:rPr>
                <w:rFonts w:ascii="Arial" w:hAnsi="Arial" w:cs="Arial"/>
                <w:sz w:val="20"/>
                <w:szCs w:val="20"/>
              </w:rPr>
              <w:t>Anancá</w:t>
            </w:r>
            <w:r w:rsidR="008B237F">
              <w:rPr>
                <w:rFonts w:ascii="Arial" w:hAnsi="Arial" w:cs="Arial"/>
                <w:sz w:val="20"/>
                <w:szCs w:val="20"/>
              </w:rPr>
              <w:t>stico</w:t>
            </w:r>
          </w:p>
        </w:tc>
      </w:tr>
      <w:tr w:rsidR="005A1AEA" w14:paraId="6030F4A9" w14:textId="77777777" w:rsidTr="005A1AEA">
        <w:tc>
          <w:tcPr>
            <w:tcW w:w="2122" w:type="dxa"/>
            <w:vMerge/>
            <w:vAlign w:val="center"/>
          </w:tcPr>
          <w:p w14:paraId="7E672E71" w14:textId="6B34ABB7" w:rsidR="005A1AEA" w:rsidRPr="005A1AEA" w:rsidRDefault="005A1AEA" w:rsidP="007F1D2F">
            <w:pPr>
              <w:jc w:val="center"/>
              <w:rPr>
                <w:rFonts w:ascii="Arial" w:hAnsi="Arial" w:cs="Arial"/>
                <w:sz w:val="20"/>
                <w:szCs w:val="20"/>
              </w:rPr>
            </w:pPr>
          </w:p>
        </w:tc>
        <w:tc>
          <w:tcPr>
            <w:tcW w:w="2122" w:type="dxa"/>
            <w:vAlign w:val="center"/>
          </w:tcPr>
          <w:p w14:paraId="576DAEFF" w14:textId="214FC7FD" w:rsidR="005A1AEA" w:rsidRPr="005A1AEA" w:rsidRDefault="005A1AEA" w:rsidP="007F1D2F">
            <w:pPr>
              <w:jc w:val="center"/>
              <w:rPr>
                <w:rFonts w:ascii="Arial" w:hAnsi="Arial" w:cs="Arial"/>
                <w:sz w:val="20"/>
                <w:szCs w:val="20"/>
              </w:rPr>
            </w:pPr>
            <w:r>
              <w:rPr>
                <w:rFonts w:ascii="Arial" w:hAnsi="Arial" w:cs="Arial"/>
                <w:sz w:val="20"/>
                <w:szCs w:val="20"/>
              </w:rPr>
              <w:t>Fanático</w:t>
            </w:r>
          </w:p>
        </w:tc>
        <w:tc>
          <w:tcPr>
            <w:tcW w:w="2122" w:type="dxa"/>
            <w:vAlign w:val="center"/>
          </w:tcPr>
          <w:p w14:paraId="25DF467A" w14:textId="77777777" w:rsidR="005A1AEA" w:rsidRPr="005A1AEA" w:rsidRDefault="005A1AEA" w:rsidP="007F1D2F">
            <w:pPr>
              <w:jc w:val="center"/>
              <w:rPr>
                <w:rFonts w:ascii="Arial" w:hAnsi="Arial" w:cs="Arial"/>
                <w:sz w:val="20"/>
                <w:szCs w:val="20"/>
              </w:rPr>
            </w:pPr>
          </w:p>
        </w:tc>
        <w:tc>
          <w:tcPr>
            <w:tcW w:w="2122" w:type="dxa"/>
            <w:vAlign w:val="center"/>
          </w:tcPr>
          <w:p w14:paraId="019F87FF" w14:textId="77777777" w:rsidR="005A1AEA" w:rsidRPr="005A1AEA" w:rsidRDefault="005A1AEA" w:rsidP="007F1D2F">
            <w:pPr>
              <w:jc w:val="center"/>
              <w:rPr>
                <w:rFonts w:ascii="Arial" w:hAnsi="Arial" w:cs="Arial"/>
                <w:sz w:val="20"/>
                <w:szCs w:val="20"/>
              </w:rPr>
            </w:pPr>
          </w:p>
        </w:tc>
      </w:tr>
      <w:tr w:rsidR="005A1AEA" w14:paraId="0FC5CA39" w14:textId="77777777" w:rsidTr="005A1AEA">
        <w:tc>
          <w:tcPr>
            <w:tcW w:w="2122" w:type="dxa"/>
            <w:tcBorders>
              <w:bottom w:val="single" w:sz="4" w:space="0" w:color="auto"/>
            </w:tcBorders>
            <w:vAlign w:val="center"/>
          </w:tcPr>
          <w:p w14:paraId="1B9C8A71" w14:textId="743C653A" w:rsidR="005A1AEA" w:rsidRPr="005A1AEA" w:rsidRDefault="005A1AEA" w:rsidP="007F1D2F">
            <w:pPr>
              <w:jc w:val="center"/>
              <w:rPr>
                <w:rFonts w:ascii="Arial" w:hAnsi="Arial" w:cs="Arial"/>
                <w:sz w:val="20"/>
                <w:szCs w:val="20"/>
              </w:rPr>
            </w:pPr>
            <w:r w:rsidRPr="005A1AEA">
              <w:rPr>
                <w:rFonts w:ascii="Arial" w:hAnsi="Arial" w:cs="Arial"/>
                <w:sz w:val="20"/>
                <w:szCs w:val="20"/>
              </w:rPr>
              <w:t>Sanguíneo</w:t>
            </w:r>
          </w:p>
        </w:tc>
        <w:tc>
          <w:tcPr>
            <w:tcW w:w="2122" w:type="dxa"/>
            <w:vAlign w:val="center"/>
          </w:tcPr>
          <w:p w14:paraId="5F77BE9B" w14:textId="3BB99036" w:rsidR="005A1AEA" w:rsidRPr="005A1AEA" w:rsidRDefault="005A1AEA" w:rsidP="007F1D2F">
            <w:pPr>
              <w:jc w:val="center"/>
              <w:rPr>
                <w:rFonts w:ascii="Arial" w:hAnsi="Arial" w:cs="Arial"/>
                <w:sz w:val="20"/>
                <w:szCs w:val="20"/>
              </w:rPr>
            </w:pPr>
            <w:r>
              <w:rPr>
                <w:rFonts w:ascii="Arial" w:hAnsi="Arial" w:cs="Arial"/>
                <w:sz w:val="20"/>
                <w:szCs w:val="20"/>
              </w:rPr>
              <w:t>Hipertímico</w:t>
            </w:r>
          </w:p>
        </w:tc>
        <w:tc>
          <w:tcPr>
            <w:tcW w:w="2122" w:type="dxa"/>
            <w:vAlign w:val="center"/>
          </w:tcPr>
          <w:p w14:paraId="0FD82AEF" w14:textId="77777777" w:rsidR="005A1AEA" w:rsidRPr="005A1AEA" w:rsidRDefault="005A1AEA" w:rsidP="007F1D2F">
            <w:pPr>
              <w:jc w:val="center"/>
              <w:rPr>
                <w:rFonts w:ascii="Arial" w:hAnsi="Arial" w:cs="Arial"/>
                <w:sz w:val="20"/>
                <w:szCs w:val="20"/>
              </w:rPr>
            </w:pPr>
          </w:p>
        </w:tc>
        <w:tc>
          <w:tcPr>
            <w:tcW w:w="2122" w:type="dxa"/>
            <w:vAlign w:val="center"/>
          </w:tcPr>
          <w:p w14:paraId="72F3D881" w14:textId="77777777" w:rsidR="005A1AEA" w:rsidRPr="005A1AEA" w:rsidRDefault="005A1AEA" w:rsidP="007F1D2F">
            <w:pPr>
              <w:jc w:val="center"/>
              <w:rPr>
                <w:rFonts w:ascii="Arial" w:hAnsi="Arial" w:cs="Arial"/>
                <w:sz w:val="20"/>
                <w:szCs w:val="20"/>
              </w:rPr>
            </w:pPr>
          </w:p>
        </w:tc>
      </w:tr>
    </w:tbl>
    <w:p w14:paraId="4E2608DD" w14:textId="77777777" w:rsidR="005A1AEA" w:rsidRPr="009E2F53" w:rsidRDefault="005A1AEA" w:rsidP="007F1D2F">
      <w:pPr>
        <w:spacing w:line="360" w:lineRule="auto"/>
        <w:ind w:firstLine="708"/>
        <w:jc w:val="both"/>
        <w:rPr>
          <w:rFonts w:ascii="Arial" w:hAnsi="Arial" w:cs="Arial"/>
          <w:sz w:val="22"/>
          <w:szCs w:val="22"/>
        </w:rPr>
      </w:pPr>
    </w:p>
    <w:p w14:paraId="3A7C3EB8" w14:textId="77777777" w:rsidR="003A46A5" w:rsidRDefault="003A46A5" w:rsidP="007F1D2F">
      <w:pPr>
        <w:tabs>
          <w:tab w:val="left" w:pos="480"/>
        </w:tabs>
        <w:jc w:val="both"/>
        <w:rPr>
          <w:rFonts w:ascii="Arial" w:hAnsi="Arial" w:cs="Arial"/>
          <w:sz w:val="22"/>
          <w:szCs w:val="22"/>
        </w:rPr>
      </w:pPr>
    </w:p>
    <w:p w14:paraId="17375484" w14:textId="57A4EF1C" w:rsidR="007108FE" w:rsidRDefault="00511899" w:rsidP="007F1D2F">
      <w:pPr>
        <w:tabs>
          <w:tab w:val="left" w:pos="480"/>
        </w:tabs>
        <w:spacing w:line="360" w:lineRule="auto"/>
        <w:jc w:val="both"/>
        <w:rPr>
          <w:rFonts w:ascii="Arial" w:hAnsi="Arial" w:cs="Arial"/>
          <w:sz w:val="22"/>
          <w:szCs w:val="22"/>
        </w:rPr>
      </w:pPr>
      <w:r>
        <w:rPr>
          <w:rFonts w:ascii="Arial" w:hAnsi="Arial" w:cs="Arial"/>
          <w:sz w:val="22"/>
          <w:szCs w:val="22"/>
        </w:rPr>
        <w:tab/>
      </w:r>
      <w:r w:rsidR="007108FE">
        <w:rPr>
          <w:rFonts w:ascii="Arial" w:hAnsi="Arial" w:cs="Arial"/>
          <w:sz w:val="22"/>
          <w:szCs w:val="22"/>
        </w:rPr>
        <w:t xml:space="preserve">A OMS define na CID-10 os seguintes critérios gerais </w:t>
      </w:r>
      <w:r w:rsidR="00CC2AE1">
        <w:rPr>
          <w:rFonts w:ascii="Arial" w:hAnsi="Arial" w:cs="Arial"/>
          <w:sz w:val="22"/>
          <w:szCs w:val="22"/>
        </w:rPr>
        <w:t>[</w:t>
      </w:r>
      <w:r w:rsidR="006C3B0D">
        <w:rPr>
          <w:rFonts w:ascii="Arial" w:hAnsi="Arial" w:cs="Arial"/>
          <w:sz w:val="22"/>
          <w:szCs w:val="22"/>
        </w:rPr>
        <w:t>7</w:t>
      </w:r>
      <w:r w:rsidR="00CC2AE1">
        <w:rPr>
          <w:rFonts w:ascii="Arial" w:hAnsi="Arial" w:cs="Arial"/>
          <w:sz w:val="22"/>
          <w:szCs w:val="22"/>
        </w:rPr>
        <w:t>]</w:t>
      </w:r>
      <w:r w:rsidR="00B42E27">
        <w:rPr>
          <w:rFonts w:ascii="Arial" w:hAnsi="Arial" w:cs="Arial"/>
          <w:sz w:val="22"/>
          <w:szCs w:val="22"/>
        </w:rPr>
        <w:t xml:space="preserve"> </w:t>
      </w:r>
      <w:r w:rsidR="007108FE">
        <w:rPr>
          <w:rFonts w:ascii="Arial" w:hAnsi="Arial" w:cs="Arial"/>
          <w:sz w:val="22"/>
          <w:szCs w:val="22"/>
        </w:rPr>
        <w:t>para o diagnóstico de Perturbação de Personalidade (CID-10; F60):</w:t>
      </w:r>
    </w:p>
    <w:p w14:paraId="126F8295" w14:textId="6FB17C08" w:rsidR="009E2F53" w:rsidRDefault="004A28C8" w:rsidP="007F1D2F">
      <w:pPr>
        <w:pStyle w:val="PargrafodaLista"/>
        <w:numPr>
          <w:ilvl w:val="0"/>
          <w:numId w:val="4"/>
        </w:numPr>
        <w:tabs>
          <w:tab w:val="left" w:pos="480"/>
        </w:tabs>
        <w:spacing w:line="360" w:lineRule="auto"/>
        <w:jc w:val="both"/>
        <w:rPr>
          <w:rFonts w:ascii="Arial" w:hAnsi="Arial" w:cs="Arial"/>
          <w:sz w:val="22"/>
          <w:szCs w:val="22"/>
        </w:rPr>
      </w:pPr>
      <w:r w:rsidRPr="007108FE">
        <w:rPr>
          <w:rFonts w:ascii="Arial" w:hAnsi="Arial" w:cs="Arial"/>
          <w:sz w:val="22"/>
          <w:szCs w:val="22"/>
        </w:rPr>
        <w:t xml:space="preserve">Evidência de que </w:t>
      </w:r>
      <w:r w:rsidRPr="005452A8">
        <w:rPr>
          <w:rFonts w:ascii="Arial" w:hAnsi="Arial" w:cs="Arial"/>
          <w:sz w:val="22"/>
          <w:szCs w:val="22"/>
        </w:rPr>
        <w:t>as características individuais</w:t>
      </w:r>
      <w:r w:rsidRPr="007108FE">
        <w:rPr>
          <w:rFonts w:ascii="Arial" w:hAnsi="Arial" w:cs="Arial"/>
          <w:sz w:val="22"/>
          <w:szCs w:val="22"/>
        </w:rPr>
        <w:t xml:space="preserve">, </w:t>
      </w:r>
      <w:r w:rsidRPr="005452A8">
        <w:rPr>
          <w:rFonts w:ascii="Arial" w:hAnsi="Arial" w:cs="Arial"/>
          <w:sz w:val="22"/>
          <w:szCs w:val="22"/>
        </w:rPr>
        <w:t>os padrões de comportamento</w:t>
      </w:r>
      <w:r w:rsidRPr="007108FE">
        <w:rPr>
          <w:rFonts w:ascii="Arial" w:hAnsi="Arial" w:cs="Arial"/>
          <w:sz w:val="22"/>
          <w:szCs w:val="22"/>
        </w:rPr>
        <w:t xml:space="preserve"> e as vivências internas se desviam marcadamente, de </w:t>
      </w:r>
      <w:r w:rsidRPr="005452A8">
        <w:rPr>
          <w:rFonts w:ascii="Arial" w:hAnsi="Arial" w:cs="Arial"/>
          <w:b/>
          <w:sz w:val="22"/>
          <w:szCs w:val="22"/>
        </w:rPr>
        <w:t>forma duradoura</w:t>
      </w:r>
      <w:r w:rsidR="007108FE" w:rsidRPr="007108FE">
        <w:rPr>
          <w:rFonts w:ascii="Arial" w:hAnsi="Arial" w:cs="Arial"/>
          <w:sz w:val="22"/>
          <w:szCs w:val="22"/>
        </w:rPr>
        <w:t xml:space="preserve"> e como </w:t>
      </w:r>
      <w:r w:rsidR="007108FE" w:rsidRPr="00196807">
        <w:rPr>
          <w:rFonts w:ascii="Arial" w:hAnsi="Arial" w:cs="Arial"/>
          <w:b/>
          <w:sz w:val="22"/>
          <w:szCs w:val="22"/>
        </w:rPr>
        <w:t>um todo</w:t>
      </w:r>
      <w:r w:rsidR="007108FE" w:rsidRPr="007108FE">
        <w:rPr>
          <w:rFonts w:ascii="Arial" w:hAnsi="Arial" w:cs="Arial"/>
          <w:sz w:val="22"/>
          <w:szCs w:val="22"/>
        </w:rPr>
        <w:t xml:space="preserve">, daquilo que é culturalmente esperado. Este desvio deve ser manifesto em mais do que uma das seguintes áreas: </w:t>
      </w:r>
      <w:r w:rsidR="007108FE" w:rsidRPr="005452A8">
        <w:rPr>
          <w:rFonts w:ascii="Arial" w:hAnsi="Arial" w:cs="Arial"/>
          <w:b/>
          <w:sz w:val="22"/>
          <w:szCs w:val="22"/>
        </w:rPr>
        <w:t>Cognição</w:t>
      </w:r>
      <w:r w:rsidR="007108FE" w:rsidRPr="007108FE">
        <w:rPr>
          <w:rFonts w:ascii="Arial" w:hAnsi="Arial" w:cs="Arial"/>
          <w:sz w:val="22"/>
          <w:szCs w:val="22"/>
        </w:rPr>
        <w:t xml:space="preserve">; </w:t>
      </w:r>
      <w:r w:rsidR="007108FE" w:rsidRPr="005452A8">
        <w:rPr>
          <w:rFonts w:ascii="Arial" w:hAnsi="Arial" w:cs="Arial"/>
          <w:b/>
          <w:sz w:val="22"/>
          <w:szCs w:val="22"/>
        </w:rPr>
        <w:t>Afetividade</w:t>
      </w:r>
      <w:r w:rsidR="007108FE" w:rsidRPr="007108FE">
        <w:rPr>
          <w:rFonts w:ascii="Arial" w:hAnsi="Arial" w:cs="Arial"/>
          <w:sz w:val="22"/>
          <w:szCs w:val="22"/>
        </w:rPr>
        <w:t xml:space="preserve">; </w:t>
      </w:r>
      <w:r w:rsidR="007108FE" w:rsidRPr="005452A8">
        <w:rPr>
          <w:rFonts w:ascii="Arial" w:hAnsi="Arial" w:cs="Arial"/>
          <w:b/>
          <w:sz w:val="22"/>
          <w:szCs w:val="22"/>
        </w:rPr>
        <w:t>Controlo dos impulsos</w:t>
      </w:r>
      <w:r w:rsidR="007108FE" w:rsidRPr="007108FE">
        <w:rPr>
          <w:rFonts w:ascii="Arial" w:hAnsi="Arial" w:cs="Arial"/>
          <w:sz w:val="22"/>
          <w:szCs w:val="22"/>
        </w:rPr>
        <w:t xml:space="preserve"> e </w:t>
      </w:r>
      <w:r w:rsidR="007108FE" w:rsidRPr="005452A8">
        <w:rPr>
          <w:rFonts w:ascii="Arial" w:hAnsi="Arial" w:cs="Arial"/>
          <w:b/>
          <w:sz w:val="22"/>
          <w:szCs w:val="22"/>
        </w:rPr>
        <w:t>necessidade de recompensa</w:t>
      </w:r>
      <w:r w:rsidR="007108FE" w:rsidRPr="007108FE">
        <w:rPr>
          <w:rFonts w:ascii="Arial" w:hAnsi="Arial" w:cs="Arial"/>
          <w:sz w:val="22"/>
          <w:szCs w:val="22"/>
        </w:rPr>
        <w:t xml:space="preserve">; </w:t>
      </w:r>
      <w:r w:rsidR="007108FE" w:rsidRPr="005452A8">
        <w:rPr>
          <w:rFonts w:ascii="Arial" w:hAnsi="Arial" w:cs="Arial"/>
          <w:b/>
          <w:sz w:val="22"/>
          <w:szCs w:val="22"/>
        </w:rPr>
        <w:t>Relacionamento com os outros</w:t>
      </w:r>
      <w:r w:rsidR="007108FE" w:rsidRPr="007108FE">
        <w:rPr>
          <w:rFonts w:ascii="Arial" w:hAnsi="Arial" w:cs="Arial"/>
          <w:sz w:val="22"/>
          <w:szCs w:val="22"/>
        </w:rPr>
        <w:t xml:space="preserve"> e </w:t>
      </w:r>
      <w:r w:rsidR="007108FE" w:rsidRPr="005452A8">
        <w:rPr>
          <w:rFonts w:ascii="Arial" w:hAnsi="Arial" w:cs="Arial"/>
          <w:b/>
          <w:sz w:val="22"/>
          <w:szCs w:val="22"/>
        </w:rPr>
        <w:t>forma de lidar com situações interpessoais</w:t>
      </w:r>
      <w:r w:rsidR="003C3EAD">
        <w:rPr>
          <w:rFonts w:ascii="Arial" w:hAnsi="Arial" w:cs="Arial"/>
          <w:sz w:val="22"/>
          <w:szCs w:val="22"/>
        </w:rPr>
        <w:t>;</w:t>
      </w:r>
    </w:p>
    <w:p w14:paraId="5A1D60A5" w14:textId="46538DB7" w:rsidR="007108FE" w:rsidRDefault="007108FE" w:rsidP="007F1D2F">
      <w:pPr>
        <w:pStyle w:val="PargrafodaLista"/>
        <w:numPr>
          <w:ilvl w:val="0"/>
          <w:numId w:val="4"/>
        </w:numPr>
        <w:tabs>
          <w:tab w:val="left" w:pos="480"/>
        </w:tabs>
        <w:spacing w:line="360" w:lineRule="auto"/>
        <w:jc w:val="both"/>
        <w:rPr>
          <w:rFonts w:ascii="Arial" w:hAnsi="Arial" w:cs="Arial"/>
          <w:sz w:val="22"/>
          <w:szCs w:val="22"/>
        </w:rPr>
      </w:pPr>
      <w:r>
        <w:rPr>
          <w:rFonts w:ascii="Arial" w:hAnsi="Arial" w:cs="Arial"/>
          <w:sz w:val="22"/>
          <w:szCs w:val="22"/>
        </w:rPr>
        <w:t xml:space="preserve">O </w:t>
      </w:r>
      <w:r w:rsidRPr="005452A8">
        <w:rPr>
          <w:rFonts w:ascii="Arial" w:hAnsi="Arial" w:cs="Arial"/>
          <w:b/>
          <w:sz w:val="22"/>
          <w:szCs w:val="22"/>
        </w:rPr>
        <w:t>desvio</w:t>
      </w:r>
      <w:r>
        <w:rPr>
          <w:rFonts w:ascii="Arial" w:hAnsi="Arial" w:cs="Arial"/>
          <w:sz w:val="22"/>
          <w:szCs w:val="22"/>
        </w:rPr>
        <w:t xml:space="preserve"> deve manifestar-se como </w:t>
      </w:r>
      <w:r w:rsidRPr="005452A8">
        <w:rPr>
          <w:rFonts w:ascii="Arial" w:hAnsi="Arial" w:cs="Arial"/>
          <w:b/>
          <w:sz w:val="22"/>
          <w:szCs w:val="22"/>
        </w:rPr>
        <w:t>um padrão perseverante</w:t>
      </w:r>
      <w:r>
        <w:rPr>
          <w:rFonts w:ascii="Arial" w:hAnsi="Arial" w:cs="Arial"/>
          <w:sz w:val="22"/>
          <w:szCs w:val="22"/>
        </w:rPr>
        <w:t xml:space="preserve">, </w:t>
      </w:r>
      <w:r w:rsidRPr="005452A8">
        <w:rPr>
          <w:rFonts w:ascii="Arial" w:hAnsi="Arial" w:cs="Arial"/>
          <w:b/>
          <w:sz w:val="22"/>
          <w:szCs w:val="22"/>
        </w:rPr>
        <w:t>inflexível</w:t>
      </w:r>
      <w:r>
        <w:rPr>
          <w:rFonts w:ascii="Arial" w:hAnsi="Arial" w:cs="Arial"/>
          <w:sz w:val="22"/>
          <w:szCs w:val="22"/>
        </w:rPr>
        <w:t xml:space="preserve">, </w:t>
      </w:r>
      <w:r w:rsidRPr="005452A8">
        <w:rPr>
          <w:rFonts w:ascii="Arial" w:hAnsi="Arial" w:cs="Arial"/>
          <w:b/>
          <w:sz w:val="22"/>
          <w:szCs w:val="22"/>
        </w:rPr>
        <w:t>não adaptativo</w:t>
      </w:r>
      <w:r>
        <w:rPr>
          <w:rFonts w:ascii="Arial" w:hAnsi="Arial" w:cs="Arial"/>
          <w:sz w:val="22"/>
          <w:szCs w:val="22"/>
        </w:rPr>
        <w:t xml:space="preserve"> e </w:t>
      </w:r>
      <w:r w:rsidRPr="005452A8">
        <w:rPr>
          <w:rFonts w:ascii="Arial" w:hAnsi="Arial" w:cs="Arial"/>
          <w:b/>
          <w:sz w:val="22"/>
          <w:szCs w:val="22"/>
        </w:rPr>
        <w:t>disfuncional</w:t>
      </w:r>
      <w:r>
        <w:rPr>
          <w:rFonts w:ascii="Arial" w:hAnsi="Arial" w:cs="Arial"/>
          <w:sz w:val="22"/>
          <w:szCs w:val="22"/>
        </w:rPr>
        <w:t xml:space="preserve"> num </w:t>
      </w:r>
      <w:r w:rsidRPr="005452A8">
        <w:rPr>
          <w:rFonts w:ascii="Arial" w:hAnsi="Arial" w:cs="Arial"/>
          <w:b/>
          <w:sz w:val="22"/>
          <w:szCs w:val="22"/>
        </w:rPr>
        <w:t>largo espectro</w:t>
      </w:r>
      <w:r>
        <w:rPr>
          <w:rFonts w:ascii="Arial" w:hAnsi="Arial" w:cs="Arial"/>
          <w:sz w:val="22"/>
          <w:szCs w:val="22"/>
        </w:rPr>
        <w:t xml:space="preserve"> de </w:t>
      </w:r>
      <w:r w:rsidRPr="005452A8">
        <w:rPr>
          <w:rFonts w:ascii="Arial" w:hAnsi="Arial" w:cs="Arial"/>
          <w:b/>
          <w:sz w:val="22"/>
          <w:szCs w:val="22"/>
        </w:rPr>
        <w:t>situações pessoais e sociais</w:t>
      </w:r>
      <w:r w:rsidR="003C3EAD">
        <w:rPr>
          <w:rFonts w:ascii="Arial" w:hAnsi="Arial" w:cs="Arial"/>
          <w:sz w:val="22"/>
          <w:szCs w:val="22"/>
        </w:rPr>
        <w:t>;</w:t>
      </w:r>
    </w:p>
    <w:p w14:paraId="39A5D536" w14:textId="0F18C436" w:rsidR="007108FE" w:rsidRDefault="007108FE" w:rsidP="007F1D2F">
      <w:pPr>
        <w:pStyle w:val="PargrafodaLista"/>
        <w:numPr>
          <w:ilvl w:val="0"/>
          <w:numId w:val="4"/>
        </w:numPr>
        <w:tabs>
          <w:tab w:val="left" w:pos="480"/>
        </w:tabs>
        <w:spacing w:line="360" w:lineRule="auto"/>
        <w:jc w:val="both"/>
        <w:rPr>
          <w:rFonts w:ascii="Arial" w:hAnsi="Arial" w:cs="Arial"/>
          <w:sz w:val="22"/>
          <w:szCs w:val="22"/>
        </w:rPr>
      </w:pPr>
      <w:r>
        <w:rPr>
          <w:rFonts w:ascii="Arial" w:hAnsi="Arial" w:cs="Arial"/>
          <w:sz w:val="22"/>
          <w:szCs w:val="22"/>
        </w:rPr>
        <w:t xml:space="preserve">Este padrão de comportamento provoca </w:t>
      </w:r>
      <w:r w:rsidRPr="005452A8">
        <w:rPr>
          <w:rFonts w:ascii="Arial" w:hAnsi="Arial" w:cs="Arial"/>
          <w:b/>
          <w:sz w:val="22"/>
          <w:szCs w:val="22"/>
        </w:rPr>
        <w:t>mal-estar pessoal</w:t>
      </w:r>
      <w:r>
        <w:rPr>
          <w:rFonts w:ascii="Arial" w:hAnsi="Arial" w:cs="Arial"/>
          <w:sz w:val="22"/>
          <w:szCs w:val="22"/>
        </w:rPr>
        <w:t xml:space="preserve"> e/ou </w:t>
      </w:r>
      <w:r w:rsidRPr="005452A8">
        <w:rPr>
          <w:rFonts w:ascii="Arial" w:hAnsi="Arial" w:cs="Arial"/>
          <w:b/>
          <w:sz w:val="22"/>
          <w:szCs w:val="22"/>
        </w:rPr>
        <w:t>impacto adverso no ambiente social</w:t>
      </w:r>
      <w:r w:rsidR="003C3EAD">
        <w:rPr>
          <w:rFonts w:ascii="Arial" w:hAnsi="Arial" w:cs="Arial"/>
          <w:sz w:val="22"/>
          <w:szCs w:val="22"/>
        </w:rPr>
        <w:t>;</w:t>
      </w:r>
    </w:p>
    <w:p w14:paraId="05CBAEFE" w14:textId="67F1615C" w:rsidR="007108FE" w:rsidRDefault="00CC3F76" w:rsidP="007F1D2F">
      <w:pPr>
        <w:pStyle w:val="PargrafodaLista"/>
        <w:numPr>
          <w:ilvl w:val="0"/>
          <w:numId w:val="4"/>
        </w:numPr>
        <w:tabs>
          <w:tab w:val="left" w:pos="480"/>
        </w:tabs>
        <w:spacing w:line="360" w:lineRule="auto"/>
        <w:jc w:val="both"/>
        <w:rPr>
          <w:rFonts w:ascii="Arial" w:hAnsi="Arial" w:cs="Arial"/>
          <w:sz w:val="22"/>
          <w:szCs w:val="22"/>
        </w:rPr>
      </w:pPr>
      <w:r>
        <w:rPr>
          <w:rFonts w:ascii="Arial" w:hAnsi="Arial" w:cs="Arial"/>
          <w:sz w:val="22"/>
          <w:szCs w:val="22"/>
        </w:rPr>
        <w:lastRenderedPageBreak/>
        <w:t xml:space="preserve">O desvio é </w:t>
      </w:r>
      <w:r w:rsidRPr="00196807">
        <w:rPr>
          <w:rFonts w:ascii="Arial" w:hAnsi="Arial" w:cs="Arial"/>
          <w:b/>
          <w:sz w:val="22"/>
          <w:szCs w:val="22"/>
        </w:rPr>
        <w:t>estável e de longa duração</w:t>
      </w:r>
      <w:r w:rsidR="00066382">
        <w:rPr>
          <w:rFonts w:ascii="Arial" w:hAnsi="Arial" w:cs="Arial"/>
          <w:sz w:val="22"/>
          <w:szCs w:val="22"/>
        </w:rPr>
        <w:t>, tendo o seu início n</w:t>
      </w:r>
      <w:r>
        <w:rPr>
          <w:rFonts w:ascii="Arial" w:hAnsi="Arial" w:cs="Arial"/>
          <w:sz w:val="22"/>
          <w:szCs w:val="22"/>
        </w:rPr>
        <w:t>a infância tardia ou adolescê</w:t>
      </w:r>
      <w:r w:rsidR="003C3EAD">
        <w:rPr>
          <w:rFonts w:ascii="Arial" w:hAnsi="Arial" w:cs="Arial"/>
          <w:sz w:val="22"/>
          <w:szCs w:val="22"/>
        </w:rPr>
        <w:t>ncia e continua na idade adulta;</w:t>
      </w:r>
    </w:p>
    <w:p w14:paraId="071AE6FD" w14:textId="3231068D" w:rsidR="00CC3F76" w:rsidRDefault="00CC3F76" w:rsidP="007F1D2F">
      <w:pPr>
        <w:pStyle w:val="PargrafodaLista"/>
        <w:numPr>
          <w:ilvl w:val="0"/>
          <w:numId w:val="4"/>
        </w:numPr>
        <w:tabs>
          <w:tab w:val="left" w:pos="480"/>
        </w:tabs>
        <w:spacing w:line="360" w:lineRule="auto"/>
        <w:jc w:val="both"/>
        <w:rPr>
          <w:rFonts w:ascii="Arial" w:hAnsi="Arial" w:cs="Arial"/>
          <w:sz w:val="22"/>
          <w:szCs w:val="22"/>
        </w:rPr>
      </w:pPr>
      <w:r>
        <w:rPr>
          <w:rFonts w:ascii="Arial" w:hAnsi="Arial" w:cs="Arial"/>
          <w:sz w:val="22"/>
          <w:szCs w:val="22"/>
        </w:rPr>
        <w:t>O desvio não é explicado por outra perturbação mental</w:t>
      </w:r>
      <w:r w:rsidR="003C3EAD">
        <w:rPr>
          <w:rFonts w:ascii="Arial" w:hAnsi="Arial" w:cs="Arial"/>
          <w:sz w:val="22"/>
          <w:szCs w:val="22"/>
        </w:rPr>
        <w:t>;</w:t>
      </w:r>
    </w:p>
    <w:p w14:paraId="5255A12E" w14:textId="1DD519EE" w:rsidR="00CC3F76" w:rsidRDefault="00CC3F76" w:rsidP="007F1D2F">
      <w:pPr>
        <w:pStyle w:val="PargrafodaLista"/>
        <w:numPr>
          <w:ilvl w:val="0"/>
          <w:numId w:val="4"/>
        </w:numPr>
        <w:tabs>
          <w:tab w:val="left" w:pos="480"/>
        </w:tabs>
        <w:spacing w:line="360" w:lineRule="auto"/>
        <w:jc w:val="both"/>
        <w:rPr>
          <w:rFonts w:ascii="Arial" w:hAnsi="Arial" w:cs="Arial"/>
          <w:sz w:val="22"/>
          <w:szCs w:val="22"/>
        </w:rPr>
      </w:pPr>
      <w:r>
        <w:rPr>
          <w:rFonts w:ascii="Arial" w:hAnsi="Arial" w:cs="Arial"/>
          <w:sz w:val="22"/>
          <w:szCs w:val="22"/>
        </w:rPr>
        <w:t>O desvio não é explicado por doença orgânica, lesão ou disfunção cerebral</w:t>
      </w:r>
      <w:r w:rsidR="003C3EAD">
        <w:rPr>
          <w:rFonts w:ascii="Arial" w:hAnsi="Arial" w:cs="Arial"/>
          <w:sz w:val="22"/>
          <w:szCs w:val="22"/>
        </w:rPr>
        <w:t>.</w:t>
      </w:r>
    </w:p>
    <w:p w14:paraId="5B618257" w14:textId="77777777" w:rsidR="00CC3F76" w:rsidRPr="00CC3F76" w:rsidRDefault="00CC3F76" w:rsidP="007F1D2F">
      <w:pPr>
        <w:tabs>
          <w:tab w:val="left" w:pos="480"/>
        </w:tabs>
        <w:spacing w:line="360" w:lineRule="auto"/>
        <w:ind w:left="360"/>
        <w:jc w:val="both"/>
        <w:rPr>
          <w:rFonts w:ascii="Arial" w:hAnsi="Arial" w:cs="Arial"/>
          <w:sz w:val="22"/>
          <w:szCs w:val="22"/>
        </w:rPr>
      </w:pPr>
    </w:p>
    <w:p w14:paraId="7EDFB04C" w14:textId="561C5DC4" w:rsidR="00CC3F76" w:rsidRDefault="00214375" w:rsidP="007F1D2F">
      <w:pPr>
        <w:tabs>
          <w:tab w:val="left" w:pos="480"/>
        </w:tabs>
        <w:spacing w:line="360" w:lineRule="auto"/>
        <w:jc w:val="both"/>
        <w:rPr>
          <w:rFonts w:ascii="Arial" w:hAnsi="Arial" w:cs="Arial"/>
          <w:sz w:val="22"/>
          <w:szCs w:val="22"/>
        </w:rPr>
      </w:pPr>
      <w:r>
        <w:rPr>
          <w:rFonts w:ascii="Arial" w:hAnsi="Arial" w:cs="Arial"/>
          <w:sz w:val="22"/>
          <w:szCs w:val="22"/>
        </w:rPr>
        <w:tab/>
      </w:r>
      <w:r w:rsidR="00CC3F76">
        <w:rPr>
          <w:rFonts w:ascii="Arial" w:hAnsi="Arial" w:cs="Arial"/>
          <w:sz w:val="22"/>
          <w:szCs w:val="22"/>
        </w:rPr>
        <w:t>Os critérios gerais de diagnóstico de Perturbação de Personalidade são semelhantes na DSM-5 e na futura formulação da CID-11</w:t>
      </w:r>
      <w:r w:rsidR="00FB7DB1">
        <w:rPr>
          <w:rFonts w:ascii="Arial" w:hAnsi="Arial" w:cs="Arial"/>
          <w:sz w:val="22"/>
          <w:szCs w:val="22"/>
        </w:rPr>
        <w:t xml:space="preserve"> [</w:t>
      </w:r>
      <w:r w:rsidR="00E63572">
        <w:rPr>
          <w:rFonts w:ascii="Arial" w:hAnsi="Arial" w:cs="Arial"/>
          <w:sz w:val="22"/>
          <w:szCs w:val="22"/>
        </w:rPr>
        <w:t>1</w:t>
      </w:r>
      <w:r w:rsidR="006C3B0D">
        <w:rPr>
          <w:rFonts w:ascii="Arial" w:hAnsi="Arial" w:cs="Arial"/>
          <w:sz w:val="22"/>
          <w:szCs w:val="22"/>
        </w:rPr>
        <w:t>,8</w:t>
      </w:r>
      <w:r w:rsidR="00FB7DB1">
        <w:rPr>
          <w:rFonts w:ascii="Arial" w:hAnsi="Arial" w:cs="Arial"/>
          <w:sz w:val="22"/>
          <w:szCs w:val="22"/>
        </w:rPr>
        <w:t>]</w:t>
      </w:r>
      <w:r w:rsidR="00CC3F76">
        <w:rPr>
          <w:rFonts w:ascii="Arial" w:hAnsi="Arial" w:cs="Arial"/>
          <w:sz w:val="22"/>
          <w:szCs w:val="22"/>
        </w:rPr>
        <w:t>. A contrastar com este consenso na formulação geral dos critérios de diagnóstico para Perturbação da Personalidade, são vários os autores que argumentam contra a classificação categorial dos diferentes tipos de PP</w:t>
      </w:r>
      <w:r w:rsidR="00FB7DB1">
        <w:rPr>
          <w:rFonts w:ascii="Arial" w:hAnsi="Arial" w:cs="Arial"/>
          <w:sz w:val="22"/>
          <w:szCs w:val="22"/>
        </w:rPr>
        <w:t xml:space="preserve"> [8]</w:t>
      </w:r>
      <w:r w:rsidR="00CC3F76">
        <w:rPr>
          <w:rFonts w:ascii="Arial" w:hAnsi="Arial" w:cs="Arial"/>
          <w:sz w:val="22"/>
          <w:szCs w:val="22"/>
        </w:rPr>
        <w:t>, enunciando vários problemas com esta abordagem:</w:t>
      </w:r>
    </w:p>
    <w:p w14:paraId="6B6CA7A4" w14:textId="70A022F6" w:rsidR="00CC3F76" w:rsidRDefault="008C5D9C" w:rsidP="007F1D2F">
      <w:pPr>
        <w:pStyle w:val="PargrafodaLista"/>
        <w:numPr>
          <w:ilvl w:val="0"/>
          <w:numId w:val="5"/>
        </w:numPr>
        <w:tabs>
          <w:tab w:val="left" w:pos="480"/>
        </w:tabs>
        <w:spacing w:line="360" w:lineRule="auto"/>
        <w:jc w:val="both"/>
        <w:rPr>
          <w:rFonts w:ascii="Arial" w:hAnsi="Arial" w:cs="Arial"/>
          <w:sz w:val="22"/>
          <w:szCs w:val="22"/>
        </w:rPr>
      </w:pPr>
      <w:r>
        <w:rPr>
          <w:rFonts w:ascii="Arial" w:hAnsi="Arial" w:cs="Arial"/>
          <w:sz w:val="22"/>
          <w:szCs w:val="22"/>
        </w:rPr>
        <w:t>A frequente sobreposição de diagnósticos de diferentes tipos de PP no mesmo indivíduo;</w:t>
      </w:r>
    </w:p>
    <w:p w14:paraId="673B4396" w14:textId="2E19A3A6" w:rsidR="008C5D9C" w:rsidRDefault="008C5D9C" w:rsidP="007F1D2F">
      <w:pPr>
        <w:pStyle w:val="PargrafodaLista"/>
        <w:numPr>
          <w:ilvl w:val="0"/>
          <w:numId w:val="5"/>
        </w:numPr>
        <w:tabs>
          <w:tab w:val="left" w:pos="480"/>
        </w:tabs>
        <w:spacing w:line="360" w:lineRule="auto"/>
        <w:jc w:val="both"/>
        <w:rPr>
          <w:rFonts w:ascii="Arial" w:hAnsi="Arial" w:cs="Arial"/>
          <w:sz w:val="22"/>
          <w:szCs w:val="22"/>
        </w:rPr>
      </w:pPr>
      <w:r>
        <w:rPr>
          <w:rFonts w:ascii="Arial" w:hAnsi="Arial" w:cs="Arial"/>
          <w:sz w:val="22"/>
          <w:szCs w:val="22"/>
        </w:rPr>
        <w:t xml:space="preserve">Uma </w:t>
      </w:r>
      <w:r w:rsidR="00066382">
        <w:rPr>
          <w:rFonts w:ascii="Arial" w:hAnsi="Arial" w:cs="Arial"/>
          <w:sz w:val="22"/>
          <w:szCs w:val="22"/>
        </w:rPr>
        <w:t>inadequada cobertura diagnóstica</w:t>
      </w:r>
      <w:r>
        <w:rPr>
          <w:rFonts w:ascii="Arial" w:hAnsi="Arial" w:cs="Arial"/>
          <w:sz w:val="22"/>
          <w:szCs w:val="22"/>
        </w:rPr>
        <w:t>, apontando estudos que demonstram que na prática clínica o diagnóstico mais fr</w:t>
      </w:r>
      <w:r w:rsidR="00783A6B">
        <w:rPr>
          <w:rFonts w:ascii="Arial" w:hAnsi="Arial" w:cs="Arial"/>
          <w:sz w:val="22"/>
          <w:szCs w:val="22"/>
        </w:rPr>
        <w:t xml:space="preserve">equente é o de </w:t>
      </w:r>
      <w:r>
        <w:rPr>
          <w:rFonts w:ascii="Arial" w:hAnsi="Arial" w:cs="Arial"/>
          <w:sz w:val="22"/>
          <w:szCs w:val="22"/>
        </w:rPr>
        <w:t>Perturbação de Personalidade SOE (sem outra especificação)</w:t>
      </w:r>
      <w:r w:rsidR="00783A6B">
        <w:rPr>
          <w:rFonts w:ascii="Arial" w:hAnsi="Arial" w:cs="Arial"/>
          <w:sz w:val="22"/>
          <w:szCs w:val="22"/>
        </w:rPr>
        <w:t>, uma categoria residual das classificações do DSM-5 e CID-10</w:t>
      </w:r>
      <w:r>
        <w:rPr>
          <w:rFonts w:ascii="Arial" w:hAnsi="Arial" w:cs="Arial"/>
          <w:sz w:val="22"/>
          <w:szCs w:val="22"/>
        </w:rPr>
        <w:t>;</w:t>
      </w:r>
    </w:p>
    <w:p w14:paraId="7DF19B03" w14:textId="6CF247FF" w:rsidR="008C5D9C" w:rsidRDefault="008C5D9C" w:rsidP="007F1D2F">
      <w:pPr>
        <w:pStyle w:val="PargrafodaLista"/>
        <w:numPr>
          <w:ilvl w:val="0"/>
          <w:numId w:val="5"/>
        </w:numPr>
        <w:tabs>
          <w:tab w:val="left" w:pos="480"/>
        </w:tabs>
        <w:spacing w:line="360" w:lineRule="auto"/>
        <w:jc w:val="both"/>
        <w:rPr>
          <w:rFonts w:ascii="Arial" w:hAnsi="Arial" w:cs="Arial"/>
          <w:sz w:val="22"/>
          <w:szCs w:val="22"/>
        </w:rPr>
      </w:pPr>
      <w:r>
        <w:rPr>
          <w:rFonts w:ascii="Arial" w:hAnsi="Arial" w:cs="Arial"/>
          <w:sz w:val="22"/>
          <w:szCs w:val="22"/>
        </w:rPr>
        <w:t>A existência de heterogeneidade d</w:t>
      </w:r>
      <w:r w:rsidR="00AB4E87">
        <w:rPr>
          <w:rFonts w:ascii="Arial" w:hAnsi="Arial" w:cs="Arial"/>
          <w:sz w:val="22"/>
          <w:szCs w:val="22"/>
        </w:rPr>
        <w:t>entro das categorias diagnóstica</w:t>
      </w:r>
      <w:r>
        <w:rPr>
          <w:rFonts w:ascii="Arial" w:hAnsi="Arial" w:cs="Arial"/>
          <w:sz w:val="22"/>
          <w:szCs w:val="22"/>
        </w:rPr>
        <w:t>s, em que indivíduos com o mesmo diagnóstico de PP diferem de forma substancial em várias características clínicas;</w:t>
      </w:r>
    </w:p>
    <w:p w14:paraId="721D7F0E" w14:textId="61F255C6" w:rsidR="008C5D9C" w:rsidRDefault="008C5D9C" w:rsidP="007F1D2F">
      <w:pPr>
        <w:pStyle w:val="PargrafodaLista"/>
        <w:numPr>
          <w:ilvl w:val="0"/>
          <w:numId w:val="5"/>
        </w:numPr>
        <w:tabs>
          <w:tab w:val="left" w:pos="480"/>
        </w:tabs>
        <w:spacing w:line="360" w:lineRule="auto"/>
        <w:jc w:val="both"/>
        <w:rPr>
          <w:rFonts w:ascii="Arial" w:hAnsi="Arial" w:cs="Arial"/>
          <w:sz w:val="22"/>
          <w:szCs w:val="22"/>
        </w:rPr>
      </w:pPr>
      <w:r>
        <w:rPr>
          <w:rFonts w:ascii="Arial" w:hAnsi="Arial" w:cs="Arial"/>
          <w:sz w:val="22"/>
          <w:szCs w:val="22"/>
        </w:rPr>
        <w:t>A existência de limiares arbitrários e instáveis para a realização do diagnóstico;</w:t>
      </w:r>
    </w:p>
    <w:p w14:paraId="33D3DDD7" w14:textId="75C445A1" w:rsidR="008C5D9C" w:rsidRDefault="008C5D9C" w:rsidP="007F1D2F">
      <w:pPr>
        <w:pStyle w:val="PargrafodaLista"/>
        <w:numPr>
          <w:ilvl w:val="0"/>
          <w:numId w:val="5"/>
        </w:numPr>
        <w:tabs>
          <w:tab w:val="left" w:pos="480"/>
        </w:tabs>
        <w:spacing w:line="360" w:lineRule="auto"/>
        <w:jc w:val="both"/>
        <w:rPr>
          <w:rFonts w:ascii="Arial" w:hAnsi="Arial" w:cs="Arial"/>
          <w:sz w:val="22"/>
          <w:szCs w:val="22"/>
        </w:rPr>
      </w:pPr>
      <w:r>
        <w:rPr>
          <w:rFonts w:ascii="Arial" w:hAnsi="Arial" w:cs="Arial"/>
          <w:sz w:val="22"/>
          <w:szCs w:val="22"/>
        </w:rPr>
        <w:t>A falta de dados empíricos que suporte</w:t>
      </w:r>
      <w:r w:rsidR="00AB4E87">
        <w:rPr>
          <w:rFonts w:ascii="Arial" w:hAnsi="Arial" w:cs="Arial"/>
          <w:sz w:val="22"/>
          <w:szCs w:val="22"/>
        </w:rPr>
        <w:t>m, de forma robusta, a validade</w:t>
      </w:r>
      <w:r>
        <w:rPr>
          <w:rFonts w:ascii="Arial" w:hAnsi="Arial" w:cs="Arial"/>
          <w:sz w:val="22"/>
          <w:szCs w:val="22"/>
        </w:rPr>
        <w:t xml:space="preserve"> de várias categorias de PP.</w:t>
      </w:r>
    </w:p>
    <w:p w14:paraId="76D47037" w14:textId="0816EB43" w:rsidR="00854DD4" w:rsidRDefault="00214375" w:rsidP="007F1D2F">
      <w:pPr>
        <w:tabs>
          <w:tab w:val="left" w:pos="480"/>
        </w:tabs>
        <w:spacing w:line="360" w:lineRule="auto"/>
        <w:jc w:val="both"/>
        <w:rPr>
          <w:rFonts w:ascii="Arial" w:hAnsi="Arial" w:cs="Arial"/>
          <w:sz w:val="22"/>
          <w:szCs w:val="22"/>
        </w:rPr>
      </w:pPr>
      <w:r>
        <w:rPr>
          <w:rFonts w:ascii="Arial" w:hAnsi="Arial" w:cs="Arial"/>
          <w:sz w:val="22"/>
          <w:szCs w:val="22"/>
        </w:rPr>
        <w:tab/>
      </w:r>
      <w:r w:rsidR="008C5D9C">
        <w:rPr>
          <w:rFonts w:ascii="Arial" w:hAnsi="Arial" w:cs="Arial"/>
          <w:sz w:val="22"/>
          <w:szCs w:val="22"/>
        </w:rPr>
        <w:t>Estas insuficiências da abordagem categorial na classificação das Perturbações da Personalidade</w:t>
      </w:r>
      <w:r w:rsidR="00AB4E87">
        <w:rPr>
          <w:rFonts w:ascii="Arial" w:hAnsi="Arial" w:cs="Arial"/>
          <w:sz w:val="22"/>
          <w:szCs w:val="22"/>
        </w:rPr>
        <w:t xml:space="preserve"> </w:t>
      </w:r>
      <w:r w:rsidR="00E15CD7">
        <w:rPr>
          <w:rFonts w:ascii="Arial" w:hAnsi="Arial" w:cs="Arial"/>
          <w:sz w:val="22"/>
          <w:szCs w:val="22"/>
        </w:rPr>
        <w:t>motivaram o aparecimento de propostas de descrição e classificação baseadas numa abordagem dimensional</w:t>
      </w:r>
      <w:r w:rsidR="00F75A37">
        <w:rPr>
          <w:rFonts w:ascii="Arial" w:hAnsi="Arial" w:cs="Arial"/>
          <w:sz w:val="22"/>
          <w:szCs w:val="22"/>
        </w:rPr>
        <w:t>, considerando as PP como variações estatísticas extremas de diferentes dimensões e traços de personalidade</w:t>
      </w:r>
      <w:r w:rsidR="00FB7DB1">
        <w:rPr>
          <w:rFonts w:ascii="Arial" w:hAnsi="Arial" w:cs="Arial"/>
          <w:sz w:val="22"/>
          <w:szCs w:val="22"/>
        </w:rPr>
        <w:t xml:space="preserve"> [</w:t>
      </w:r>
      <w:r w:rsidR="006C3B0D">
        <w:rPr>
          <w:rFonts w:ascii="Arial" w:hAnsi="Arial" w:cs="Arial"/>
          <w:sz w:val="22"/>
          <w:szCs w:val="22"/>
        </w:rPr>
        <w:t>9,10</w:t>
      </w:r>
      <w:r w:rsidR="00FB7DB1">
        <w:rPr>
          <w:rFonts w:ascii="Arial" w:hAnsi="Arial" w:cs="Arial"/>
          <w:sz w:val="22"/>
          <w:szCs w:val="22"/>
        </w:rPr>
        <w:t>]</w:t>
      </w:r>
      <w:r w:rsidR="00F75A37">
        <w:rPr>
          <w:rFonts w:ascii="Arial" w:hAnsi="Arial" w:cs="Arial"/>
          <w:sz w:val="22"/>
          <w:szCs w:val="22"/>
        </w:rPr>
        <w:t>. Esta abordagem dimensional tem a sua origem na avaliação psicológica de traços de personalidade e</w:t>
      </w:r>
      <w:r w:rsidR="008F226C">
        <w:rPr>
          <w:rFonts w:ascii="Arial" w:hAnsi="Arial" w:cs="Arial"/>
          <w:sz w:val="22"/>
          <w:szCs w:val="22"/>
        </w:rPr>
        <w:t xml:space="preserve">m indivíduos da população geral </w:t>
      </w:r>
      <w:r w:rsidR="00F75A37">
        <w:rPr>
          <w:rFonts w:ascii="Arial" w:hAnsi="Arial" w:cs="Arial"/>
          <w:sz w:val="22"/>
          <w:szCs w:val="22"/>
        </w:rPr>
        <w:t xml:space="preserve">com instrumentos baseados em modelos estruturais da personalidade de </w:t>
      </w:r>
      <w:r w:rsidR="00F75A37" w:rsidRPr="00572004">
        <w:rPr>
          <w:rFonts w:ascii="Arial" w:hAnsi="Arial" w:cs="Arial"/>
          <w:b/>
          <w:sz w:val="22"/>
          <w:szCs w:val="22"/>
        </w:rPr>
        <w:t>três fatores</w:t>
      </w:r>
      <w:r w:rsidR="002A1227">
        <w:rPr>
          <w:rFonts w:ascii="Arial" w:hAnsi="Arial" w:cs="Arial"/>
          <w:sz w:val="22"/>
          <w:szCs w:val="22"/>
        </w:rPr>
        <w:t xml:space="preserve"> (extro</w:t>
      </w:r>
      <w:r w:rsidR="00F75A37">
        <w:rPr>
          <w:rFonts w:ascii="Arial" w:hAnsi="Arial" w:cs="Arial"/>
          <w:sz w:val="22"/>
          <w:szCs w:val="22"/>
        </w:rPr>
        <w:t xml:space="preserve">versão, neuroticismo, psicoticismo), </w:t>
      </w:r>
      <w:r w:rsidR="00F75A37" w:rsidRPr="00572004">
        <w:rPr>
          <w:rFonts w:ascii="Arial" w:hAnsi="Arial" w:cs="Arial"/>
          <w:b/>
          <w:sz w:val="22"/>
          <w:szCs w:val="22"/>
        </w:rPr>
        <w:t>cinco fatores</w:t>
      </w:r>
      <w:r w:rsidR="00F75A37">
        <w:rPr>
          <w:rFonts w:ascii="Arial" w:hAnsi="Arial" w:cs="Arial"/>
          <w:sz w:val="22"/>
          <w:szCs w:val="22"/>
        </w:rPr>
        <w:t xml:space="preserve"> (neuroticismo; extroversão; amabilidade; consc</w:t>
      </w:r>
      <w:r w:rsidR="00714F61">
        <w:rPr>
          <w:rFonts w:ascii="Arial" w:hAnsi="Arial" w:cs="Arial"/>
          <w:sz w:val="22"/>
          <w:szCs w:val="22"/>
        </w:rPr>
        <w:t>i</w:t>
      </w:r>
      <w:r w:rsidR="00F75A37">
        <w:rPr>
          <w:rFonts w:ascii="Arial" w:hAnsi="Arial" w:cs="Arial"/>
          <w:sz w:val="22"/>
          <w:szCs w:val="22"/>
        </w:rPr>
        <w:t>enciosidade e abertura à experiência)</w:t>
      </w:r>
      <w:r w:rsidR="00E532E2">
        <w:rPr>
          <w:rFonts w:ascii="Arial" w:hAnsi="Arial" w:cs="Arial"/>
          <w:sz w:val="22"/>
          <w:szCs w:val="22"/>
        </w:rPr>
        <w:t xml:space="preserve"> </w:t>
      </w:r>
      <w:r w:rsidR="00F75A37">
        <w:rPr>
          <w:rFonts w:ascii="Arial" w:hAnsi="Arial" w:cs="Arial"/>
          <w:sz w:val="22"/>
          <w:szCs w:val="22"/>
        </w:rPr>
        <w:t>e</w:t>
      </w:r>
      <w:r w:rsidR="00A97103">
        <w:rPr>
          <w:rFonts w:ascii="Arial" w:hAnsi="Arial" w:cs="Arial"/>
          <w:sz w:val="22"/>
          <w:szCs w:val="22"/>
        </w:rPr>
        <w:t>,</w:t>
      </w:r>
      <w:r w:rsidR="00F75A37">
        <w:rPr>
          <w:rFonts w:ascii="Arial" w:hAnsi="Arial" w:cs="Arial"/>
          <w:sz w:val="22"/>
          <w:szCs w:val="22"/>
        </w:rPr>
        <w:t xml:space="preserve"> mais recentemente</w:t>
      </w:r>
      <w:r w:rsidR="00A97103">
        <w:rPr>
          <w:rFonts w:ascii="Arial" w:hAnsi="Arial" w:cs="Arial"/>
          <w:sz w:val="22"/>
          <w:szCs w:val="22"/>
        </w:rPr>
        <w:t>,</w:t>
      </w:r>
      <w:r w:rsidR="00F75A37">
        <w:rPr>
          <w:rFonts w:ascii="Arial" w:hAnsi="Arial" w:cs="Arial"/>
          <w:sz w:val="22"/>
          <w:szCs w:val="22"/>
        </w:rPr>
        <w:t xml:space="preserve"> </w:t>
      </w:r>
      <w:r w:rsidR="00F75A37" w:rsidRPr="00572004">
        <w:rPr>
          <w:rFonts w:ascii="Arial" w:hAnsi="Arial" w:cs="Arial"/>
          <w:b/>
          <w:sz w:val="22"/>
          <w:szCs w:val="22"/>
        </w:rPr>
        <w:t>seis fatores</w:t>
      </w:r>
      <w:r w:rsidR="00F75A37">
        <w:rPr>
          <w:rFonts w:ascii="Arial" w:hAnsi="Arial" w:cs="Arial"/>
          <w:sz w:val="22"/>
          <w:szCs w:val="22"/>
        </w:rPr>
        <w:t xml:space="preserve"> (honestidade/humildade; emocionalidade; extroversão; amabilidade; consc</w:t>
      </w:r>
      <w:r w:rsidR="00714F61">
        <w:rPr>
          <w:rFonts w:ascii="Arial" w:hAnsi="Arial" w:cs="Arial"/>
          <w:sz w:val="22"/>
          <w:szCs w:val="22"/>
        </w:rPr>
        <w:t>i</w:t>
      </w:r>
      <w:r w:rsidR="00F75A37">
        <w:rPr>
          <w:rFonts w:ascii="Arial" w:hAnsi="Arial" w:cs="Arial"/>
          <w:sz w:val="22"/>
          <w:szCs w:val="22"/>
        </w:rPr>
        <w:t>enciosidade; abertura à experiência)</w:t>
      </w:r>
      <w:r w:rsidR="00FB7DB1">
        <w:rPr>
          <w:rFonts w:ascii="Arial" w:hAnsi="Arial" w:cs="Arial"/>
          <w:sz w:val="22"/>
          <w:szCs w:val="22"/>
        </w:rPr>
        <w:t xml:space="preserve"> [11]</w:t>
      </w:r>
      <w:r w:rsidR="00F75A37">
        <w:rPr>
          <w:rFonts w:ascii="Arial" w:hAnsi="Arial" w:cs="Arial"/>
          <w:sz w:val="22"/>
          <w:szCs w:val="22"/>
        </w:rPr>
        <w:t xml:space="preserve">. </w:t>
      </w:r>
      <w:r w:rsidR="00A97103">
        <w:rPr>
          <w:rFonts w:ascii="Arial" w:hAnsi="Arial" w:cs="Arial"/>
          <w:sz w:val="22"/>
          <w:szCs w:val="22"/>
        </w:rPr>
        <w:t>A mesma abordagem tem sido aplicada recentemente em populações clínicas com patologia da personalidade, surgindo várias propostas de descrição das perturbações da personalidade com recurso a diferentes dimensões e traços</w:t>
      </w:r>
      <w:r w:rsidR="00FB7DB1">
        <w:rPr>
          <w:rFonts w:ascii="Arial" w:hAnsi="Arial" w:cs="Arial"/>
          <w:sz w:val="22"/>
          <w:szCs w:val="22"/>
        </w:rPr>
        <w:t xml:space="preserve"> [</w:t>
      </w:r>
      <w:r w:rsidR="006C3B0D">
        <w:rPr>
          <w:rFonts w:ascii="Arial" w:hAnsi="Arial" w:cs="Arial"/>
          <w:sz w:val="22"/>
          <w:szCs w:val="22"/>
        </w:rPr>
        <w:t>9</w:t>
      </w:r>
      <w:r w:rsidR="00FB7DB1">
        <w:rPr>
          <w:rFonts w:ascii="Arial" w:hAnsi="Arial" w:cs="Arial"/>
          <w:sz w:val="22"/>
          <w:szCs w:val="22"/>
        </w:rPr>
        <w:t>]</w:t>
      </w:r>
      <w:r w:rsidR="00A97103">
        <w:rPr>
          <w:rFonts w:ascii="Arial" w:hAnsi="Arial" w:cs="Arial"/>
          <w:sz w:val="22"/>
          <w:szCs w:val="22"/>
        </w:rPr>
        <w:t xml:space="preserve">, incorporadas em parte na proposta híbrida alternativa da </w:t>
      </w:r>
      <w:r w:rsidR="00A97103">
        <w:rPr>
          <w:rFonts w:ascii="Arial" w:hAnsi="Arial" w:cs="Arial"/>
          <w:sz w:val="22"/>
          <w:szCs w:val="22"/>
        </w:rPr>
        <w:lastRenderedPageBreak/>
        <w:t xml:space="preserve">classificação de personalidade do DSM-5 </w:t>
      </w:r>
      <w:r w:rsidR="00FB7DB1">
        <w:rPr>
          <w:rFonts w:ascii="Arial" w:hAnsi="Arial" w:cs="Arial"/>
          <w:sz w:val="22"/>
          <w:szCs w:val="22"/>
        </w:rPr>
        <w:t>[</w:t>
      </w:r>
      <w:r w:rsidR="006C3B0D">
        <w:rPr>
          <w:rFonts w:ascii="Arial" w:hAnsi="Arial" w:cs="Arial"/>
          <w:sz w:val="22"/>
          <w:szCs w:val="22"/>
        </w:rPr>
        <w:t>8</w:t>
      </w:r>
      <w:r w:rsidR="00FB7DB1">
        <w:rPr>
          <w:rFonts w:ascii="Arial" w:hAnsi="Arial" w:cs="Arial"/>
          <w:sz w:val="22"/>
          <w:szCs w:val="22"/>
        </w:rPr>
        <w:t>]</w:t>
      </w:r>
      <w:r w:rsidR="00572004">
        <w:rPr>
          <w:rFonts w:ascii="Arial" w:hAnsi="Arial" w:cs="Arial"/>
          <w:sz w:val="22"/>
          <w:szCs w:val="22"/>
        </w:rPr>
        <w:t xml:space="preserve"> </w:t>
      </w:r>
      <w:r w:rsidR="00A97103">
        <w:rPr>
          <w:rFonts w:ascii="Arial" w:hAnsi="Arial" w:cs="Arial"/>
          <w:sz w:val="22"/>
          <w:szCs w:val="22"/>
        </w:rPr>
        <w:t>e a incluir na futura classificação das Perturbações de Personalidade da CID-11</w:t>
      </w:r>
      <w:r w:rsidR="00FB7DB1">
        <w:rPr>
          <w:rFonts w:ascii="Arial" w:hAnsi="Arial" w:cs="Arial"/>
          <w:sz w:val="22"/>
          <w:szCs w:val="22"/>
        </w:rPr>
        <w:t xml:space="preserve"> [</w:t>
      </w:r>
      <w:r w:rsidR="006C3B0D">
        <w:rPr>
          <w:rFonts w:ascii="Arial" w:hAnsi="Arial" w:cs="Arial"/>
          <w:sz w:val="22"/>
          <w:szCs w:val="22"/>
        </w:rPr>
        <w:t>12</w:t>
      </w:r>
      <w:r w:rsidR="00FB7DB1">
        <w:rPr>
          <w:rFonts w:ascii="Arial" w:hAnsi="Arial" w:cs="Arial"/>
          <w:sz w:val="22"/>
          <w:szCs w:val="22"/>
        </w:rPr>
        <w:t>]</w:t>
      </w:r>
      <w:r w:rsidR="00A97103">
        <w:rPr>
          <w:rFonts w:ascii="Arial" w:hAnsi="Arial" w:cs="Arial"/>
          <w:sz w:val="22"/>
          <w:szCs w:val="22"/>
        </w:rPr>
        <w:t>.</w:t>
      </w:r>
      <w:r w:rsidR="001005CD">
        <w:rPr>
          <w:rFonts w:ascii="Arial" w:hAnsi="Arial" w:cs="Arial"/>
          <w:sz w:val="22"/>
          <w:szCs w:val="22"/>
        </w:rPr>
        <w:t xml:space="preserve"> </w:t>
      </w:r>
    </w:p>
    <w:p w14:paraId="78580820" w14:textId="3DDB2123" w:rsidR="008C5D9C" w:rsidRDefault="00854DD4" w:rsidP="007F1D2F">
      <w:pPr>
        <w:tabs>
          <w:tab w:val="left" w:pos="480"/>
        </w:tabs>
        <w:spacing w:line="360" w:lineRule="auto"/>
        <w:jc w:val="both"/>
        <w:rPr>
          <w:rFonts w:ascii="Arial" w:hAnsi="Arial" w:cs="Arial"/>
          <w:sz w:val="22"/>
          <w:szCs w:val="22"/>
        </w:rPr>
      </w:pPr>
      <w:r>
        <w:rPr>
          <w:rFonts w:ascii="Arial" w:hAnsi="Arial" w:cs="Arial"/>
          <w:sz w:val="22"/>
          <w:szCs w:val="22"/>
        </w:rPr>
        <w:tab/>
      </w:r>
      <w:r w:rsidR="007A4376">
        <w:rPr>
          <w:rFonts w:ascii="Arial" w:hAnsi="Arial" w:cs="Arial"/>
          <w:sz w:val="22"/>
          <w:szCs w:val="22"/>
        </w:rPr>
        <w:t xml:space="preserve">Assim, </w:t>
      </w:r>
      <w:r w:rsidR="001005CD">
        <w:rPr>
          <w:rFonts w:ascii="Arial" w:hAnsi="Arial" w:cs="Arial"/>
          <w:sz w:val="22"/>
          <w:szCs w:val="22"/>
        </w:rPr>
        <w:t>na Secção III do</w:t>
      </w:r>
      <w:r w:rsidR="0016330A">
        <w:rPr>
          <w:rFonts w:ascii="Arial" w:hAnsi="Arial" w:cs="Arial"/>
          <w:sz w:val="22"/>
          <w:szCs w:val="22"/>
        </w:rPr>
        <w:t xml:space="preserve"> </w:t>
      </w:r>
      <w:r w:rsidR="001005CD">
        <w:rPr>
          <w:rFonts w:ascii="Arial" w:hAnsi="Arial" w:cs="Arial"/>
          <w:sz w:val="22"/>
          <w:szCs w:val="22"/>
        </w:rPr>
        <w:t>DSM-5 foi incluído um modelo alternativo para as Perturbações de Personalidade, caracterizadas por défices de funcionamento da personalidade e pela presença de traços patológicos de personalidade</w:t>
      </w:r>
      <w:r w:rsidR="00FB7DB1">
        <w:rPr>
          <w:rFonts w:ascii="Arial" w:hAnsi="Arial" w:cs="Arial"/>
          <w:sz w:val="22"/>
          <w:szCs w:val="22"/>
        </w:rPr>
        <w:t xml:space="preserve"> [</w:t>
      </w:r>
      <w:r w:rsidR="006C3B0D">
        <w:rPr>
          <w:rFonts w:ascii="Arial" w:hAnsi="Arial" w:cs="Arial"/>
          <w:sz w:val="22"/>
          <w:szCs w:val="22"/>
        </w:rPr>
        <w:t>8</w:t>
      </w:r>
      <w:r w:rsidR="00FB7DB1">
        <w:rPr>
          <w:rFonts w:ascii="Arial" w:hAnsi="Arial" w:cs="Arial"/>
          <w:sz w:val="22"/>
          <w:szCs w:val="22"/>
        </w:rPr>
        <w:t>]</w:t>
      </w:r>
      <w:r w:rsidR="001005CD">
        <w:rPr>
          <w:rFonts w:ascii="Arial" w:hAnsi="Arial" w:cs="Arial"/>
          <w:sz w:val="22"/>
          <w:szCs w:val="22"/>
        </w:rPr>
        <w:t>. Num</w:t>
      </w:r>
      <w:r w:rsidR="00035F25">
        <w:rPr>
          <w:rFonts w:ascii="Arial" w:hAnsi="Arial" w:cs="Arial"/>
          <w:sz w:val="22"/>
          <w:szCs w:val="22"/>
        </w:rPr>
        <w:t>a primeira etapa do processo diagnóstico</w:t>
      </w:r>
      <w:r w:rsidR="001005CD">
        <w:rPr>
          <w:rFonts w:ascii="Arial" w:hAnsi="Arial" w:cs="Arial"/>
          <w:sz w:val="22"/>
          <w:szCs w:val="22"/>
        </w:rPr>
        <w:t xml:space="preserve"> é determinado se existe um défice no funcionamento da personalidade, considerando os seguintes elementos pessoais e interpessoais:</w:t>
      </w:r>
    </w:p>
    <w:p w14:paraId="53B54774" w14:textId="3F482C6B" w:rsidR="001005CD" w:rsidRDefault="001005CD" w:rsidP="007F1D2F">
      <w:pPr>
        <w:pStyle w:val="PargrafodaLista"/>
        <w:numPr>
          <w:ilvl w:val="0"/>
          <w:numId w:val="6"/>
        </w:numPr>
        <w:tabs>
          <w:tab w:val="left" w:pos="480"/>
        </w:tabs>
        <w:spacing w:line="360" w:lineRule="auto"/>
        <w:jc w:val="both"/>
        <w:rPr>
          <w:rFonts w:ascii="Arial" w:hAnsi="Arial" w:cs="Arial"/>
          <w:sz w:val="22"/>
          <w:szCs w:val="22"/>
        </w:rPr>
      </w:pPr>
      <w:r w:rsidRPr="00035F25">
        <w:rPr>
          <w:rFonts w:ascii="Arial" w:hAnsi="Arial" w:cs="Arial"/>
          <w:b/>
          <w:sz w:val="22"/>
          <w:szCs w:val="22"/>
        </w:rPr>
        <w:t>Identidade</w:t>
      </w:r>
      <w:r w:rsidR="0081423B">
        <w:rPr>
          <w:rFonts w:ascii="Arial" w:hAnsi="Arial" w:cs="Arial"/>
          <w:sz w:val="22"/>
          <w:szCs w:val="22"/>
        </w:rPr>
        <w:t>: experiência de si como único, com limites claros entre si e os outros; estabilidade da autoestima e precisão da autoapreciação; capacidade e habilidade para regular uma gama de experiências emocionais.</w:t>
      </w:r>
    </w:p>
    <w:p w14:paraId="7E5499DE" w14:textId="11B61699" w:rsidR="001005CD" w:rsidRDefault="001005CD" w:rsidP="007F1D2F">
      <w:pPr>
        <w:pStyle w:val="PargrafodaLista"/>
        <w:numPr>
          <w:ilvl w:val="0"/>
          <w:numId w:val="6"/>
        </w:numPr>
        <w:tabs>
          <w:tab w:val="left" w:pos="480"/>
        </w:tabs>
        <w:spacing w:line="360" w:lineRule="auto"/>
        <w:jc w:val="both"/>
        <w:rPr>
          <w:rFonts w:ascii="Arial" w:hAnsi="Arial" w:cs="Arial"/>
          <w:sz w:val="22"/>
          <w:szCs w:val="22"/>
        </w:rPr>
      </w:pPr>
      <w:r w:rsidRPr="00035F25">
        <w:rPr>
          <w:rFonts w:ascii="Arial" w:hAnsi="Arial" w:cs="Arial"/>
          <w:b/>
          <w:sz w:val="22"/>
          <w:szCs w:val="22"/>
        </w:rPr>
        <w:t>Autodireção</w:t>
      </w:r>
      <w:r w:rsidR="002E5722">
        <w:rPr>
          <w:rFonts w:ascii="Arial" w:hAnsi="Arial" w:cs="Arial"/>
          <w:sz w:val="22"/>
          <w:szCs w:val="22"/>
        </w:rPr>
        <w:t>: p</w:t>
      </w:r>
      <w:r w:rsidR="0081423B">
        <w:rPr>
          <w:rFonts w:ascii="Arial" w:hAnsi="Arial" w:cs="Arial"/>
          <w:sz w:val="22"/>
          <w:szCs w:val="22"/>
        </w:rPr>
        <w:t>rocura de objetivos de vida a curto prazo coerentes e significativos; utilização de padrões de c</w:t>
      </w:r>
      <w:r w:rsidR="00873B19">
        <w:rPr>
          <w:rFonts w:ascii="Arial" w:hAnsi="Arial" w:cs="Arial"/>
          <w:sz w:val="22"/>
          <w:szCs w:val="22"/>
        </w:rPr>
        <w:t>omportamento internos construtiv</w:t>
      </w:r>
      <w:r w:rsidR="0081423B">
        <w:rPr>
          <w:rFonts w:ascii="Arial" w:hAnsi="Arial" w:cs="Arial"/>
          <w:sz w:val="22"/>
          <w:szCs w:val="22"/>
        </w:rPr>
        <w:t>os e pr</w:t>
      </w:r>
      <w:r w:rsidR="00B212AC">
        <w:rPr>
          <w:rFonts w:ascii="Arial" w:hAnsi="Arial" w:cs="Arial"/>
          <w:sz w:val="22"/>
          <w:szCs w:val="22"/>
        </w:rPr>
        <w:t>ó-sociais; capacidade para autor</w:t>
      </w:r>
      <w:r w:rsidR="0081423B">
        <w:rPr>
          <w:rFonts w:ascii="Arial" w:hAnsi="Arial" w:cs="Arial"/>
          <w:sz w:val="22"/>
          <w:szCs w:val="22"/>
        </w:rPr>
        <w:t>refletir produtivamente.</w:t>
      </w:r>
    </w:p>
    <w:p w14:paraId="79D52348" w14:textId="01806F99" w:rsidR="001005CD" w:rsidRDefault="001005CD" w:rsidP="007F1D2F">
      <w:pPr>
        <w:pStyle w:val="PargrafodaLista"/>
        <w:numPr>
          <w:ilvl w:val="0"/>
          <w:numId w:val="6"/>
        </w:numPr>
        <w:tabs>
          <w:tab w:val="left" w:pos="480"/>
        </w:tabs>
        <w:spacing w:line="360" w:lineRule="auto"/>
        <w:jc w:val="both"/>
        <w:rPr>
          <w:rFonts w:ascii="Arial" w:hAnsi="Arial" w:cs="Arial"/>
          <w:sz w:val="22"/>
          <w:szCs w:val="22"/>
        </w:rPr>
      </w:pPr>
      <w:r w:rsidRPr="00035F25">
        <w:rPr>
          <w:rFonts w:ascii="Arial" w:hAnsi="Arial" w:cs="Arial"/>
          <w:b/>
          <w:sz w:val="22"/>
          <w:szCs w:val="22"/>
        </w:rPr>
        <w:t>Empatia</w:t>
      </w:r>
      <w:r w:rsidR="002E5722">
        <w:rPr>
          <w:rFonts w:ascii="Arial" w:hAnsi="Arial" w:cs="Arial"/>
          <w:sz w:val="22"/>
          <w:szCs w:val="22"/>
        </w:rPr>
        <w:t>: c</w:t>
      </w:r>
      <w:r w:rsidR="0081423B">
        <w:rPr>
          <w:rFonts w:ascii="Arial" w:hAnsi="Arial" w:cs="Arial"/>
          <w:sz w:val="22"/>
          <w:szCs w:val="22"/>
        </w:rPr>
        <w:t>ompreensão e apreciação das experiências e motivações dos outros; tolerância com perspetivas diferentes; compreensão do próprio comportamento nos outros.</w:t>
      </w:r>
    </w:p>
    <w:p w14:paraId="78C32270" w14:textId="130105FF" w:rsidR="00745853" w:rsidRPr="00745853" w:rsidRDefault="0081423B" w:rsidP="00745853">
      <w:pPr>
        <w:pStyle w:val="PargrafodaLista"/>
        <w:numPr>
          <w:ilvl w:val="0"/>
          <w:numId w:val="6"/>
        </w:numPr>
        <w:tabs>
          <w:tab w:val="left" w:pos="480"/>
        </w:tabs>
        <w:spacing w:line="360" w:lineRule="auto"/>
        <w:jc w:val="both"/>
        <w:rPr>
          <w:rFonts w:ascii="Arial" w:hAnsi="Arial" w:cs="Arial"/>
          <w:sz w:val="22"/>
          <w:szCs w:val="22"/>
        </w:rPr>
      </w:pPr>
      <w:r w:rsidRPr="00035F25">
        <w:rPr>
          <w:rFonts w:ascii="Arial" w:hAnsi="Arial" w:cs="Arial"/>
          <w:b/>
          <w:sz w:val="22"/>
          <w:szCs w:val="22"/>
        </w:rPr>
        <w:t>Intimidade</w:t>
      </w:r>
      <w:r w:rsidR="002E5722">
        <w:rPr>
          <w:rFonts w:ascii="Arial" w:hAnsi="Arial" w:cs="Arial"/>
          <w:sz w:val="22"/>
          <w:szCs w:val="22"/>
        </w:rPr>
        <w:t>: p</w:t>
      </w:r>
      <w:r>
        <w:rPr>
          <w:rFonts w:ascii="Arial" w:hAnsi="Arial" w:cs="Arial"/>
          <w:sz w:val="22"/>
          <w:szCs w:val="22"/>
        </w:rPr>
        <w:t>rofundidade e duração da ligaçã</w:t>
      </w:r>
      <w:r w:rsidR="0035303B">
        <w:rPr>
          <w:rFonts w:ascii="Arial" w:hAnsi="Arial" w:cs="Arial"/>
          <w:sz w:val="22"/>
          <w:szCs w:val="22"/>
        </w:rPr>
        <w:t>o com outros;</w:t>
      </w:r>
      <w:r>
        <w:rPr>
          <w:rFonts w:ascii="Arial" w:hAnsi="Arial" w:cs="Arial"/>
          <w:sz w:val="22"/>
          <w:szCs w:val="22"/>
        </w:rPr>
        <w:t xml:space="preserve"> desejo e capacidade de proximidade</w:t>
      </w:r>
      <w:r w:rsidR="0035303B">
        <w:rPr>
          <w:rFonts w:ascii="Arial" w:hAnsi="Arial" w:cs="Arial"/>
          <w:sz w:val="22"/>
          <w:szCs w:val="22"/>
        </w:rPr>
        <w:t>; mutualidade da relação refletida no comportamento interpessoal.</w:t>
      </w:r>
    </w:p>
    <w:p w14:paraId="0D7B4555" w14:textId="53833D82" w:rsidR="001005CD" w:rsidRDefault="00035F25" w:rsidP="007F1D2F">
      <w:pPr>
        <w:tabs>
          <w:tab w:val="left" w:pos="480"/>
        </w:tabs>
        <w:spacing w:line="360" w:lineRule="auto"/>
        <w:jc w:val="both"/>
        <w:rPr>
          <w:rFonts w:ascii="Arial" w:hAnsi="Arial" w:cs="Arial"/>
          <w:sz w:val="22"/>
          <w:szCs w:val="22"/>
        </w:rPr>
      </w:pPr>
      <w:r>
        <w:rPr>
          <w:rFonts w:ascii="Arial" w:hAnsi="Arial" w:cs="Arial"/>
          <w:sz w:val="22"/>
          <w:szCs w:val="22"/>
        </w:rPr>
        <w:tab/>
        <w:t>A segunda etapa</w:t>
      </w:r>
      <w:r w:rsidR="001005CD">
        <w:rPr>
          <w:rFonts w:ascii="Arial" w:hAnsi="Arial" w:cs="Arial"/>
          <w:sz w:val="22"/>
          <w:szCs w:val="22"/>
        </w:rPr>
        <w:t xml:space="preserve"> consiste na identificação de traços de personalidade patológicos</w:t>
      </w:r>
      <w:r>
        <w:rPr>
          <w:rFonts w:ascii="Arial" w:hAnsi="Arial" w:cs="Arial"/>
          <w:sz w:val="22"/>
          <w:szCs w:val="22"/>
        </w:rPr>
        <w:t>,</w:t>
      </w:r>
      <w:r w:rsidR="001005CD">
        <w:rPr>
          <w:rFonts w:ascii="Arial" w:hAnsi="Arial" w:cs="Arial"/>
          <w:sz w:val="22"/>
          <w:szCs w:val="22"/>
        </w:rPr>
        <w:t xml:space="preserve"> organizados em cinco grandes domínios: </w:t>
      </w:r>
      <w:r w:rsidR="001005CD" w:rsidRPr="00035F25">
        <w:rPr>
          <w:rFonts w:ascii="Arial" w:hAnsi="Arial" w:cs="Arial"/>
          <w:b/>
          <w:sz w:val="22"/>
          <w:szCs w:val="22"/>
        </w:rPr>
        <w:t>Afetividade Negativa</w:t>
      </w:r>
      <w:r w:rsidR="001005CD">
        <w:rPr>
          <w:rFonts w:ascii="Arial" w:hAnsi="Arial" w:cs="Arial"/>
          <w:sz w:val="22"/>
          <w:szCs w:val="22"/>
        </w:rPr>
        <w:t xml:space="preserve">; </w:t>
      </w:r>
      <w:r w:rsidR="001005CD" w:rsidRPr="00035F25">
        <w:rPr>
          <w:rFonts w:ascii="Arial" w:hAnsi="Arial" w:cs="Arial"/>
          <w:b/>
          <w:sz w:val="22"/>
          <w:szCs w:val="22"/>
        </w:rPr>
        <w:t>Desprendimento</w:t>
      </w:r>
      <w:r w:rsidR="001005CD">
        <w:rPr>
          <w:rFonts w:ascii="Arial" w:hAnsi="Arial" w:cs="Arial"/>
          <w:sz w:val="22"/>
          <w:szCs w:val="22"/>
        </w:rPr>
        <w:t xml:space="preserve">; </w:t>
      </w:r>
      <w:r w:rsidR="001005CD" w:rsidRPr="00035F25">
        <w:rPr>
          <w:rFonts w:ascii="Arial" w:hAnsi="Arial" w:cs="Arial"/>
          <w:b/>
          <w:sz w:val="22"/>
          <w:szCs w:val="22"/>
        </w:rPr>
        <w:t>Antagonismo</w:t>
      </w:r>
      <w:r w:rsidR="001005CD">
        <w:rPr>
          <w:rFonts w:ascii="Arial" w:hAnsi="Arial" w:cs="Arial"/>
          <w:sz w:val="22"/>
          <w:szCs w:val="22"/>
        </w:rPr>
        <w:t xml:space="preserve">, </w:t>
      </w:r>
      <w:r w:rsidR="001005CD" w:rsidRPr="00035F25">
        <w:rPr>
          <w:rFonts w:ascii="Arial" w:hAnsi="Arial" w:cs="Arial"/>
          <w:b/>
          <w:sz w:val="22"/>
          <w:szCs w:val="22"/>
        </w:rPr>
        <w:t>Desinibição</w:t>
      </w:r>
      <w:r w:rsidR="001005CD">
        <w:rPr>
          <w:rFonts w:ascii="Arial" w:hAnsi="Arial" w:cs="Arial"/>
          <w:sz w:val="22"/>
          <w:szCs w:val="22"/>
        </w:rPr>
        <w:t xml:space="preserve"> e </w:t>
      </w:r>
      <w:r w:rsidR="001005CD" w:rsidRPr="00035F25">
        <w:rPr>
          <w:rFonts w:ascii="Arial" w:hAnsi="Arial" w:cs="Arial"/>
          <w:b/>
          <w:sz w:val="22"/>
          <w:szCs w:val="22"/>
        </w:rPr>
        <w:t>Psicoticismo</w:t>
      </w:r>
      <w:r w:rsidR="001005CD">
        <w:rPr>
          <w:rFonts w:ascii="Arial" w:hAnsi="Arial" w:cs="Arial"/>
          <w:sz w:val="22"/>
          <w:szCs w:val="22"/>
        </w:rPr>
        <w:t xml:space="preserve">. Estes domínios incluem </w:t>
      </w:r>
      <w:r w:rsidR="001005CD" w:rsidRPr="00035F25">
        <w:rPr>
          <w:rFonts w:ascii="Arial" w:hAnsi="Arial" w:cs="Arial"/>
          <w:b/>
          <w:sz w:val="22"/>
          <w:szCs w:val="22"/>
        </w:rPr>
        <w:t>25 facetas de traços</w:t>
      </w:r>
      <w:r w:rsidR="0081423B">
        <w:rPr>
          <w:rFonts w:ascii="Arial" w:hAnsi="Arial" w:cs="Arial"/>
          <w:sz w:val="22"/>
          <w:szCs w:val="22"/>
        </w:rPr>
        <w:t xml:space="preserve"> (Tabela 2)</w:t>
      </w:r>
      <w:r w:rsidR="001005CD">
        <w:rPr>
          <w:rFonts w:ascii="Arial" w:hAnsi="Arial" w:cs="Arial"/>
          <w:sz w:val="22"/>
          <w:szCs w:val="22"/>
        </w:rPr>
        <w:t>, derivados d</w:t>
      </w:r>
      <w:r w:rsidR="00214375">
        <w:rPr>
          <w:rFonts w:ascii="Arial" w:hAnsi="Arial" w:cs="Arial"/>
          <w:sz w:val="22"/>
          <w:szCs w:val="22"/>
        </w:rPr>
        <w:t xml:space="preserve">e </w:t>
      </w:r>
      <w:r w:rsidR="001005CD">
        <w:rPr>
          <w:rFonts w:ascii="Arial" w:hAnsi="Arial" w:cs="Arial"/>
          <w:sz w:val="22"/>
          <w:szCs w:val="22"/>
        </w:rPr>
        <w:t xml:space="preserve">uma revisão dos modelos de traços existentes e de estudos empíricos </w:t>
      </w:r>
      <w:r w:rsidR="0081423B">
        <w:rPr>
          <w:rFonts w:ascii="Arial" w:hAnsi="Arial" w:cs="Arial"/>
          <w:sz w:val="22"/>
          <w:szCs w:val="22"/>
        </w:rPr>
        <w:t>em amostras de pessoas que procuraram os serviços de saúde mental. São ainda consid</w:t>
      </w:r>
      <w:r>
        <w:rPr>
          <w:rFonts w:ascii="Arial" w:hAnsi="Arial" w:cs="Arial"/>
          <w:sz w:val="22"/>
          <w:szCs w:val="22"/>
        </w:rPr>
        <w:t>erados critérios que atestam a invasibilidade e e</w:t>
      </w:r>
      <w:r w:rsidR="0081423B">
        <w:rPr>
          <w:rFonts w:ascii="Arial" w:hAnsi="Arial" w:cs="Arial"/>
          <w:sz w:val="22"/>
          <w:szCs w:val="22"/>
        </w:rPr>
        <w:t>stabilidade da perturbação e excluem explicações alternativas para a patologia da personalidade. Neste modelo alternativo</w:t>
      </w:r>
      <w:r w:rsidR="0004272E">
        <w:rPr>
          <w:rFonts w:ascii="Arial" w:hAnsi="Arial" w:cs="Arial"/>
          <w:sz w:val="22"/>
          <w:szCs w:val="22"/>
        </w:rPr>
        <w:t>,</w:t>
      </w:r>
      <w:r w:rsidR="0081423B">
        <w:rPr>
          <w:rFonts w:ascii="Arial" w:hAnsi="Arial" w:cs="Arial"/>
          <w:sz w:val="22"/>
          <w:szCs w:val="22"/>
        </w:rPr>
        <w:t xml:space="preserve"> é ainda possível </w:t>
      </w:r>
      <w:r w:rsidR="0081423B" w:rsidRPr="00035F25">
        <w:rPr>
          <w:rFonts w:ascii="Arial" w:hAnsi="Arial" w:cs="Arial"/>
          <w:b/>
          <w:sz w:val="22"/>
          <w:szCs w:val="22"/>
        </w:rPr>
        <w:t>derivar critérios de diagnóstico categoriais</w:t>
      </w:r>
      <w:r w:rsidR="0081423B">
        <w:rPr>
          <w:rFonts w:ascii="Arial" w:hAnsi="Arial" w:cs="Arial"/>
          <w:sz w:val="22"/>
          <w:szCs w:val="22"/>
        </w:rPr>
        <w:t xml:space="preserve"> para PP antissocial, evitante, </w:t>
      </w:r>
      <w:r w:rsidR="0081423B" w:rsidRPr="0004272E">
        <w:rPr>
          <w:rFonts w:ascii="Arial" w:hAnsi="Arial" w:cs="Arial"/>
          <w:i/>
          <w:sz w:val="22"/>
          <w:szCs w:val="22"/>
        </w:rPr>
        <w:t>borderline</w:t>
      </w:r>
      <w:r w:rsidR="0081423B">
        <w:rPr>
          <w:rFonts w:ascii="Arial" w:hAnsi="Arial" w:cs="Arial"/>
          <w:sz w:val="22"/>
          <w:szCs w:val="22"/>
        </w:rPr>
        <w:t>, narcísica, obsessivo-compulsiva e esquizotípica</w:t>
      </w:r>
      <w:r w:rsidR="0035303B">
        <w:rPr>
          <w:rFonts w:ascii="Arial" w:hAnsi="Arial" w:cs="Arial"/>
          <w:sz w:val="22"/>
          <w:szCs w:val="22"/>
        </w:rPr>
        <w:t xml:space="preserve">. Permite ainda </w:t>
      </w:r>
      <w:r w:rsidR="0035303B" w:rsidRPr="00035F25">
        <w:rPr>
          <w:rFonts w:ascii="Arial" w:hAnsi="Arial" w:cs="Arial"/>
          <w:b/>
          <w:sz w:val="22"/>
          <w:szCs w:val="22"/>
        </w:rPr>
        <w:t>uma descrição dimensional do nível de funcionamento da personalidade</w:t>
      </w:r>
      <w:r w:rsidR="0035303B">
        <w:rPr>
          <w:rFonts w:ascii="Arial" w:hAnsi="Arial" w:cs="Arial"/>
          <w:sz w:val="22"/>
          <w:szCs w:val="22"/>
        </w:rPr>
        <w:t>, graduando a gravidade do défice de funcionamento próprio (identidade, autodirecção) e interpessoal (empatia, intimidade).</w:t>
      </w:r>
    </w:p>
    <w:p w14:paraId="7B7C8729" w14:textId="38B1A85B" w:rsidR="0087785D" w:rsidRDefault="00491079" w:rsidP="007F1D2F">
      <w:pPr>
        <w:tabs>
          <w:tab w:val="left" w:pos="480"/>
        </w:tabs>
        <w:spacing w:line="360" w:lineRule="auto"/>
        <w:jc w:val="both"/>
        <w:rPr>
          <w:rFonts w:ascii="Arial" w:hAnsi="Arial" w:cs="Arial"/>
          <w:sz w:val="22"/>
          <w:szCs w:val="22"/>
        </w:rPr>
      </w:pPr>
      <w:r>
        <w:rPr>
          <w:rFonts w:ascii="Arial" w:hAnsi="Arial" w:cs="Arial"/>
          <w:sz w:val="22"/>
          <w:szCs w:val="22"/>
        </w:rPr>
        <w:tab/>
        <w:t xml:space="preserve"> </w:t>
      </w:r>
      <w:r w:rsidR="00D30685">
        <w:rPr>
          <w:rFonts w:ascii="Arial" w:hAnsi="Arial" w:cs="Arial"/>
          <w:sz w:val="22"/>
          <w:szCs w:val="22"/>
        </w:rPr>
        <w:t xml:space="preserve">A decisão da Associação Psiquiátrica Americana de relegar o modelo híbrido do DSM-5 para a sessão III do manual </w:t>
      </w:r>
      <w:r w:rsidR="001B1925">
        <w:rPr>
          <w:rFonts w:ascii="Arial" w:hAnsi="Arial" w:cs="Arial"/>
          <w:sz w:val="22"/>
          <w:szCs w:val="22"/>
        </w:rPr>
        <w:t>e manter a abordagem diagnóstica categorial tem sido</w:t>
      </w:r>
      <w:r w:rsidR="00516FFE">
        <w:rPr>
          <w:rFonts w:ascii="Arial" w:hAnsi="Arial" w:cs="Arial"/>
          <w:sz w:val="22"/>
          <w:szCs w:val="22"/>
        </w:rPr>
        <w:t>,</w:t>
      </w:r>
      <w:r w:rsidR="00D30685">
        <w:rPr>
          <w:rFonts w:ascii="Arial" w:hAnsi="Arial" w:cs="Arial"/>
          <w:sz w:val="22"/>
          <w:szCs w:val="22"/>
        </w:rPr>
        <w:t xml:space="preserve"> em si mesma</w:t>
      </w:r>
      <w:r w:rsidR="00516FFE">
        <w:rPr>
          <w:rFonts w:ascii="Arial" w:hAnsi="Arial" w:cs="Arial"/>
          <w:sz w:val="22"/>
          <w:szCs w:val="22"/>
        </w:rPr>
        <w:t>,</w:t>
      </w:r>
      <w:r w:rsidR="00D30685">
        <w:rPr>
          <w:rFonts w:ascii="Arial" w:hAnsi="Arial" w:cs="Arial"/>
          <w:sz w:val="22"/>
          <w:szCs w:val="22"/>
        </w:rPr>
        <w:t xml:space="preserve"> objeto de estudo</w:t>
      </w:r>
      <w:r w:rsidR="00FB7DB1">
        <w:rPr>
          <w:rFonts w:ascii="Arial" w:hAnsi="Arial" w:cs="Arial"/>
          <w:sz w:val="22"/>
          <w:szCs w:val="22"/>
        </w:rPr>
        <w:t xml:space="preserve"> [</w:t>
      </w:r>
      <w:r w:rsidR="006C3B0D">
        <w:rPr>
          <w:rFonts w:ascii="Arial" w:hAnsi="Arial" w:cs="Arial"/>
          <w:sz w:val="22"/>
          <w:szCs w:val="22"/>
        </w:rPr>
        <w:t>13</w:t>
      </w:r>
      <w:r w:rsidR="00FB7DB1">
        <w:rPr>
          <w:rFonts w:ascii="Arial" w:hAnsi="Arial" w:cs="Arial"/>
          <w:sz w:val="22"/>
          <w:szCs w:val="22"/>
        </w:rPr>
        <w:t>]</w:t>
      </w:r>
      <w:r w:rsidR="001B1925">
        <w:rPr>
          <w:rFonts w:ascii="Arial" w:hAnsi="Arial" w:cs="Arial"/>
          <w:sz w:val="22"/>
          <w:szCs w:val="22"/>
        </w:rPr>
        <w:t xml:space="preserve">, mas o modelo foi também criticado por autores que preconizavam um sistema de classificação </w:t>
      </w:r>
      <w:r w:rsidR="003A3F06">
        <w:rPr>
          <w:rFonts w:ascii="Arial" w:hAnsi="Arial" w:cs="Arial"/>
          <w:sz w:val="22"/>
          <w:szCs w:val="22"/>
        </w:rPr>
        <w:t xml:space="preserve">das PP </w:t>
      </w:r>
      <w:r w:rsidR="001B1925">
        <w:rPr>
          <w:rFonts w:ascii="Arial" w:hAnsi="Arial" w:cs="Arial"/>
          <w:sz w:val="22"/>
          <w:szCs w:val="22"/>
        </w:rPr>
        <w:t>baseado em dimensõ</w:t>
      </w:r>
      <w:r w:rsidR="00FB7DB1">
        <w:rPr>
          <w:rFonts w:ascii="Arial" w:hAnsi="Arial" w:cs="Arial"/>
          <w:sz w:val="22"/>
          <w:szCs w:val="22"/>
        </w:rPr>
        <w:t>es [14,15]</w:t>
      </w:r>
      <w:r w:rsidR="003A3F06">
        <w:rPr>
          <w:rFonts w:ascii="Arial" w:hAnsi="Arial" w:cs="Arial"/>
          <w:sz w:val="22"/>
          <w:szCs w:val="22"/>
        </w:rPr>
        <w:t>.</w:t>
      </w:r>
    </w:p>
    <w:p w14:paraId="12947CCF" w14:textId="77777777" w:rsidR="00FB7DB1" w:rsidRDefault="00FB7DB1" w:rsidP="007F1D2F">
      <w:pPr>
        <w:tabs>
          <w:tab w:val="left" w:pos="480"/>
        </w:tabs>
        <w:spacing w:line="360" w:lineRule="auto"/>
        <w:jc w:val="both"/>
        <w:rPr>
          <w:rFonts w:ascii="Arial" w:hAnsi="Arial" w:cs="Arial"/>
          <w:b/>
          <w:sz w:val="20"/>
          <w:szCs w:val="20"/>
        </w:rPr>
      </w:pPr>
    </w:p>
    <w:p w14:paraId="250F6DA3" w14:textId="43794480" w:rsidR="00491079" w:rsidRPr="00491079" w:rsidRDefault="00491079" w:rsidP="007F1D2F">
      <w:pPr>
        <w:tabs>
          <w:tab w:val="left" w:pos="480"/>
        </w:tabs>
        <w:spacing w:line="360" w:lineRule="auto"/>
        <w:jc w:val="both"/>
        <w:rPr>
          <w:rFonts w:ascii="Arial" w:hAnsi="Arial" w:cs="Arial"/>
          <w:b/>
          <w:sz w:val="20"/>
          <w:szCs w:val="20"/>
        </w:rPr>
      </w:pPr>
      <w:r w:rsidRPr="00491079">
        <w:rPr>
          <w:rFonts w:ascii="Arial" w:hAnsi="Arial" w:cs="Arial"/>
          <w:b/>
          <w:sz w:val="20"/>
          <w:szCs w:val="20"/>
        </w:rPr>
        <w:lastRenderedPageBreak/>
        <w:t>Tabela 2: Domínios e facetas de traços do modelo alternativo de PP do DSM-5</w:t>
      </w:r>
    </w:p>
    <w:tbl>
      <w:tblPr>
        <w:tblStyle w:val="Tabelacomgrelha"/>
        <w:tblW w:w="0" w:type="auto"/>
        <w:tblLayout w:type="fixed"/>
        <w:tblLook w:val="04A0" w:firstRow="1" w:lastRow="0" w:firstColumn="1" w:lastColumn="0" w:noHBand="0" w:noVBand="1"/>
      </w:tblPr>
      <w:tblGrid>
        <w:gridCol w:w="4242"/>
        <w:gridCol w:w="4246"/>
      </w:tblGrid>
      <w:tr w:rsidR="00A506F1" w:rsidRPr="00372D2C" w14:paraId="1D6185C4" w14:textId="77777777" w:rsidTr="00A506F1">
        <w:tc>
          <w:tcPr>
            <w:tcW w:w="4242" w:type="dxa"/>
            <w:shd w:val="clear" w:color="auto" w:fill="5B9BD5" w:themeFill="accent1"/>
          </w:tcPr>
          <w:p w14:paraId="7C2E69E5" w14:textId="77777777" w:rsidR="00491079" w:rsidRPr="008922C4" w:rsidRDefault="00491079" w:rsidP="007626D5">
            <w:pPr>
              <w:jc w:val="center"/>
              <w:rPr>
                <w:rFonts w:ascii="Arial" w:hAnsi="Arial" w:cs="Arial"/>
                <w:b/>
                <w:sz w:val="22"/>
                <w:szCs w:val="22"/>
              </w:rPr>
            </w:pPr>
            <w:r w:rsidRPr="008922C4">
              <w:rPr>
                <w:rFonts w:ascii="Arial" w:hAnsi="Arial" w:cs="Arial"/>
                <w:b/>
                <w:sz w:val="22"/>
                <w:szCs w:val="22"/>
              </w:rPr>
              <w:t>Domínios</w:t>
            </w:r>
          </w:p>
        </w:tc>
        <w:tc>
          <w:tcPr>
            <w:tcW w:w="4246" w:type="dxa"/>
            <w:shd w:val="clear" w:color="auto" w:fill="5B9BD5" w:themeFill="accent1"/>
          </w:tcPr>
          <w:p w14:paraId="1BA17DBD" w14:textId="77777777" w:rsidR="00491079" w:rsidRPr="008922C4" w:rsidRDefault="00491079" w:rsidP="007626D5">
            <w:pPr>
              <w:jc w:val="center"/>
              <w:rPr>
                <w:rFonts w:ascii="Arial" w:hAnsi="Arial" w:cs="Arial"/>
                <w:b/>
                <w:sz w:val="22"/>
                <w:szCs w:val="22"/>
              </w:rPr>
            </w:pPr>
            <w:r w:rsidRPr="008922C4">
              <w:rPr>
                <w:rFonts w:ascii="Arial" w:hAnsi="Arial" w:cs="Arial"/>
                <w:b/>
                <w:sz w:val="22"/>
                <w:szCs w:val="22"/>
              </w:rPr>
              <w:t>Facetas</w:t>
            </w:r>
          </w:p>
        </w:tc>
      </w:tr>
      <w:tr w:rsidR="00A506F1" w:rsidRPr="00372D2C" w14:paraId="739A7A26" w14:textId="77777777" w:rsidTr="00A506F1">
        <w:tc>
          <w:tcPr>
            <w:tcW w:w="4242" w:type="dxa"/>
            <w:vMerge w:val="restart"/>
            <w:shd w:val="clear" w:color="auto" w:fill="BDD6EE" w:themeFill="accent1" w:themeFillTint="66"/>
            <w:vAlign w:val="center"/>
          </w:tcPr>
          <w:p w14:paraId="41557C55" w14:textId="77777777" w:rsidR="00491079" w:rsidRPr="008922C4" w:rsidRDefault="00491079" w:rsidP="007F1D2F">
            <w:pPr>
              <w:jc w:val="center"/>
              <w:rPr>
                <w:rFonts w:ascii="Arial" w:hAnsi="Arial" w:cs="Arial"/>
                <w:b/>
                <w:sz w:val="20"/>
                <w:szCs w:val="20"/>
              </w:rPr>
            </w:pPr>
            <w:r w:rsidRPr="008922C4">
              <w:rPr>
                <w:rFonts w:ascii="Arial" w:hAnsi="Arial" w:cs="Arial"/>
                <w:b/>
                <w:sz w:val="20"/>
                <w:szCs w:val="20"/>
              </w:rPr>
              <w:t>Afetividade Negativa</w:t>
            </w:r>
          </w:p>
          <w:p w14:paraId="078F9157" w14:textId="77777777" w:rsidR="00491079" w:rsidRPr="0004272E" w:rsidRDefault="00491079" w:rsidP="007F1D2F">
            <w:pPr>
              <w:jc w:val="center"/>
              <w:rPr>
                <w:rFonts w:ascii="Arial" w:hAnsi="Arial" w:cs="Arial"/>
                <w:b/>
                <w:i/>
                <w:sz w:val="20"/>
                <w:szCs w:val="20"/>
              </w:rPr>
            </w:pPr>
            <w:r w:rsidRPr="0004272E">
              <w:rPr>
                <w:rFonts w:ascii="Arial" w:hAnsi="Arial" w:cs="Arial"/>
                <w:b/>
                <w:i/>
                <w:sz w:val="20"/>
                <w:szCs w:val="20"/>
              </w:rPr>
              <w:t>vs</w:t>
            </w:r>
          </w:p>
          <w:p w14:paraId="29C75C85" w14:textId="77777777" w:rsidR="00491079" w:rsidRPr="008922C4" w:rsidRDefault="00491079" w:rsidP="007F1D2F">
            <w:pPr>
              <w:jc w:val="center"/>
              <w:rPr>
                <w:rFonts w:ascii="Arial" w:hAnsi="Arial" w:cs="Arial"/>
                <w:sz w:val="20"/>
                <w:szCs w:val="20"/>
              </w:rPr>
            </w:pPr>
            <w:r w:rsidRPr="008922C4">
              <w:rPr>
                <w:rFonts w:ascii="Arial" w:hAnsi="Arial" w:cs="Arial"/>
                <w:b/>
                <w:sz w:val="20"/>
                <w:szCs w:val="20"/>
              </w:rPr>
              <w:t>Estabilidade emocional</w:t>
            </w:r>
          </w:p>
        </w:tc>
        <w:tc>
          <w:tcPr>
            <w:tcW w:w="4246" w:type="dxa"/>
            <w:vAlign w:val="center"/>
          </w:tcPr>
          <w:p w14:paraId="603530B5" w14:textId="77777777" w:rsidR="00491079" w:rsidRPr="008922C4" w:rsidRDefault="00491079" w:rsidP="007F1D2F">
            <w:pPr>
              <w:jc w:val="both"/>
              <w:rPr>
                <w:rFonts w:ascii="Arial" w:hAnsi="Arial" w:cs="Arial"/>
                <w:sz w:val="20"/>
                <w:szCs w:val="20"/>
              </w:rPr>
            </w:pPr>
            <w:r w:rsidRPr="008922C4">
              <w:rPr>
                <w:rFonts w:ascii="Arial" w:hAnsi="Arial" w:cs="Arial"/>
                <w:sz w:val="20"/>
                <w:szCs w:val="20"/>
              </w:rPr>
              <w:t>Labilidade emocional</w:t>
            </w:r>
          </w:p>
        </w:tc>
      </w:tr>
      <w:tr w:rsidR="00A506F1" w:rsidRPr="00372D2C" w14:paraId="3BDC2840" w14:textId="77777777" w:rsidTr="00A506F1">
        <w:tc>
          <w:tcPr>
            <w:tcW w:w="4242" w:type="dxa"/>
            <w:vMerge/>
            <w:shd w:val="clear" w:color="auto" w:fill="BDD6EE" w:themeFill="accent1" w:themeFillTint="66"/>
          </w:tcPr>
          <w:p w14:paraId="084D0150" w14:textId="77777777" w:rsidR="00491079" w:rsidRPr="008922C4" w:rsidRDefault="00491079" w:rsidP="007F1D2F">
            <w:pPr>
              <w:jc w:val="center"/>
              <w:rPr>
                <w:rFonts w:ascii="Arial" w:hAnsi="Arial" w:cs="Arial"/>
                <w:sz w:val="20"/>
                <w:szCs w:val="20"/>
              </w:rPr>
            </w:pPr>
          </w:p>
        </w:tc>
        <w:tc>
          <w:tcPr>
            <w:tcW w:w="4246" w:type="dxa"/>
            <w:vAlign w:val="center"/>
          </w:tcPr>
          <w:p w14:paraId="0D381722" w14:textId="77777777" w:rsidR="00491079" w:rsidRPr="008922C4" w:rsidRDefault="00491079" w:rsidP="007F1D2F">
            <w:pPr>
              <w:jc w:val="both"/>
              <w:rPr>
                <w:rFonts w:ascii="Arial" w:hAnsi="Arial" w:cs="Arial"/>
                <w:sz w:val="20"/>
                <w:szCs w:val="20"/>
              </w:rPr>
            </w:pPr>
            <w:r w:rsidRPr="008922C4">
              <w:rPr>
                <w:rFonts w:ascii="Arial" w:hAnsi="Arial" w:cs="Arial"/>
                <w:sz w:val="20"/>
                <w:szCs w:val="20"/>
              </w:rPr>
              <w:t>Ansiedade</w:t>
            </w:r>
          </w:p>
        </w:tc>
      </w:tr>
      <w:tr w:rsidR="00A506F1" w:rsidRPr="00372D2C" w14:paraId="2F359198" w14:textId="77777777" w:rsidTr="00A506F1">
        <w:tc>
          <w:tcPr>
            <w:tcW w:w="4242" w:type="dxa"/>
            <w:vMerge/>
            <w:shd w:val="clear" w:color="auto" w:fill="BDD6EE" w:themeFill="accent1" w:themeFillTint="66"/>
          </w:tcPr>
          <w:p w14:paraId="0801023C" w14:textId="77777777" w:rsidR="00491079" w:rsidRPr="008922C4" w:rsidRDefault="00491079" w:rsidP="007F1D2F">
            <w:pPr>
              <w:jc w:val="center"/>
              <w:rPr>
                <w:rFonts w:ascii="Arial" w:hAnsi="Arial" w:cs="Arial"/>
                <w:sz w:val="20"/>
                <w:szCs w:val="20"/>
              </w:rPr>
            </w:pPr>
          </w:p>
        </w:tc>
        <w:tc>
          <w:tcPr>
            <w:tcW w:w="4246" w:type="dxa"/>
            <w:vAlign w:val="center"/>
          </w:tcPr>
          <w:p w14:paraId="29BF6940" w14:textId="77777777" w:rsidR="00491079" w:rsidRPr="008922C4" w:rsidRDefault="00491079" w:rsidP="007F1D2F">
            <w:pPr>
              <w:jc w:val="both"/>
              <w:rPr>
                <w:rFonts w:ascii="Arial" w:hAnsi="Arial" w:cs="Arial"/>
                <w:sz w:val="20"/>
                <w:szCs w:val="20"/>
              </w:rPr>
            </w:pPr>
            <w:r w:rsidRPr="008922C4">
              <w:rPr>
                <w:rFonts w:ascii="Arial" w:hAnsi="Arial" w:cs="Arial"/>
                <w:sz w:val="20"/>
                <w:szCs w:val="20"/>
              </w:rPr>
              <w:t>Insegurança de separação</w:t>
            </w:r>
          </w:p>
        </w:tc>
      </w:tr>
      <w:tr w:rsidR="00A506F1" w:rsidRPr="00372D2C" w14:paraId="228D55E3" w14:textId="77777777" w:rsidTr="00A506F1">
        <w:trPr>
          <w:trHeight w:val="320"/>
        </w:trPr>
        <w:tc>
          <w:tcPr>
            <w:tcW w:w="4242" w:type="dxa"/>
            <w:vMerge/>
            <w:shd w:val="clear" w:color="auto" w:fill="BDD6EE" w:themeFill="accent1" w:themeFillTint="66"/>
          </w:tcPr>
          <w:p w14:paraId="351F49CA" w14:textId="77777777" w:rsidR="00491079" w:rsidRPr="008922C4" w:rsidRDefault="00491079" w:rsidP="007F1D2F">
            <w:pPr>
              <w:jc w:val="center"/>
              <w:rPr>
                <w:rFonts w:ascii="Arial" w:hAnsi="Arial" w:cs="Arial"/>
                <w:sz w:val="20"/>
                <w:szCs w:val="20"/>
              </w:rPr>
            </w:pPr>
          </w:p>
        </w:tc>
        <w:tc>
          <w:tcPr>
            <w:tcW w:w="4246" w:type="dxa"/>
            <w:vAlign w:val="center"/>
          </w:tcPr>
          <w:p w14:paraId="0C5E8E7F" w14:textId="77777777" w:rsidR="00491079" w:rsidRPr="008922C4" w:rsidRDefault="00491079" w:rsidP="007F1D2F">
            <w:pPr>
              <w:jc w:val="both"/>
              <w:rPr>
                <w:rFonts w:ascii="Arial" w:hAnsi="Arial" w:cs="Arial"/>
                <w:sz w:val="20"/>
                <w:szCs w:val="20"/>
              </w:rPr>
            </w:pPr>
            <w:r w:rsidRPr="008922C4">
              <w:rPr>
                <w:rFonts w:ascii="Arial" w:hAnsi="Arial" w:cs="Arial"/>
                <w:sz w:val="20"/>
                <w:szCs w:val="20"/>
              </w:rPr>
              <w:t>Submissão</w:t>
            </w:r>
          </w:p>
        </w:tc>
      </w:tr>
      <w:tr w:rsidR="00A506F1" w:rsidRPr="00372D2C" w14:paraId="47175739" w14:textId="77777777" w:rsidTr="00A506F1">
        <w:tc>
          <w:tcPr>
            <w:tcW w:w="4242" w:type="dxa"/>
            <w:vMerge/>
            <w:shd w:val="clear" w:color="auto" w:fill="BDD6EE" w:themeFill="accent1" w:themeFillTint="66"/>
          </w:tcPr>
          <w:p w14:paraId="23249E56" w14:textId="77777777" w:rsidR="00491079" w:rsidRPr="008922C4" w:rsidRDefault="00491079" w:rsidP="007F1D2F">
            <w:pPr>
              <w:jc w:val="center"/>
              <w:rPr>
                <w:rFonts w:ascii="Arial" w:hAnsi="Arial" w:cs="Arial"/>
                <w:sz w:val="20"/>
                <w:szCs w:val="20"/>
              </w:rPr>
            </w:pPr>
          </w:p>
        </w:tc>
        <w:tc>
          <w:tcPr>
            <w:tcW w:w="4246" w:type="dxa"/>
            <w:vAlign w:val="center"/>
          </w:tcPr>
          <w:p w14:paraId="4EDB1DE9" w14:textId="77777777" w:rsidR="00491079" w:rsidRPr="008922C4" w:rsidRDefault="00491079" w:rsidP="007F1D2F">
            <w:pPr>
              <w:jc w:val="both"/>
              <w:rPr>
                <w:rFonts w:ascii="Arial" w:hAnsi="Arial" w:cs="Arial"/>
                <w:sz w:val="20"/>
                <w:szCs w:val="20"/>
              </w:rPr>
            </w:pPr>
            <w:r w:rsidRPr="008922C4">
              <w:rPr>
                <w:rFonts w:ascii="Arial" w:hAnsi="Arial" w:cs="Arial"/>
                <w:sz w:val="20"/>
                <w:szCs w:val="20"/>
              </w:rPr>
              <w:t>Hostilidade</w:t>
            </w:r>
          </w:p>
        </w:tc>
      </w:tr>
      <w:tr w:rsidR="00A506F1" w:rsidRPr="00372D2C" w14:paraId="481F5962" w14:textId="77777777" w:rsidTr="00A506F1">
        <w:tc>
          <w:tcPr>
            <w:tcW w:w="4242" w:type="dxa"/>
            <w:vMerge/>
            <w:shd w:val="clear" w:color="auto" w:fill="BDD6EE" w:themeFill="accent1" w:themeFillTint="66"/>
          </w:tcPr>
          <w:p w14:paraId="657A0EE8" w14:textId="77777777" w:rsidR="00491079" w:rsidRPr="008922C4" w:rsidRDefault="00491079" w:rsidP="007F1D2F">
            <w:pPr>
              <w:jc w:val="center"/>
              <w:rPr>
                <w:rFonts w:ascii="Arial" w:hAnsi="Arial" w:cs="Arial"/>
                <w:sz w:val="20"/>
                <w:szCs w:val="20"/>
              </w:rPr>
            </w:pPr>
          </w:p>
        </w:tc>
        <w:tc>
          <w:tcPr>
            <w:tcW w:w="4246" w:type="dxa"/>
            <w:vAlign w:val="center"/>
          </w:tcPr>
          <w:p w14:paraId="169AB506" w14:textId="0A9A380E" w:rsidR="00491079" w:rsidRPr="008922C4" w:rsidRDefault="0004272E" w:rsidP="007F1D2F">
            <w:pPr>
              <w:jc w:val="both"/>
              <w:rPr>
                <w:rFonts w:ascii="Arial" w:hAnsi="Arial" w:cs="Arial"/>
                <w:sz w:val="20"/>
                <w:szCs w:val="20"/>
              </w:rPr>
            </w:pPr>
            <w:r>
              <w:rPr>
                <w:rFonts w:ascii="Arial" w:hAnsi="Arial" w:cs="Arial"/>
                <w:sz w:val="20"/>
                <w:szCs w:val="20"/>
              </w:rPr>
              <w:t>Perse</w:t>
            </w:r>
            <w:r w:rsidR="00491079" w:rsidRPr="008922C4">
              <w:rPr>
                <w:rFonts w:ascii="Arial" w:hAnsi="Arial" w:cs="Arial"/>
                <w:sz w:val="20"/>
                <w:szCs w:val="20"/>
              </w:rPr>
              <w:t>veração</w:t>
            </w:r>
          </w:p>
        </w:tc>
      </w:tr>
      <w:tr w:rsidR="00A506F1" w:rsidRPr="00372D2C" w14:paraId="1E03ED70" w14:textId="77777777" w:rsidTr="00A506F1">
        <w:tc>
          <w:tcPr>
            <w:tcW w:w="4242" w:type="dxa"/>
            <w:vMerge/>
            <w:shd w:val="clear" w:color="auto" w:fill="BDD6EE" w:themeFill="accent1" w:themeFillTint="66"/>
          </w:tcPr>
          <w:p w14:paraId="75B4D2E6" w14:textId="77777777" w:rsidR="00491079" w:rsidRPr="008922C4" w:rsidRDefault="00491079" w:rsidP="007F1D2F">
            <w:pPr>
              <w:jc w:val="center"/>
              <w:rPr>
                <w:rFonts w:ascii="Arial" w:hAnsi="Arial" w:cs="Arial"/>
                <w:sz w:val="20"/>
                <w:szCs w:val="20"/>
              </w:rPr>
            </w:pPr>
          </w:p>
        </w:tc>
        <w:tc>
          <w:tcPr>
            <w:tcW w:w="4246" w:type="dxa"/>
            <w:vAlign w:val="center"/>
          </w:tcPr>
          <w:p w14:paraId="350BBAA4" w14:textId="77777777" w:rsidR="00491079" w:rsidRPr="008922C4" w:rsidRDefault="00491079" w:rsidP="007F1D2F">
            <w:pPr>
              <w:jc w:val="both"/>
              <w:rPr>
                <w:rFonts w:ascii="Arial" w:hAnsi="Arial" w:cs="Arial"/>
                <w:sz w:val="20"/>
                <w:szCs w:val="20"/>
              </w:rPr>
            </w:pPr>
            <w:r w:rsidRPr="008922C4">
              <w:rPr>
                <w:rFonts w:ascii="Arial" w:hAnsi="Arial" w:cs="Arial"/>
                <w:sz w:val="20"/>
                <w:szCs w:val="20"/>
              </w:rPr>
              <w:t>Depressividade</w:t>
            </w:r>
          </w:p>
        </w:tc>
      </w:tr>
      <w:tr w:rsidR="00A506F1" w:rsidRPr="00372D2C" w14:paraId="7D72A006" w14:textId="77777777" w:rsidTr="00A506F1">
        <w:tc>
          <w:tcPr>
            <w:tcW w:w="4242" w:type="dxa"/>
            <w:vMerge/>
            <w:shd w:val="clear" w:color="auto" w:fill="BDD6EE" w:themeFill="accent1" w:themeFillTint="66"/>
          </w:tcPr>
          <w:p w14:paraId="17B89C95" w14:textId="77777777" w:rsidR="00491079" w:rsidRPr="008922C4" w:rsidRDefault="00491079" w:rsidP="007F1D2F">
            <w:pPr>
              <w:jc w:val="center"/>
              <w:rPr>
                <w:rFonts w:ascii="Arial" w:hAnsi="Arial" w:cs="Arial"/>
                <w:sz w:val="20"/>
                <w:szCs w:val="20"/>
              </w:rPr>
            </w:pPr>
          </w:p>
        </w:tc>
        <w:tc>
          <w:tcPr>
            <w:tcW w:w="4246" w:type="dxa"/>
            <w:vAlign w:val="center"/>
          </w:tcPr>
          <w:p w14:paraId="205BD121" w14:textId="77777777" w:rsidR="00491079" w:rsidRPr="008922C4" w:rsidRDefault="00491079" w:rsidP="007F1D2F">
            <w:pPr>
              <w:jc w:val="both"/>
              <w:rPr>
                <w:rFonts w:ascii="Arial" w:hAnsi="Arial" w:cs="Arial"/>
                <w:sz w:val="20"/>
                <w:szCs w:val="20"/>
              </w:rPr>
            </w:pPr>
            <w:r w:rsidRPr="008922C4">
              <w:rPr>
                <w:rFonts w:ascii="Arial" w:hAnsi="Arial" w:cs="Arial"/>
                <w:sz w:val="20"/>
                <w:szCs w:val="20"/>
              </w:rPr>
              <w:t>Suspeição</w:t>
            </w:r>
          </w:p>
        </w:tc>
      </w:tr>
      <w:tr w:rsidR="00A506F1" w:rsidRPr="00372D2C" w14:paraId="6CE3A47E" w14:textId="77777777" w:rsidTr="00A506F1">
        <w:tc>
          <w:tcPr>
            <w:tcW w:w="4242" w:type="dxa"/>
            <w:vMerge/>
            <w:shd w:val="clear" w:color="auto" w:fill="BDD6EE" w:themeFill="accent1" w:themeFillTint="66"/>
          </w:tcPr>
          <w:p w14:paraId="3171F97F" w14:textId="77777777" w:rsidR="00491079" w:rsidRPr="008922C4" w:rsidRDefault="00491079" w:rsidP="007F1D2F">
            <w:pPr>
              <w:jc w:val="center"/>
              <w:rPr>
                <w:rFonts w:ascii="Arial" w:hAnsi="Arial" w:cs="Arial"/>
                <w:sz w:val="20"/>
                <w:szCs w:val="20"/>
              </w:rPr>
            </w:pPr>
          </w:p>
        </w:tc>
        <w:tc>
          <w:tcPr>
            <w:tcW w:w="4246" w:type="dxa"/>
            <w:vAlign w:val="center"/>
          </w:tcPr>
          <w:p w14:paraId="7C7D4597" w14:textId="77777777" w:rsidR="00491079" w:rsidRPr="008922C4" w:rsidRDefault="00491079" w:rsidP="007F1D2F">
            <w:pPr>
              <w:jc w:val="both"/>
              <w:rPr>
                <w:rFonts w:ascii="Arial" w:hAnsi="Arial" w:cs="Arial"/>
                <w:sz w:val="20"/>
                <w:szCs w:val="20"/>
              </w:rPr>
            </w:pPr>
            <w:r w:rsidRPr="008922C4">
              <w:rPr>
                <w:rFonts w:ascii="Arial" w:hAnsi="Arial" w:cs="Arial"/>
                <w:sz w:val="20"/>
                <w:szCs w:val="20"/>
              </w:rPr>
              <w:t>Afetividade Restrita</w:t>
            </w:r>
          </w:p>
        </w:tc>
      </w:tr>
      <w:tr w:rsidR="00A506F1" w:rsidRPr="00372D2C" w14:paraId="2E2BC124" w14:textId="77777777" w:rsidTr="00A506F1">
        <w:tc>
          <w:tcPr>
            <w:tcW w:w="4242" w:type="dxa"/>
            <w:vMerge w:val="restart"/>
            <w:shd w:val="clear" w:color="auto" w:fill="BDD6EE" w:themeFill="accent1" w:themeFillTint="66"/>
            <w:vAlign w:val="center"/>
          </w:tcPr>
          <w:p w14:paraId="742A72AD" w14:textId="77777777" w:rsidR="00491079" w:rsidRPr="008922C4" w:rsidRDefault="00491079" w:rsidP="007F1D2F">
            <w:pPr>
              <w:jc w:val="center"/>
              <w:rPr>
                <w:rFonts w:ascii="Arial" w:hAnsi="Arial" w:cs="Arial"/>
                <w:b/>
                <w:sz w:val="20"/>
                <w:szCs w:val="20"/>
              </w:rPr>
            </w:pPr>
          </w:p>
          <w:p w14:paraId="1B7E4F43" w14:textId="77777777" w:rsidR="00491079" w:rsidRPr="008922C4" w:rsidRDefault="00491079" w:rsidP="007F1D2F">
            <w:pPr>
              <w:jc w:val="center"/>
              <w:rPr>
                <w:rFonts w:ascii="Arial" w:hAnsi="Arial" w:cs="Arial"/>
                <w:b/>
                <w:sz w:val="20"/>
                <w:szCs w:val="20"/>
              </w:rPr>
            </w:pPr>
            <w:r w:rsidRPr="008922C4">
              <w:rPr>
                <w:rFonts w:ascii="Arial" w:hAnsi="Arial" w:cs="Arial"/>
                <w:b/>
                <w:sz w:val="20"/>
                <w:szCs w:val="20"/>
              </w:rPr>
              <w:t>Desprendimento</w:t>
            </w:r>
          </w:p>
          <w:p w14:paraId="57B36CEB" w14:textId="77777777" w:rsidR="00491079" w:rsidRPr="0004272E" w:rsidRDefault="00491079" w:rsidP="007F1D2F">
            <w:pPr>
              <w:jc w:val="center"/>
              <w:rPr>
                <w:rFonts w:ascii="Arial" w:hAnsi="Arial" w:cs="Arial"/>
                <w:b/>
                <w:i/>
                <w:sz w:val="20"/>
                <w:szCs w:val="20"/>
              </w:rPr>
            </w:pPr>
            <w:r w:rsidRPr="0004272E">
              <w:rPr>
                <w:rFonts w:ascii="Arial" w:hAnsi="Arial" w:cs="Arial"/>
                <w:b/>
                <w:i/>
                <w:sz w:val="20"/>
                <w:szCs w:val="20"/>
              </w:rPr>
              <w:t>vs</w:t>
            </w:r>
          </w:p>
          <w:p w14:paraId="19665A53" w14:textId="77777777" w:rsidR="00491079" w:rsidRPr="008922C4" w:rsidRDefault="00491079" w:rsidP="007F1D2F">
            <w:pPr>
              <w:jc w:val="center"/>
              <w:rPr>
                <w:rFonts w:ascii="Arial" w:hAnsi="Arial" w:cs="Arial"/>
                <w:b/>
                <w:sz w:val="20"/>
                <w:szCs w:val="20"/>
              </w:rPr>
            </w:pPr>
            <w:r w:rsidRPr="008922C4">
              <w:rPr>
                <w:rFonts w:ascii="Arial" w:hAnsi="Arial" w:cs="Arial"/>
                <w:b/>
                <w:sz w:val="20"/>
                <w:szCs w:val="20"/>
              </w:rPr>
              <w:t>Extroversão</w:t>
            </w:r>
          </w:p>
          <w:p w14:paraId="06A3EBA9" w14:textId="77777777" w:rsidR="00491079" w:rsidRPr="008922C4" w:rsidRDefault="00491079" w:rsidP="007F1D2F">
            <w:pPr>
              <w:jc w:val="center"/>
              <w:rPr>
                <w:rFonts w:ascii="Arial" w:hAnsi="Arial" w:cs="Arial"/>
                <w:sz w:val="20"/>
                <w:szCs w:val="20"/>
              </w:rPr>
            </w:pPr>
          </w:p>
        </w:tc>
        <w:tc>
          <w:tcPr>
            <w:tcW w:w="4246" w:type="dxa"/>
            <w:vAlign w:val="center"/>
          </w:tcPr>
          <w:p w14:paraId="59946D23" w14:textId="77777777" w:rsidR="00491079" w:rsidRPr="008922C4" w:rsidRDefault="00491079" w:rsidP="007F1D2F">
            <w:pPr>
              <w:jc w:val="both"/>
              <w:rPr>
                <w:rFonts w:ascii="Arial" w:hAnsi="Arial" w:cs="Arial"/>
                <w:sz w:val="20"/>
                <w:szCs w:val="20"/>
              </w:rPr>
            </w:pPr>
            <w:r w:rsidRPr="008922C4">
              <w:rPr>
                <w:rFonts w:ascii="Arial" w:hAnsi="Arial" w:cs="Arial"/>
                <w:sz w:val="20"/>
                <w:szCs w:val="20"/>
              </w:rPr>
              <w:t>Afastamento</w:t>
            </w:r>
          </w:p>
        </w:tc>
      </w:tr>
      <w:tr w:rsidR="00A506F1" w:rsidRPr="00372D2C" w14:paraId="0DC9CD8D" w14:textId="77777777" w:rsidTr="00A506F1">
        <w:tc>
          <w:tcPr>
            <w:tcW w:w="4242" w:type="dxa"/>
            <w:vMerge/>
            <w:shd w:val="clear" w:color="auto" w:fill="BDD6EE" w:themeFill="accent1" w:themeFillTint="66"/>
          </w:tcPr>
          <w:p w14:paraId="5F9D4B5B" w14:textId="77777777" w:rsidR="00491079" w:rsidRPr="008922C4" w:rsidRDefault="00491079" w:rsidP="007F1D2F">
            <w:pPr>
              <w:jc w:val="center"/>
              <w:rPr>
                <w:rFonts w:ascii="Arial" w:hAnsi="Arial" w:cs="Arial"/>
                <w:sz w:val="20"/>
                <w:szCs w:val="20"/>
              </w:rPr>
            </w:pPr>
          </w:p>
        </w:tc>
        <w:tc>
          <w:tcPr>
            <w:tcW w:w="4246" w:type="dxa"/>
            <w:vAlign w:val="center"/>
          </w:tcPr>
          <w:p w14:paraId="3060D4A0" w14:textId="77777777" w:rsidR="00491079" w:rsidRPr="008922C4" w:rsidRDefault="00491079" w:rsidP="007F1D2F">
            <w:pPr>
              <w:jc w:val="both"/>
              <w:rPr>
                <w:rFonts w:ascii="Arial" w:hAnsi="Arial" w:cs="Arial"/>
                <w:sz w:val="20"/>
                <w:szCs w:val="20"/>
              </w:rPr>
            </w:pPr>
            <w:r w:rsidRPr="008922C4">
              <w:rPr>
                <w:rFonts w:ascii="Arial" w:hAnsi="Arial" w:cs="Arial"/>
                <w:sz w:val="20"/>
                <w:szCs w:val="20"/>
              </w:rPr>
              <w:t>Evitamento de Intimidade</w:t>
            </w:r>
          </w:p>
        </w:tc>
      </w:tr>
      <w:tr w:rsidR="00A506F1" w:rsidRPr="00372D2C" w14:paraId="15FCDF3E" w14:textId="77777777" w:rsidTr="00A506F1">
        <w:tc>
          <w:tcPr>
            <w:tcW w:w="4242" w:type="dxa"/>
            <w:vMerge/>
            <w:shd w:val="clear" w:color="auto" w:fill="BDD6EE" w:themeFill="accent1" w:themeFillTint="66"/>
          </w:tcPr>
          <w:p w14:paraId="11DF6262" w14:textId="77777777" w:rsidR="00491079" w:rsidRPr="008922C4" w:rsidRDefault="00491079" w:rsidP="007F1D2F">
            <w:pPr>
              <w:jc w:val="center"/>
              <w:rPr>
                <w:rFonts w:ascii="Arial" w:hAnsi="Arial" w:cs="Arial"/>
                <w:sz w:val="20"/>
                <w:szCs w:val="20"/>
              </w:rPr>
            </w:pPr>
          </w:p>
        </w:tc>
        <w:tc>
          <w:tcPr>
            <w:tcW w:w="4246" w:type="dxa"/>
            <w:vAlign w:val="center"/>
          </w:tcPr>
          <w:p w14:paraId="41CDFA01" w14:textId="77777777" w:rsidR="00491079" w:rsidRPr="008922C4" w:rsidRDefault="00491079" w:rsidP="007F1D2F">
            <w:pPr>
              <w:jc w:val="both"/>
              <w:rPr>
                <w:rFonts w:ascii="Arial" w:hAnsi="Arial" w:cs="Arial"/>
                <w:sz w:val="20"/>
                <w:szCs w:val="20"/>
              </w:rPr>
            </w:pPr>
            <w:r w:rsidRPr="008922C4">
              <w:rPr>
                <w:rFonts w:ascii="Arial" w:hAnsi="Arial" w:cs="Arial"/>
                <w:sz w:val="20"/>
                <w:szCs w:val="20"/>
              </w:rPr>
              <w:t>Anedonia</w:t>
            </w:r>
          </w:p>
        </w:tc>
      </w:tr>
      <w:tr w:rsidR="00A506F1" w:rsidRPr="00372D2C" w14:paraId="371079E6" w14:textId="77777777" w:rsidTr="00A506F1">
        <w:trPr>
          <w:trHeight w:val="292"/>
        </w:trPr>
        <w:tc>
          <w:tcPr>
            <w:tcW w:w="4242" w:type="dxa"/>
            <w:vMerge/>
            <w:shd w:val="clear" w:color="auto" w:fill="BDD6EE" w:themeFill="accent1" w:themeFillTint="66"/>
          </w:tcPr>
          <w:p w14:paraId="210D1010" w14:textId="77777777" w:rsidR="00491079" w:rsidRPr="008922C4" w:rsidRDefault="00491079" w:rsidP="007F1D2F">
            <w:pPr>
              <w:jc w:val="center"/>
              <w:rPr>
                <w:rFonts w:ascii="Arial" w:hAnsi="Arial" w:cs="Arial"/>
                <w:sz w:val="20"/>
                <w:szCs w:val="20"/>
              </w:rPr>
            </w:pPr>
          </w:p>
        </w:tc>
        <w:tc>
          <w:tcPr>
            <w:tcW w:w="4246" w:type="dxa"/>
            <w:vAlign w:val="center"/>
          </w:tcPr>
          <w:p w14:paraId="0D2DF4AE" w14:textId="77777777" w:rsidR="00491079" w:rsidRPr="008922C4" w:rsidRDefault="00491079" w:rsidP="007F1D2F">
            <w:pPr>
              <w:jc w:val="both"/>
              <w:rPr>
                <w:rFonts w:ascii="Arial" w:hAnsi="Arial" w:cs="Arial"/>
                <w:sz w:val="20"/>
                <w:szCs w:val="20"/>
              </w:rPr>
            </w:pPr>
            <w:r w:rsidRPr="008922C4">
              <w:rPr>
                <w:rFonts w:ascii="Arial" w:hAnsi="Arial" w:cs="Arial"/>
                <w:sz w:val="20"/>
                <w:szCs w:val="20"/>
              </w:rPr>
              <w:t>Depressividade</w:t>
            </w:r>
          </w:p>
        </w:tc>
      </w:tr>
      <w:tr w:rsidR="00A506F1" w:rsidRPr="00372D2C" w14:paraId="096C6A34" w14:textId="77777777" w:rsidTr="00A506F1">
        <w:tc>
          <w:tcPr>
            <w:tcW w:w="4242" w:type="dxa"/>
            <w:vMerge/>
            <w:shd w:val="clear" w:color="auto" w:fill="BDD6EE" w:themeFill="accent1" w:themeFillTint="66"/>
          </w:tcPr>
          <w:p w14:paraId="0E21395C" w14:textId="77777777" w:rsidR="00491079" w:rsidRPr="008922C4" w:rsidRDefault="00491079" w:rsidP="007F1D2F">
            <w:pPr>
              <w:jc w:val="center"/>
              <w:rPr>
                <w:rFonts w:ascii="Arial" w:hAnsi="Arial" w:cs="Arial"/>
                <w:sz w:val="20"/>
                <w:szCs w:val="20"/>
              </w:rPr>
            </w:pPr>
          </w:p>
        </w:tc>
        <w:tc>
          <w:tcPr>
            <w:tcW w:w="4246" w:type="dxa"/>
            <w:vAlign w:val="center"/>
          </w:tcPr>
          <w:p w14:paraId="2BA238DE" w14:textId="77777777" w:rsidR="00491079" w:rsidRPr="008922C4" w:rsidRDefault="00491079" w:rsidP="007F1D2F">
            <w:pPr>
              <w:jc w:val="both"/>
              <w:rPr>
                <w:rFonts w:ascii="Arial" w:hAnsi="Arial" w:cs="Arial"/>
                <w:sz w:val="20"/>
                <w:szCs w:val="20"/>
              </w:rPr>
            </w:pPr>
            <w:r w:rsidRPr="008922C4">
              <w:rPr>
                <w:rFonts w:ascii="Arial" w:hAnsi="Arial" w:cs="Arial"/>
                <w:sz w:val="20"/>
                <w:szCs w:val="20"/>
              </w:rPr>
              <w:t>Afetividade Restrita</w:t>
            </w:r>
          </w:p>
        </w:tc>
      </w:tr>
      <w:tr w:rsidR="00A506F1" w:rsidRPr="00372D2C" w14:paraId="2A00D2CA" w14:textId="77777777" w:rsidTr="00A506F1">
        <w:tc>
          <w:tcPr>
            <w:tcW w:w="4242" w:type="dxa"/>
            <w:vMerge/>
            <w:shd w:val="clear" w:color="auto" w:fill="BDD6EE" w:themeFill="accent1" w:themeFillTint="66"/>
          </w:tcPr>
          <w:p w14:paraId="1F33004B" w14:textId="77777777" w:rsidR="00491079" w:rsidRPr="008922C4" w:rsidRDefault="00491079" w:rsidP="007F1D2F">
            <w:pPr>
              <w:jc w:val="center"/>
              <w:rPr>
                <w:rFonts w:ascii="Arial" w:hAnsi="Arial" w:cs="Arial"/>
                <w:sz w:val="20"/>
                <w:szCs w:val="20"/>
              </w:rPr>
            </w:pPr>
          </w:p>
        </w:tc>
        <w:tc>
          <w:tcPr>
            <w:tcW w:w="4246" w:type="dxa"/>
            <w:vAlign w:val="center"/>
          </w:tcPr>
          <w:p w14:paraId="029F07F4" w14:textId="77777777" w:rsidR="00491079" w:rsidRPr="008922C4" w:rsidRDefault="00491079" w:rsidP="007F1D2F">
            <w:pPr>
              <w:jc w:val="both"/>
              <w:rPr>
                <w:rFonts w:ascii="Arial" w:hAnsi="Arial" w:cs="Arial"/>
                <w:sz w:val="20"/>
                <w:szCs w:val="20"/>
              </w:rPr>
            </w:pPr>
            <w:r w:rsidRPr="008922C4">
              <w:rPr>
                <w:rFonts w:ascii="Arial" w:hAnsi="Arial" w:cs="Arial"/>
                <w:sz w:val="20"/>
                <w:szCs w:val="20"/>
              </w:rPr>
              <w:t>Suspeição</w:t>
            </w:r>
          </w:p>
        </w:tc>
      </w:tr>
      <w:tr w:rsidR="00A506F1" w:rsidRPr="00372D2C" w14:paraId="7AF72255" w14:textId="77777777" w:rsidTr="00A506F1">
        <w:tc>
          <w:tcPr>
            <w:tcW w:w="4242" w:type="dxa"/>
            <w:vMerge w:val="restart"/>
            <w:shd w:val="clear" w:color="auto" w:fill="BDD6EE" w:themeFill="accent1" w:themeFillTint="66"/>
            <w:vAlign w:val="center"/>
          </w:tcPr>
          <w:p w14:paraId="7CA35D3B" w14:textId="77777777" w:rsidR="00491079" w:rsidRPr="008922C4" w:rsidRDefault="00491079" w:rsidP="007F1D2F">
            <w:pPr>
              <w:jc w:val="center"/>
              <w:rPr>
                <w:rFonts w:ascii="Arial" w:hAnsi="Arial" w:cs="Arial"/>
                <w:b/>
                <w:sz w:val="20"/>
                <w:szCs w:val="20"/>
              </w:rPr>
            </w:pPr>
            <w:r w:rsidRPr="008922C4">
              <w:rPr>
                <w:rFonts w:ascii="Arial" w:hAnsi="Arial" w:cs="Arial"/>
                <w:b/>
                <w:sz w:val="20"/>
                <w:szCs w:val="20"/>
              </w:rPr>
              <w:t>Antagonismo</w:t>
            </w:r>
          </w:p>
          <w:p w14:paraId="223CAD13" w14:textId="77777777" w:rsidR="00491079" w:rsidRPr="0004272E" w:rsidRDefault="00491079" w:rsidP="007F1D2F">
            <w:pPr>
              <w:jc w:val="center"/>
              <w:rPr>
                <w:rFonts w:ascii="Arial" w:hAnsi="Arial" w:cs="Arial"/>
                <w:b/>
                <w:i/>
                <w:sz w:val="20"/>
                <w:szCs w:val="20"/>
              </w:rPr>
            </w:pPr>
            <w:r w:rsidRPr="0004272E">
              <w:rPr>
                <w:rFonts w:ascii="Arial" w:hAnsi="Arial" w:cs="Arial"/>
                <w:b/>
                <w:i/>
                <w:sz w:val="20"/>
                <w:szCs w:val="20"/>
              </w:rPr>
              <w:t>vs</w:t>
            </w:r>
          </w:p>
          <w:p w14:paraId="0CC8897F" w14:textId="77777777" w:rsidR="00491079" w:rsidRPr="008922C4" w:rsidRDefault="00491079" w:rsidP="007F1D2F">
            <w:pPr>
              <w:jc w:val="center"/>
              <w:rPr>
                <w:rFonts w:ascii="Arial" w:hAnsi="Arial" w:cs="Arial"/>
                <w:sz w:val="20"/>
                <w:szCs w:val="20"/>
              </w:rPr>
            </w:pPr>
            <w:r w:rsidRPr="008922C4">
              <w:rPr>
                <w:rFonts w:ascii="Arial" w:hAnsi="Arial" w:cs="Arial"/>
                <w:b/>
                <w:sz w:val="20"/>
                <w:szCs w:val="20"/>
              </w:rPr>
              <w:t>Amabilidade</w:t>
            </w:r>
          </w:p>
        </w:tc>
        <w:tc>
          <w:tcPr>
            <w:tcW w:w="4246" w:type="dxa"/>
            <w:vAlign w:val="center"/>
          </w:tcPr>
          <w:p w14:paraId="044F8D94" w14:textId="77777777" w:rsidR="00491079" w:rsidRPr="008922C4" w:rsidRDefault="00491079" w:rsidP="007F1D2F">
            <w:pPr>
              <w:jc w:val="both"/>
              <w:rPr>
                <w:rFonts w:ascii="Arial" w:hAnsi="Arial" w:cs="Arial"/>
                <w:sz w:val="20"/>
                <w:szCs w:val="20"/>
              </w:rPr>
            </w:pPr>
            <w:r w:rsidRPr="008922C4">
              <w:rPr>
                <w:rFonts w:ascii="Arial" w:hAnsi="Arial" w:cs="Arial"/>
                <w:sz w:val="20"/>
                <w:szCs w:val="20"/>
              </w:rPr>
              <w:t>Manipulação</w:t>
            </w:r>
          </w:p>
        </w:tc>
      </w:tr>
      <w:tr w:rsidR="00A506F1" w:rsidRPr="00372D2C" w14:paraId="36D2C487" w14:textId="77777777" w:rsidTr="00A506F1">
        <w:trPr>
          <w:trHeight w:val="292"/>
        </w:trPr>
        <w:tc>
          <w:tcPr>
            <w:tcW w:w="4242" w:type="dxa"/>
            <w:vMerge/>
            <w:shd w:val="clear" w:color="auto" w:fill="BDD6EE" w:themeFill="accent1" w:themeFillTint="66"/>
          </w:tcPr>
          <w:p w14:paraId="75ED003A" w14:textId="77777777" w:rsidR="00491079" w:rsidRPr="008922C4" w:rsidRDefault="00491079" w:rsidP="007F1D2F">
            <w:pPr>
              <w:jc w:val="center"/>
              <w:rPr>
                <w:rFonts w:ascii="Arial" w:hAnsi="Arial" w:cs="Arial"/>
                <w:sz w:val="20"/>
                <w:szCs w:val="20"/>
              </w:rPr>
            </w:pPr>
          </w:p>
        </w:tc>
        <w:tc>
          <w:tcPr>
            <w:tcW w:w="4246" w:type="dxa"/>
            <w:vAlign w:val="center"/>
          </w:tcPr>
          <w:p w14:paraId="202E99E6" w14:textId="77777777" w:rsidR="00491079" w:rsidRPr="008922C4" w:rsidRDefault="00491079" w:rsidP="007F1D2F">
            <w:pPr>
              <w:jc w:val="both"/>
              <w:rPr>
                <w:rFonts w:ascii="Arial" w:hAnsi="Arial" w:cs="Arial"/>
                <w:sz w:val="20"/>
                <w:szCs w:val="20"/>
              </w:rPr>
            </w:pPr>
            <w:r w:rsidRPr="008922C4">
              <w:rPr>
                <w:rFonts w:ascii="Arial" w:hAnsi="Arial" w:cs="Arial"/>
                <w:sz w:val="20"/>
                <w:szCs w:val="20"/>
              </w:rPr>
              <w:t>Falsidade</w:t>
            </w:r>
          </w:p>
        </w:tc>
      </w:tr>
      <w:tr w:rsidR="00A506F1" w:rsidRPr="00372D2C" w14:paraId="7ACC07EB" w14:textId="77777777" w:rsidTr="00A506F1">
        <w:tc>
          <w:tcPr>
            <w:tcW w:w="4242" w:type="dxa"/>
            <w:vMerge/>
            <w:shd w:val="clear" w:color="auto" w:fill="BDD6EE" w:themeFill="accent1" w:themeFillTint="66"/>
          </w:tcPr>
          <w:p w14:paraId="4ECA3CD1" w14:textId="77777777" w:rsidR="00491079" w:rsidRPr="008922C4" w:rsidRDefault="00491079" w:rsidP="007F1D2F">
            <w:pPr>
              <w:jc w:val="center"/>
              <w:rPr>
                <w:rFonts w:ascii="Arial" w:hAnsi="Arial" w:cs="Arial"/>
                <w:sz w:val="20"/>
                <w:szCs w:val="20"/>
              </w:rPr>
            </w:pPr>
          </w:p>
        </w:tc>
        <w:tc>
          <w:tcPr>
            <w:tcW w:w="4246" w:type="dxa"/>
            <w:vAlign w:val="center"/>
          </w:tcPr>
          <w:p w14:paraId="3F8C0C98" w14:textId="77777777" w:rsidR="00491079" w:rsidRPr="008922C4" w:rsidRDefault="00491079" w:rsidP="007F1D2F">
            <w:pPr>
              <w:jc w:val="both"/>
              <w:rPr>
                <w:rFonts w:ascii="Arial" w:hAnsi="Arial" w:cs="Arial"/>
                <w:sz w:val="20"/>
                <w:szCs w:val="20"/>
              </w:rPr>
            </w:pPr>
            <w:r w:rsidRPr="008922C4">
              <w:rPr>
                <w:rFonts w:ascii="Arial" w:hAnsi="Arial" w:cs="Arial"/>
                <w:sz w:val="20"/>
                <w:szCs w:val="20"/>
              </w:rPr>
              <w:t>Grandiosidade</w:t>
            </w:r>
          </w:p>
        </w:tc>
      </w:tr>
      <w:tr w:rsidR="00A506F1" w:rsidRPr="00372D2C" w14:paraId="3F76322B" w14:textId="77777777" w:rsidTr="00A506F1">
        <w:tc>
          <w:tcPr>
            <w:tcW w:w="4242" w:type="dxa"/>
            <w:vMerge/>
            <w:shd w:val="clear" w:color="auto" w:fill="BDD6EE" w:themeFill="accent1" w:themeFillTint="66"/>
          </w:tcPr>
          <w:p w14:paraId="0058C75F" w14:textId="77777777" w:rsidR="00491079" w:rsidRPr="008922C4" w:rsidRDefault="00491079" w:rsidP="007F1D2F">
            <w:pPr>
              <w:jc w:val="center"/>
              <w:rPr>
                <w:rFonts w:ascii="Arial" w:hAnsi="Arial" w:cs="Arial"/>
                <w:sz w:val="20"/>
                <w:szCs w:val="20"/>
              </w:rPr>
            </w:pPr>
          </w:p>
        </w:tc>
        <w:tc>
          <w:tcPr>
            <w:tcW w:w="4246" w:type="dxa"/>
            <w:vAlign w:val="center"/>
          </w:tcPr>
          <w:p w14:paraId="68E54ADF" w14:textId="77777777" w:rsidR="00491079" w:rsidRPr="008922C4" w:rsidRDefault="00491079" w:rsidP="007F1D2F">
            <w:pPr>
              <w:jc w:val="both"/>
              <w:rPr>
                <w:rFonts w:ascii="Arial" w:hAnsi="Arial" w:cs="Arial"/>
                <w:sz w:val="20"/>
                <w:szCs w:val="20"/>
              </w:rPr>
            </w:pPr>
            <w:r w:rsidRPr="008922C4">
              <w:rPr>
                <w:rFonts w:ascii="Arial" w:hAnsi="Arial" w:cs="Arial"/>
                <w:sz w:val="20"/>
                <w:szCs w:val="20"/>
              </w:rPr>
              <w:t>Procura de atenção</w:t>
            </w:r>
          </w:p>
        </w:tc>
      </w:tr>
      <w:tr w:rsidR="00A506F1" w:rsidRPr="00372D2C" w14:paraId="4657077C" w14:textId="77777777" w:rsidTr="00A506F1">
        <w:tc>
          <w:tcPr>
            <w:tcW w:w="4242" w:type="dxa"/>
            <w:vMerge/>
            <w:shd w:val="clear" w:color="auto" w:fill="BDD6EE" w:themeFill="accent1" w:themeFillTint="66"/>
          </w:tcPr>
          <w:p w14:paraId="346F65BA" w14:textId="77777777" w:rsidR="00491079" w:rsidRPr="008922C4" w:rsidRDefault="00491079" w:rsidP="007F1D2F">
            <w:pPr>
              <w:jc w:val="center"/>
              <w:rPr>
                <w:rFonts w:ascii="Arial" w:hAnsi="Arial" w:cs="Arial"/>
                <w:sz w:val="20"/>
                <w:szCs w:val="20"/>
              </w:rPr>
            </w:pPr>
          </w:p>
        </w:tc>
        <w:tc>
          <w:tcPr>
            <w:tcW w:w="4246" w:type="dxa"/>
            <w:vAlign w:val="center"/>
          </w:tcPr>
          <w:p w14:paraId="309E5CB3" w14:textId="77777777" w:rsidR="00491079" w:rsidRPr="008922C4" w:rsidRDefault="00491079" w:rsidP="007F1D2F">
            <w:pPr>
              <w:jc w:val="both"/>
              <w:rPr>
                <w:rFonts w:ascii="Arial" w:hAnsi="Arial" w:cs="Arial"/>
                <w:sz w:val="20"/>
                <w:szCs w:val="20"/>
              </w:rPr>
            </w:pPr>
            <w:r w:rsidRPr="008922C4">
              <w:rPr>
                <w:rFonts w:ascii="Arial" w:hAnsi="Arial" w:cs="Arial"/>
                <w:sz w:val="20"/>
                <w:szCs w:val="20"/>
              </w:rPr>
              <w:t>Insensibilidade</w:t>
            </w:r>
          </w:p>
        </w:tc>
      </w:tr>
      <w:tr w:rsidR="00A506F1" w:rsidRPr="00372D2C" w14:paraId="2B1F78E5" w14:textId="77777777" w:rsidTr="00A506F1">
        <w:tc>
          <w:tcPr>
            <w:tcW w:w="4242" w:type="dxa"/>
            <w:vMerge/>
            <w:shd w:val="clear" w:color="auto" w:fill="BDD6EE" w:themeFill="accent1" w:themeFillTint="66"/>
          </w:tcPr>
          <w:p w14:paraId="13C6EC54" w14:textId="77777777" w:rsidR="00491079" w:rsidRPr="008922C4" w:rsidRDefault="00491079" w:rsidP="007F1D2F">
            <w:pPr>
              <w:jc w:val="center"/>
              <w:rPr>
                <w:rFonts w:ascii="Arial" w:hAnsi="Arial" w:cs="Arial"/>
                <w:sz w:val="20"/>
                <w:szCs w:val="20"/>
              </w:rPr>
            </w:pPr>
          </w:p>
        </w:tc>
        <w:tc>
          <w:tcPr>
            <w:tcW w:w="4246" w:type="dxa"/>
            <w:vAlign w:val="center"/>
          </w:tcPr>
          <w:p w14:paraId="5165028B" w14:textId="77777777" w:rsidR="00491079" w:rsidRPr="008922C4" w:rsidRDefault="00491079" w:rsidP="007F1D2F">
            <w:pPr>
              <w:jc w:val="both"/>
              <w:rPr>
                <w:rFonts w:ascii="Arial" w:hAnsi="Arial" w:cs="Arial"/>
                <w:sz w:val="20"/>
                <w:szCs w:val="20"/>
              </w:rPr>
            </w:pPr>
            <w:r w:rsidRPr="008922C4">
              <w:rPr>
                <w:rFonts w:ascii="Arial" w:hAnsi="Arial" w:cs="Arial"/>
                <w:sz w:val="20"/>
                <w:szCs w:val="20"/>
              </w:rPr>
              <w:t>Hostilidade</w:t>
            </w:r>
          </w:p>
        </w:tc>
      </w:tr>
      <w:tr w:rsidR="00A506F1" w:rsidRPr="00372D2C" w14:paraId="77574AB9" w14:textId="77777777" w:rsidTr="00A506F1">
        <w:tc>
          <w:tcPr>
            <w:tcW w:w="4242" w:type="dxa"/>
            <w:vMerge w:val="restart"/>
            <w:shd w:val="clear" w:color="auto" w:fill="BDD6EE" w:themeFill="accent1" w:themeFillTint="66"/>
            <w:vAlign w:val="center"/>
          </w:tcPr>
          <w:p w14:paraId="716DC055" w14:textId="77777777" w:rsidR="00491079" w:rsidRPr="008922C4" w:rsidRDefault="00491079" w:rsidP="007F1D2F">
            <w:pPr>
              <w:jc w:val="center"/>
              <w:rPr>
                <w:rFonts w:ascii="Arial" w:hAnsi="Arial" w:cs="Arial"/>
                <w:b/>
                <w:sz w:val="20"/>
                <w:szCs w:val="20"/>
              </w:rPr>
            </w:pPr>
            <w:r w:rsidRPr="008922C4">
              <w:rPr>
                <w:rFonts w:ascii="Arial" w:hAnsi="Arial" w:cs="Arial"/>
                <w:b/>
                <w:sz w:val="20"/>
                <w:szCs w:val="20"/>
              </w:rPr>
              <w:t>Desinibição</w:t>
            </w:r>
          </w:p>
          <w:p w14:paraId="1A78603D" w14:textId="77777777" w:rsidR="00491079" w:rsidRPr="0004272E" w:rsidRDefault="00491079" w:rsidP="007F1D2F">
            <w:pPr>
              <w:jc w:val="center"/>
              <w:rPr>
                <w:rFonts w:ascii="Arial" w:hAnsi="Arial" w:cs="Arial"/>
                <w:b/>
                <w:i/>
                <w:sz w:val="20"/>
                <w:szCs w:val="20"/>
              </w:rPr>
            </w:pPr>
            <w:r w:rsidRPr="0004272E">
              <w:rPr>
                <w:rFonts w:ascii="Arial" w:hAnsi="Arial" w:cs="Arial"/>
                <w:b/>
                <w:i/>
                <w:sz w:val="20"/>
                <w:szCs w:val="20"/>
              </w:rPr>
              <w:t>vs</w:t>
            </w:r>
          </w:p>
          <w:p w14:paraId="1710B23E" w14:textId="77777777" w:rsidR="00491079" w:rsidRPr="008922C4" w:rsidRDefault="00491079" w:rsidP="007F1D2F">
            <w:pPr>
              <w:jc w:val="center"/>
              <w:rPr>
                <w:rFonts w:ascii="Arial" w:hAnsi="Arial" w:cs="Arial"/>
                <w:sz w:val="20"/>
                <w:szCs w:val="20"/>
              </w:rPr>
            </w:pPr>
            <w:r w:rsidRPr="008922C4">
              <w:rPr>
                <w:rFonts w:ascii="Arial" w:hAnsi="Arial" w:cs="Arial"/>
                <w:b/>
                <w:sz w:val="20"/>
                <w:szCs w:val="20"/>
              </w:rPr>
              <w:t>Conscenciosidade</w:t>
            </w:r>
          </w:p>
        </w:tc>
        <w:tc>
          <w:tcPr>
            <w:tcW w:w="4246" w:type="dxa"/>
            <w:vAlign w:val="center"/>
          </w:tcPr>
          <w:p w14:paraId="7692C332" w14:textId="77777777" w:rsidR="00491079" w:rsidRPr="008922C4" w:rsidRDefault="00491079" w:rsidP="007F1D2F">
            <w:pPr>
              <w:jc w:val="both"/>
              <w:rPr>
                <w:rFonts w:ascii="Arial" w:hAnsi="Arial" w:cs="Arial"/>
                <w:sz w:val="20"/>
                <w:szCs w:val="20"/>
              </w:rPr>
            </w:pPr>
            <w:r w:rsidRPr="008922C4">
              <w:rPr>
                <w:rFonts w:ascii="Arial" w:hAnsi="Arial" w:cs="Arial"/>
                <w:sz w:val="20"/>
                <w:szCs w:val="20"/>
              </w:rPr>
              <w:t>Irresponsabilidade</w:t>
            </w:r>
          </w:p>
        </w:tc>
      </w:tr>
      <w:tr w:rsidR="00A506F1" w:rsidRPr="00372D2C" w14:paraId="4402237B" w14:textId="77777777" w:rsidTr="00A506F1">
        <w:tc>
          <w:tcPr>
            <w:tcW w:w="4242" w:type="dxa"/>
            <w:vMerge/>
            <w:shd w:val="clear" w:color="auto" w:fill="BDD6EE" w:themeFill="accent1" w:themeFillTint="66"/>
            <w:vAlign w:val="center"/>
          </w:tcPr>
          <w:p w14:paraId="6ADA9B42" w14:textId="77777777" w:rsidR="00491079" w:rsidRPr="008922C4" w:rsidRDefault="00491079" w:rsidP="007F1D2F">
            <w:pPr>
              <w:jc w:val="center"/>
              <w:rPr>
                <w:rFonts w:ascii="Arial" w:hAnsi="Arial" w:cs="Arial"/>
                <w:sz w:val="20"/>
                <w:szCs w:val="20"/>
              </w:rPr>
            </w:pPr>
          </w:p>
        </w:tc>
        <w:tc>
          <w:tcPr>
            <w:tcW w:w="4246" w:type="dxa"/>
            <w:vAlign w:val="center"/>
          </w:tcPr>
          <w:p w14:paraId="5F831D26" w14:textId="77777777" w:rsidR="00491079" w:rsidRPr="008922C4" w:rsidRDefault="00491079" w:rsidP="007F1D2F">
            <w:pPr>
              <w:jc w:val="both"/>
              <w:rPr>
                <w:rFonts w:ascii="Arial" w:hAnsi="Arial" w:cs="Arial"/>
                <w:sz w:val="20"/>
                <w:szCs w:val="20"/>
              </w:rPr>
            </w:pPr>
            <w:r w:rsidRPr="008922C4">
              <w:rPr>
                <w:rFonts w:ascii="Arial" w:hAnsi="Arial" w:cs="Arial"/>
                <w:sz w:val="20"/>
                <w:szCs w:val="20"/>
              </w:rPr>
              <w:t>Impulsividade</w:t>
            </w:r>
          </w:p>
        </w:tc>
      </w:tr>
      <w:tr w:rsidR="00A506F1" w:rsidRPr="00372D2C" w14:paraId="175D92F9" w14:textId="77777777" w:rsidTr="00A506F1">
        <w:tc>
          <w:tcPr>
            <w:tcW w:w="4242" w:type="dxa"/>
            <w:vMerge/>
            <w:shd w:val="clear" w:color="auto" w:fill="BDD6EE" w:themeFill="accent1" w:themeFillTint="66"/>
            <w:vAlign w:val="center"/>
          </w:tcPr>
          <w:p w14:paraId="2117F602" w14:textId="77777777" w:rsidR="00491079" w:rsidRPr="008922C4" w:rsidRDefault="00491079" w:rsidP="007F1D2F">
            <w:pPr>
              <w:jc w:val="center"/>
              <w:rPr>
                <w:rFonts w:ascii="Arial" w:hAnsi="Arial" w:cs="Arial"/>
                <w:sz w:val="20"/>
                <w:szCs w:val="20"/>
              </w:rPr>
            </w:pPr>
          </w:p>
        </w:tc>
        <w:tc>
          <w:tcPr>
            <w:tcW w:w="4246" w:type="dxa"/>
            <w:vAlign w:val="center"/>
          </w:tcPr>
          <w:p w14:paraId="2F4579C7" w14:textId="77777777" w:rsidR="00491079" w:rsidRPr="008922C4" w:rsidRDefault="00491079" w:rsidP="007F1D2F">
            <w:pPr>
              <w:jc w:val="both"/>
              <w:rPr>
                <w:rFonts w:ascii="Arial" w:hAnsi="Arial" w:cs="Arial"/>
                <w:sz w:val="20"/>
                <w:szCs w:val="20"/>
              </w:rPr>
            </w:pPr>
            <w:r w:rsidRPr="008922C4">
              <w:rPr>
                <w:rFonts w:ascii="Arial" w:hAnsi="Arial" w:cs="Arial"/>
                <w:sz w:val="20"/>
                <w:szCs w:val="20"/>
              </w:rPr>
              <w:t>Distratibilidade</w:t>
            </w:r>
          </w:p>
        </w:tc>
      </w:tr>
      <w:tr w:rsidR="00A506F1" w:rsidRPr="00372D2C" w14:paraId="6892BAF0" w14:textId="77777777" w:rsidTr="00A506F1">
        <w:tc>
          <w:tcPr>
            <w:tcW w:w="4242" w:type="dxa"/>
            <w:vMerge/>
            <w:shd w:val="clear" w:color="auto" w:fill="BDD6EE" w:themeFill="accent1" w:themeFillTint="66"/>
            <w:vAlign w:val="center"/>
          </w:tcPr>
          <w:p w14:paraId="7BDC1F76" w14:textId="77777777" w:rsidR="00491079" w:rsidRPr="008922C4" w:rsidRDefault="00491079" w:rsidP="007F1D2F">
            <w:pPr>
              <w:jc w:val="center"/>
              <w:rPr>
                <w:rFonts w:ascii="Arial" w:hAnsi="Arial" w:cs="Arial"/>
                <w:sz w:val="20"/>
                <w:szCs w:val="20"/>
              </w:rPr>
            </w:pPr>
          </w:p>
        </w:tc>
        <w:tc>
          <w:tcPr>
            <w:tcW w:w="4246" w:type="dxa"/>
            <w:vAlign w:val="center"/>
          </w:tcPr>
          <w:p w14:paraId="46AFFD3C" w14:textId="77777777" w:rsidR="00491079" w:rsidRPr="008922C4" w:rsidRDefault="00491079" w:rsidP="007F1D2F">
            <w:pPr>
              <w:jc w:val="both"/>
              <w:rPr>
                <w:rFonts w:ascii="Arial" w:hAnsi="Arial" w:cs="Arial"/>
                <w:sz w:val="20"/>
                <w:szCs w:val="20"/>
              </w:rPr>
            </w:pPr>
            <w:r w:rsidRPr="008922C4">
              <w:rPr>
                <w:rFonts w:ascii="Arial" w:hAnsi="Arial" w:cs="Arial"/>
                <w:sz w:val="20"/>
                <w:szCs w:val="20"/>
              </w:rPr>
              <w:t>Envolvimento em comportamentos de risco</w:t>
            </w:r>
          </w:p>
        </w:tc>
      </w:tr>
      <w:tr w:rsidR="00A506F1" w:rsidRPr="00372D2C" w14:paraId="773B875F" w14:textId="77777777" w:rsidTr="00A506F1">
        <w:trPr>
          <w:trHeight w:val="278"/>
        </w:trPr>
        <w:tc>
          <w:tcPr>
            <w:tcW w:w="4242" w:type="dxa"/>
            <w:vMerge/>
            <w:shd w:val="clear" w:color="auto" w:fill="BDD6EE" w:themeFill="accent1" w:themeFillTint="66"/>
            <w:vAlign w:val="center"/>
          </w:tcPr>
          <w:p w14:paraId="601A88B7" w14:textId="77777777" w:rsidR="00491079" w:rsidRPr="008922C4" w:rsidRDefault="00491079" w:rsidP="007F1D2F">
            <w:pPr>
              <w:jc w:val="center"/>
              <w:rPr>
                <w:rFonts w:ascii="Arial" w:hAnsi="Arial" w:cs="Arial"/>
                <w:sz w:val="20"/>
                <w:szCs w:val="20"/>
              </w:rPr>
            </w:pPr>
          </w:p>
        </w:tc>
        <w:tc>
          <w:tcPr>
            <w:tcW w:w="4246" w:type="dxa"/>
            <w:vAlign w:val="center"/>
          </w:tcPr>
          <w:p w14:paraId="74FBB429" w14:textId="77777777" w:rsidR="00491079" w:rsidRPr="008922C4" w:rsidRDefault="00491079" w:rsidP="007F1D2F">
            <w:pPr>
              <w:jc w:val="both"/>
              <w:rPr>
                <w:rFonts w:ascii="Arial" w:hAnsi="Arial" w:cs="Arial"/>
                <w:sz w:val="20"/>
                <w:szCs w:val="20"/>
              </w:rPr>
            </w:pPr>
            <w:r w:rsidRPr="008922C4">
              <w:rPr>
                <w:rFonts w:ascii="Arial" w:hAnsi="Arial" w:cs="Arial"/>
                <w:sz w:val="20"/>
                <w:szCs w:val="20"/>
              </w:rPr>
              <w:t>Perfeccionismo rígido</w:t>
            </w:r>
          </w:p>
        </w:tc>
      </w:tr>
      <w:tr w:rsidR="00A506F1" w:rsidRPr="00372D2C" w14:paraId="02428A82" w14:textId="77777777" w:rsidTr="00A506F1">
        <w:tc>
          <w:tcPr>
            <w:tcW w:w="4242" w:type="dxa"/>
            <w:vMerge w:val="restart"/>
            <w:shd w:val="clear" w:color="auto" w:fill="BDD6EE" w:themeFill="accent1" w:themeFillTint="66"/>
            <w:vAlign w:val="center"/>
          </w:tcPr>
          <w:p w14:paraId="41C538BB" w14:textId="77777777" w:rsidR="00491079" w:rsidRPr="008922C4" w:rsidRDefault="00491079" w:rsidP="007F1D2F">
            <w:pPr>
              <w:jc w:val="center"/>
              <w:rPr>
                <w:rFonts w:ascii="Arial" w:hAnsi="Arial" w:cs="Arial"/>
                <w:b/>
                <w:sz w:val="20"/>
                <w:szCs w:val="20"/>
              </w:rPr>
            </w:pPr>
            <w:r w:rsidRPr="008922C4">
              <w:rPr>
                <w:rFonts w:ascii="Arial" w:hAnsi="Arial" w:cs="Arial"/>
                <w:b/>
                <w:sz w:val="20"/>
                <w:szCs w:val="20"/>
              </w:rPr>
              <w:t>Psicoticismo</w:t>
            </w:r>
          </w:p>
          <w:p w14:paraId="461E2318" w14:textId="77777777" w:rsidR="00491079" w:rsidRPr="0004272E" w:rsidRDefault="00491079" w:rsidP="007F1D2F">
            <w:pPr>
              <w:jc w:val="center"/>
              <w:rPr>
                <w:rFonts w:ascii="Arial" w:hAnsi="Arial" w:cs="Arial"/>
                <w:b/>
                <w:i/>
                <w:sz w:val="20"/>
                <w:szCs w:val="20"/>
              </w:rPr>
            </w:pPr>
            <w:r w:rsidRPr="0004272E">
              <w:rPr>
                <w:rFonts w:ascii="Arial" w:hAnsi="Arial" w:cs="Arial"/>
                <w:b/>
                <w:i/>
                <w:sz w:val="20"/>
                <w:szCs w:val="20"/>
              </w:rPr>
              <w:t>vs</w:t>
            </w:r>
          </w:p>
          <w:p w14:paraId="0D351C4D" w14:textId="77777777" w:rsidR="00491079" w:rsidRPr="008922C4" w:rsidRDefault="00491079" w:rsidP="007F1D2F">
            <w:pPr>
              <w:jc w:val="center"/>
              <w:rPr>
                <w:rFonts w:ascii="Arial" w:hAnsi="Arial" w:cs="Arial"/>
                <w:sz w:val="20"/>
                <w:szCs w:val="20"/>
              </w:rPr>
            </w:pPr>
            <w:r w:rsidRPr="008922C4">
              <w:rPr>
                <w:rFonts w:ascii="Arial" w:hAnsi="Arial" w:cs="Arial"/>
                <w:b/>
                <w:sz w:val="20"/>
                <w:szCs w:val="20"/>
              </w:rPr>
              <w:t>Lucidez</w:t>
            </w:r>
          </w:p>
        </w:tc>
        <w:tc>
          <w:tcPr>
            <w:tcW w:w="4246" w:type="dxa"/>
            <w:vAlign w:val="center"/>
          </w:tcPr>
          <w:p w14:paraId="498B5B83" w14:textId="77777777" w:rsidR="00491079" w:rsidRPr="008922C4" w:rsidRDefault="00491079" w:rsidP="007F1D2F">
            <w:pPr>
              <w:jc w:val="both"/>
              <w:rPr>
                <w:rFonts w:ascii="Arial" w:hAnsi="Arial" w:cs="Arial"/>
                <w:sz w:val="20"/>
                <w:szCs w:val="20"/>
              </w:rPr>
            </w:pPr>
            <w:r w:rsidRPr="008922C4">
              <w:rPr>
                <w:rFonts w:ascii="Arial" w:hAnsi="Arial" w:cs="Arial"/>
                <w:sz w:val="20"/>
                <w:szCs w:val="20"/>
              </w:rPr>
              <w:t>Crenças e experiências incomuns</w:t>
            </w:r>
          </w:p>
        </w:tc>
      </w:tr>
      <w:tr w:rsidR="00A506F1" w:rsidRPr="00372D2C" w14:paraId="219646F5" w14:textId="77777777" w:rsidTr="00A506F1">
        <w:tc>
          <w:tcPr>
            <w:tcW w:w="4242" w:type="dxa"/>
            <w:vMerge/>
            <w:shd w:val="clear" w:color="auto" w:fill="BDD6EE" w:themeFill="accent1" w:themeFillTint="66"/>
          </w:tcPr>
          <w:p w14:paraId="4DC84F81" w14:textId="77777777" w:rsidR="00491079" w:rsidRPr="008922C4" w:rsidRDefault="00491079" w:rsidP="007F1D2F">
            <w:pPr>
              <w:jc w:val="both"/>
              <w:rPr>
                <w:rFonts w:ascii="Arial" w:hAnsi="Arial" w:cs="Arial"/>
                <w:sz w:val="20"/>
                <w:szCs w:val="20"/>
              </w:rPr>
            </w:pPr>
          </w:p>
        </w:tc>
        <w:tc>
          <w:tcPr>
            <w:tcW w:w="4246" w:type="dxa"/>
            <w:vAlign w:val="center"/>
          </w:tcPr>
          <w:p w14:paraId="189EDD23" w14:textId="77777777" w:rsidR="00491079" w:rsidRPr="008922C4" w:rsidRDefault="00491079" w:rsidP="007F1D2F">
            <w:pPr>
              <w:jc w:val="both"/>
              <w:rPr>
                <w:rFonts w:ascii="Arial" w:hAnsi="Arial" w:cs="Arial"/>
                <w:sz w:val="20"/>
                <w:szCs w:val="20"/>
              </w:rPr>
            </w:pPr>
            <w:r w:rsidRPr="008922C4">
              <w:rPr>
                <w:rFonts w:ascii="Arial" w:hAnsi="Arial" w:cs="Arial"/>
                <w:sz w:val="20"/>
                <w:szCs w:val="20"/>
              </w:rPr>
              <w:t>Excentricidade</w:t>
            </w:r>
          </w:p>
        </w:tc>
      </w:tr>
      <w:tr w:rsidR="00A506F1" w:rsidRPr="00372D2C" w14:paraId="778ADB63" w14:textId="77777777" w:rsidTr="00A506F1">
        <w:tc>
          <w:tcPr>
            <w:tcW w:w="4242" w:type="dxa"/>
            <w:vMerge/>
            <w:shd w:val="clear" w:color="auto" w:fill="BDD6EE" w:themeFill="accent1" w:themeFillTint="66"/>
          </w:tcPr>
          <w:p w14:paraId="1D2CE42C" w14:textId="77777777" w:rsidR="00491079" w:rsidRPr="008922C4" w:rsidRDefault="00491079" w:rsidP="007F1D2F">
            <w:pPr>
              <w:jc w:val="both"/>
              <w:rPr>
                <w:rFonts w:ascii="Arial" w:hAnsi="Arial" w:cs="Arial"/>
                <w:sz w:val="20"/>
                <w:szCs w:val="20"/>
              </w:rPr>
            </w:pPr>
          </w:p>
        </w:tc>
        <w:tc>
          <w:tcPr>
            <w:tcW w:w="4246" w:type="dxa"/>
            <w:vAlign w:val="center"/>
          </w:tcPr>
          <w:p w14:paraId="5E3A242E" w14:textId="77777777" w:rsidR="00491079" w:rsidRPr="008922C4" w:rsidRDefault="00491079" w:rsidP="007F1D2F">
            <w:pPr>
              <w:jc w:val="both"/>
              <w:rPr>
                <w:rFonts w:ascii="Arial" w:hAnsi="Arial" w:cs="Arial"/>
                <w:sz w:val="20"/>
                <w:szCs w:val="20"/>
              </w:rPr>
            </w:pPr>
            <w:r w:rsidRPr="008922C4">
              <w:rPr>
                <w:rFonts w:ascii="Arial" w:hAnsi="Arial" w:cs="Arial"/>
                <w:sz w:val="20"/>
                <w:szCs w:val="20"/>
              </w:rPr>
              <w:t>Desregulação cognitiva e percetual</w:t>
            </w:r>
          </w:p>
        </w:tc>
      </w:tr>
    </w:tbl>
    <w:p w14:paraId="5794A297" w14:textId="77777777" w:rsidR="00491079" w:rsidRDefault="00491079" w:rsidP="007F1D2F">
      <w:pPr>
        <w:tabs>
          <w:tab w:val="left" w:pos="480"/>
        </w:tabs>
        <w:spacing w:line="360" w:lineRule="auto"/>
        <w:jc w:val="both"/>
        <w:rPr>
          <w:rFonts w:ascii="Arial" w:hAnsi="Arial" w:cs="Arial"/>
          <w:sz w:val="22"/>
          <w:szCs w:val="22"/>
        </w:rPr>
      </w:pPr>
    </w:p>
    <w:p w14:paraId="26EF27A8" w14:textId="3F001BD0" w:rsidR="0030511A" w:rsidRDefault="00214375" w:rsidP="00C21DB5">
      <w:pPr>
        <w:tabs>
          <w:tab w:val="left" w:pos="480"/>
        </w:tabs>
        <w:spacing w:line="360" w:lineRule="auto"/>
        <w:jc w:val="both"/>
        <w:rPr>
          <w:rFonts w:ascii="Arial" w:hAnsi="Arial" w:cs="Arial"/>
          <w:sz w:val="22"/>
          <w:szCs w:val="22"/>
        </w:rPr>
      </w:pPr>
      <w:r>
        <w:rPr>
          <w:rFonts w:ascii="Arial" w:hAnsi="Arial" w:cs="Arial"/>
          <w:sz w:val="22"/>
          <w:szCs w:val="22"/>
        </w:rPr>
        <w:tab/>
      </w:r>
      <w:r w:rsidR="007E46B4">
        <w:rPr>
          <w:rFonts w:ascii="Arial" w:hAnsi="Arial" w:cs="Arial"/>
          <w:sz w:val="22"/>
          <w:szCs w:val="22"/>
        </w:rPr>
        <w:t xml:space="preserve">Neste sentido, </w:t>
      </w:r>
      <w:r w:rsidR="007E46B4" w:rsidRPr="00007CA8">
        <w:rPr>
          <w:rFonts w:ascii="Arial" w:hAnsi="Arial" w:cs="Arial"/>
          <w:sz w:val="22"/>
          <w:szCs w:val="22"/>
        </w:rPr>
        <w:t>a</w:t>
      </w:r>
      <w:r w:rsidR="0087785D" w:rsidRPr="00007CA8">
        <w:rPr>
          <w:rFonts w:ascii="Arial" w:hAnsi="Arial" w:cs="Arial"/>
          <w:sz w:val="22"/>
          <w:szCs w:val="22"/>
        </w:rPr>
        <w:t xml:space="preserve"> proposta </w:t>
      </w:r>
      <w:r w:rsidR="007E46B4" w:rsidRPr="00007CA8">
        <w:rPr>
          <w:rFonts w:ascii="Arial" w:hAnsi="Arial" w:cs="Arial"/>
          <w:sz w:val="22"/>
          <w:szCs w:val="22"/>
        </w:rPr>
        <w:t xml:space="preserve">de classificação das PP </w:t>
      </w:r>
      <w:r w:rsidR="0087785D" w:rsidRPr="00007CA8">
        <w:rPr>
          <w:rFonts w:ascii="Arial" w:hAnsi="Arial" w:cs="Arial"/>
          <w:sz w:val="22"/>
          <w:szCs w:val="22"/>
        </w:rPr>
        <w:t>para a CID-11</w:t>
      </w:r>
      <w:r w:rsidR="0087785D">
        <w:rPr>
          <w:rFonts w:ascii="Arial" w:hAnsi="Arial" w:cs="Arial"/>
          <w:sz w:val="22"/>
          <w:szCs w:val="22"/>
        </w:rPr>
        <w:t xml:space="preserve"> é ainda mais radical, adotando inteiramente </w:t>
      </w:r>
      <w:r w:rsidR="00FB7DB1">
        <w:rPr>
          <w:rFonts w:ascii="Arial" w:hAnsi="Arial" w:cs="Arial"/>
          <w:sz w:val="22"/>
          <w:szCs w:val="22"/>
        </w:rPr>
        <w:t>a conceptualização dimensional [1]</w:t>
      </w:r>
      <w:r w:rsidR="0087785D">
        <w:rPr>
          <w:rFonts w:ascii="Arial" w:hAnsi="Arial" w:cs="Arial"/>
          <w:sz w:val="22"/>
          <w:szCs w:val="22"/>
        </w:rPr>
        <w:t>, com claras implicações futuras na atividade pericial psiquiátrico-forense</w:t>
      </w:r>
      <w:r w:rsidR="00FB7DB1">
        <w:rPr>
          <w:rFonts w:ascii="Arial" w:hAnsi="Arial" w:cs="Arial"/>
          <w:sz w:val="22"/>
          <w:szCs w:val="22"/>
        </w:rPr>
        <w:t xml:space="preserve"> [</w:t>
      </w:r>
      <w:r w:rsidR="003A3F06">
        <w:rPr>
          <w:rFonts w:ascii="Arial" w:hAnsi="Arial" w:cs="Arial"/>
          <w:sz w:val="22"/>
          <w:szCs w:val="22"/>
        </w:rPr>
        <w:t>16</w:t>
      </w:r>
      <w:r w:rsidR="00FB7DB1">
        <w:rPr>
          <w:rFonts w:ascii="Arial" w:hAnsi="Arial" w:cs="Arial"/>
          <w:sz w:val="22"/>
          <w:szCs w:val="22"/>
        </w:rPr>
        <w:t>]</w:t>
      </w:r>
      <w:r w:rsidR="0087785D">
        <w:rPr>
          <w:rFonts w:ascii="Arial" w:hAnsi="Arial" w:cs="Arial"/>
          <w:sz w:val="22"/>
          <w:szCs w:val="22"/>
        </w:rPr>
        <w:t xml:space="preserve">. </w:t>
      </w:r>
      <w:r w:rsidR="00C21DB5">
        <w:rPr>
          <w:rFonts w:ascii="Arial" w:hAnsi="Arial" w:cs="Arial"/>
          <w:sz w:val="22"/>
          <w:szCs w:val="22"/>
        </w:rPr>
        <w:t xml:space="preserve">O primeiro passo do diagnóstico de PP visa </w:t>
      </w:r>
      <w:r w:rsidR="00C21DB5" w:rsidRPr="00007CA8">
        <w:rPr>
          <w:rFonts w:ascii="Arial" w:hAnsi="Arial" w:cs="Arial"/>
          <w:sz w:val="22"/>
          <w:szCs w:val="22"/>
        </w:rPr>
        <w:t>estabelecer a presença de</w:t>
      </w:r>
      <w:r w:rsidR="00C21DB5" w:rsidRPr="00AF5BB4">
        <w:rPr>
          <w:rFonts w:ascii="Arial" w:hAnsi="Arial" w:cs="Arial"/>
          <w:b/>
          <w:sz w:val="22"/>
          <w:szCs w:val="22"/>
        </w:rPr>
        <w:t xml:space="preserve"> critérios</w:t>
      </w:r>
      <w:r w:rsidR="00C21DB5">
        <w:rPr>
          <w:rFonts w:ascii="Arial" w:hAnsi="Arial" w:cs="Arial"/>
          <w:sz w:val="22"/>
          <w:szCs w:val="22"/>
        </w:rPr>
        <w:t xml:space="preserve"> que satisfaçam </w:t>
      </w:r>
      <w:r w:rsidR="00C21DB5" w:rsidRPr="00AF5BB4">
        <w:rPr>
          <w:rFonts w:ascii="Arial" w:hAnsi="Arial" w:cs="Arial"/>
          <w:b/>
          <w:sz w:val="22"/>
          <w:szCs w:val="22"/>
        </w:rPr>
        <w:t>a definição geral</w:t>
      </w:r>
      <w:r w:rsidR="00C21DB5">
        <w:rPr>
          <w:rFonts w:ascii="Arial" w:hAnsi="Arial" w:cs="Arial"/>
          <w:sz w:val="22"/>
          <w:szCs w:val="22"/>
        </w:rPr>
        <w:t xml:space="preserve"> de </w:t>
      </w:r>
      <w:r w:rsidR="00C21DB5" w:rsidRPr="00007CA8">
        <w:rPr>
          <w:rFonts w:ascii="Arial" w:hAnsi="Arial" w:cs="Arial"/>
          <w:sz w:val="22"/>
          <w:szCs w:val="22"/>
        </w:rPr>
        <w:t>Perturbação da Personalidade</w:t>
      </w:r>
      <w:r w:rsidR="00C21DB5">
        <w:rPr>
          <w:rFonts w:ascii="Arial" w:hAnsi="Arial" w:cs="Arial"/>
          <w:sz w:val="22"/>
          <w:szCs w:val="22"/>
        </w:rPr>
        <w:t xml:space="preserve">. Desaparecem completamente as categorias respeitantes a diferentes tipos de PP. O segundo passo envolve a </w:t>
      </w:r>
      <w:r w:rsidR="00C21DB5" w:rsidRPr="00007CA8">
        <w:rPr>
          <w:rFonts w:ascii="Arial" w:hAnsi="Arial" w:cs="Arial"/>
          <w:sz w:val="22"/>
          <w:szCs w:val="22"/>
        </w:rPr>
        <w:t>identificação da</w:t>
      </w:r>
      <w:r w:rsidR="00C21DB5" w:rsidRPr="00AF5BB4">
        <w:rPr>
          <w:rFonts w:ascii="Arial" w:hAnsi="Arial" w:cs="Arial"/>
          <w:b/>
          <w:sz w:val="22"/>
          <w:szCs w:val="22"/>
        </w:rPr>
        <w:t xml:space="preserve"> gravidade da PP</w:t>
      </w:r>
      <w:r w:rsidR="00C21DB5">
        <w:rPr>
          <w:rFonts w:ascii="Arial" w:hAnsi="Arial" w:cs="Arial"/>
          <w:sz w:val="22"/>
          <w:szCs w:val="22"/>
        </w:rPr>
        <w:t xml:space="preserve">, variando entre </w:t>
      </w:r>
      <w:r w:rsidR="00C21DB5" w:rsidRPr="00007CA8">
        <w:rPr>
          <w:rFonts w:ascii="Arial" w:hAnsi="Arial" w:cs="Arial"/>
          <w:sz w:val="22"/>
          <w:szCs w:val="22"/>
        </w:rPr>
        <w:t>um grau sub-sindrómico</w:t>
      </w:r>
      <w:r w:rsidR="00C21DB5">
        <w:rPr>
          <w:rFonts w:ascii="Arial" w:hAnsi="Arial" w:cs="Arial"/>
          <w:sz w:val="22"/>
          <w:szCs w:val="22"/>
        </w:rPr>
        <w:t xml:space="preserve"> (</w:t>
      </w:r>
      <w:r w:rsidR="00C21DB5" w:rsidRPr="00AF5BB4">
        <w:rPr>
          <w:rFonts w:ascii="Arial" w:hAnsi="Arial" w:cs="Arial"/>
          <w:b/>
          <w:sz w:val="22"/>
          <w:szCs w:val="22"/>
        </w:rPr>
        <w:t>dificuldades de personalidade</w:t>
      </w:r>
      <w:r w:rsidR="00C21DB5">
        <w:rPr>
          <w:rFonts w:ascii="Arial" w:hAnsi="Arial" w:cs="Arial"/>
          <w:sz w:val="22"/>
          <w:szCs w:val="22"/>
        </w:rPr>
        <w:t xml:space="preserve">) e </w:t>
      </w:r>
      <w:r w:rsidR="00C21DB5" w:rsidRPr="00AF5BB4">
        <w:rPr>
          <w:rFonts w:ascii="Arial" w:hAnsi="Arial" w:cs="Arial"/>
          <w:b/>
          <w:sz w:val="22"/>
          <w:szCs w:val="22"/>
        </w:rPr>
        <w:t>graus ligeiro, moderado e graves</w:t>
      </w:r>
      <w:r w:rsidR="00C21DB5">
        <w:rPr>
          <w:rFonts w:ascii="Arial" w:hAnsi="Arial" w:cs="Arial"/>
          <w:sz w:val="22"/>
          <w:szCs w:val="22"/>
        </w:rPr>
        <w:t xml:space="preserve">. Em seguida, </w:t>
      </w:r>
      <w:r w:rsidR="00C21DB5" w:rsidRPr="00007CA8">
        <w:rPr>
          <w:rFonts w:ascii="Arial" w:hAnsi="Arial" w:cs="Arial"/>
          <w:sz w:val="22"/>
          <w:szCs w:val="22"/>
        </w:rPr>
        <w:t>descreve-se a</w:t>
      </w:r>
      <w:r w:rsidR="00C21DB5" w:rsidRPr="00AF5BB4">
        <w:rPr>
          <w:rFonts w:ascii="Arial" w:hAnsi="Arial" w:cs="Arial"/>
          <w:b/>
          <w:sz w:val="22"/>
          <w:szCs w:val="22"/>
        </w:rPr>
        <w:t xml:space="preserve"> estrutura da disfunção da personalidade</w:t>
      </w:r>
      <w:r w:rsidR="00C21DB5">
        <w:rPr>
          <w:rFonts w:ascii="Arial" w:hAnsi="Arial" w:cs="Arial"/>
          <w:sz w:val="22"/>
          <w:szCs w:val="22"/>
        </w:rPr>
        <w:t xml:space="preserve">, recorrendo </w:t>
      </w:r>
      <w:r w:rsidR="00C21DB5" w:rsidRPr="00AF5BB4">
        <w:rPr>
          <w:rFonts w:ascii="Arial" w:hAnsi="Arial" w:cs="Arial"/>
          <w:b/>
          <w:sz w:val="22"/>
          <w:szCs w:val="22"/>
        </w:rPr>
        <w:t>a traços</w:t>
      </w:r>
      <w:r w:rsidR="00C21DB5">
        <w:rPr>
          <w:rFonts w:ascii="Arial" w:hAnsi="Arial" w:cs="Arial"/>
          <w:sz w:val="22"/>
          <w:szCs w:val="22"/>
        </w:rPr>
        <w:t xml:space="preserve"> organizados nos seguintes </w:t>
      </w:r>
      <w:r w:rsidR="00C21DB5" w:rsidRPr="00AF5BB4">
        <w:rPr>
          <w:rFonts w:ascii="Arial" w:hAnsi="Arial" w:cs="Arial"/>
          <w:b/>
          <w:sz w:val="22"/>
          <w:szCs w:val="22"/>
        </w:rPr>
        <w:t>domínios</w:t>
      </w:r>
      <w:r w:rsidR="00C21DB5">
        <w:rPr>
          <w:rFonts w:ascii="Arial" w:hAnsi="Arial" w:cs="Arial"/>
          <w:sz w:val="22"/>
          <w:szCs w:val="22"/>
        </w:rPr>
        <w:t xml:space="preserve">: </w:t>
      </w:r>
      <w:r w:rsidR="00AF5BB4">
        <w:rPr>
          <w:rFonts w:ascii="Arial" w:hAnsi="Arial" w:cs="Arial"/>
          <w:sz w:val="22"/>
          <w:szCs w:val="22"/>
        </w:rPr>
        <w:t xml:space="preserve">características de </w:t>
      </w:r>
      <w:r w:rsidR="00C21DB5" w:rsidRPr="00AF5BB4">
        <w:rPr>
          <w:rFonts w:ascii="Arial" w:hAnsi="Arial" w:cs="Arial"/>
          <w:b/>
          <w:sz w:val="22"/>
          <w:szCs w:val="22"/>
        </w:rPr>
        <w:t>afetividade negativa</w:t>
      </w:r>
      <w:r w:rsidR="00C21DB5">
        <w:rPr>
          <w:rFonts w:ascii="Arial" w:hAnsi="Arial" w:cs="Arial"/>
          <w:sz w:val="22"/>
          <w:szCs w:val="22"/>
        </w:rPr>
        <w:t xml:space="preserve">; </w:t>
      </w:r>
      <w:r w:rsidR="00C21DB5" w:rsidRPr="00AF5BB4">
        <w:rPr>
          <w:rFonts w:ascii="Arial" w:hAnsi="Arial" w:cs="Arial"/>
          <w:sz w:val="22"/>
          <w:szCs w:val="22"/>
        </w:rPr>
        <w:t>características</w:t>
      </w:r>
      <w:r w:rsidR="00C21DB5" w:rsidRPr="00AF5BB4">
        <w:rPr>
          <w:rFonts w:ascii="Arial" w:hAnsi="Arial" w:cs="Arial"/>
          <w:b/>
          <w:sz w:val="22"/>
          <w:szCs w:val="22"/>
        </w:rPr>
        <w:t xml:space="preserve"> dissociais</w:t>
      </w:r>
      <w:r w:rsidR="00C21DB5">
        <w:rPr>
          <w:rFonts w:ascii="Arial" w:hAnsi="Arial" w:cs="Arial"/>
          <w:sz w:val="22"/>
          <w:szCs w:val="22"/>
        </w:rPr>
        <w:t xml:space="preserve">; </w:t>
      </w:r>
      <w:r w:rsidR="00AF5BB4">
        <w:rPr>
          <w:rFonts w:ascii="Arial" w:hAnsi="Arial" w:cs="Arial"/>
          <w:sz w:val="22"/>
          <w:szCs w:val="22"/>
        </w:rPr>
        <w:t xml:space="preserve">características de </w:t>
      </w:r>
      <w:r w:rsidR="00C21DB5" w:rsidRPr="00AF5BB4">
        <w:rPr>
          <w:rFonts w:ascii="Arial" w:hAnsi="Arial" w:cs="Arial"/>
          <w:b/>
          <w:sz w:val="22"/>
          <w:szCs w:val="22"/>
        </w:rPr>
        <w:t>desinibição</w:t>
      </w:r>
      <w:r w:rsidR="00C21DB5">
        <w:rPr>
          <w:rFonts w:ascii="Arial" w:hAnsi="Arial" w:cs="Arial"/>
          <w:sz w:val="22"/>
          <w:szCs w:val="22"/>
        </w:rPr>
        <w:t xml:space="preserve">; </w:t>
      </w:r>
      <w:r w:rsidR="00C21DB5" w:rsidRPr="00AF5BB4">
        <w:rPr>
          <w:rFonts w:ascii="Arial" w:hAnsi="Arial" w:cs="Arial"/>
          <w:sz w:val="22"/>
          <w:szCs w:val="22"/>
        </w:rPr>
        <w:t>características</w:t>
      </w:r>
      <w:r w:rsidR="00C21DB5" w:rsidRPr="00AF5BB4">
        <w:rPr>
          <w:rFonts w:ascii="Arial" w:hAnsi="Arial" w:cs="Arial"/>
          <w:b/>
          <w:sz w:val="22"/>
          <w:szCs w:val="22"/>
        </w:rPr>
        <w:t xml:space="preserve"> anancásticas</w:t>
      </w:r>
      <w:r w:rsidR="00C21DB5">
        <w:rPr>
          <w:rFonts w:ascii="Arial" w:hAnsi="Arial" w:cs="Arial"/>
          <w:sz w:val="22"/>
          <w:szCs w:val="22"/>
        </w:rPr>
        <w:t xml:space="preserve"> e </w:t>
      </w:r>
      <w:r w:rsidR="00AF5BB4">
        <w:rPr>
          <w:rFonts w:ascii="Arial" w:hAnsi="Arial" w:cs="Arial"/>
          <w:sz w:val="22"/>
          <w:szCs w:val="22"/>
        </w:rPr>
        <w:t xml:space="preserve">características de </w:t>
      </w:r>
      <w:r w:rsidR="00C21DB5" w:rsidRPr="00AF5BB4">
        <w:rPr>
          <w:rFonts w:ascii="Arial" w:hAnsi="Arial" w:cs="Arial"/>
          <w:b/>
          <w:sz w:val="22"/>
          <w:szCs w:val="22"/>
        </w:rPr>
        <w:t>desprendimento</w:t>
      </w:r>
      <w:r w:rsidR="00943205">
        <w:rPr>
          <w:rFonts w:ascii="Arial" w:hAnsi="Arial" w:cs="Arial"/>
          <w:b/>
          <w:sz w:val="22"/>
          <w:szCs w:val="22"/>
        </w:rPr>
        <w:t xml:space="preserve"> </w:t>
      </w:r>
      <w:r w:rsidR="00943205">
        <w:rPr>
          <w:rFonts w:ascii="Arial" w:hAnsi="Arial" w:cs="Arial"/>
          <w:sz w:val="22"/>
          <w:szCs w:val="22"/>
        </w:rPr>
        <w:t>(Tabela 3)</w:t>
      </w:r>
      <w:r w:rsidR="00C21DB5">
        <w:rPr>
          <w:rFonts w:ascii="Arial" w:hAnsi="Arial" w:cs="Arial"/>
          <w:sz w:val="22"/>
          <w:szCs w:val="22"/>
        </w:rPr>
        <w:t xml:space="preserve">. Quatro destes domínios correspondem </w:t>
      </w:r>
      <w:r w:rsidR="00C21DB5" w:rsidRPr="001D3D1E">
        <w:rPr>
          <w:rFonts w:ascii="Arial" w:hAnsi="Arial" w:cs="Arial"/>
          <w:b/>
          <w:sz w:val="22"/>
          <w:szCs w:val="22"/>
        </w:rPr>
        <w:t>a facetas</w:t>
      </w:r>
      <w:r w:rsidR="00C21DB5">
        <w:rPr>
          <w:rFonts w:ascii="Arial" w:hAnsi="Arial" w:cs="Arial"/>
          <w:sz w:val="22"/>
          <w:szCs w:val="22"/>
        </w:rPr>
        <w:t xml:space="preserve"> identificadas no </w:t>
      </w:r>
      <w:r w:rsidR="00C21DB5" w:rsidRPr="001D3D1E">
        <w:rPr>
          <w:rFonts w:ascii="Arial" w:hAnsi="Arial" w:cs="Arial"/>
          <w:b/>
          <w:sz w:val="22"/>
          <w:szCs w:val="22"/>
        </w:rPr>
        <w:t>modelo de cinco fatores</w:t>
      </w:r>
      <w:r w:rsidR="00C21DB5">
        <w:rPr>
          <w:rFonts w:ascii="Arial" w:hAnsi="Arial" w:cs="Arial"/>
          <w:sz w:val="22"/>
          <w:szCs w:val="22"/>
        </w:rPr>
        <w:t xml:space="preserve"> de variação de traços de personalidade normal (</w:t>
      </w:r>
      <w:r w:rsidR="00C21DB5" w:rsidRPr="001D3D1E">
        <w:rPr>
          <w:rFonts w:ascii="Arial" w:hAnsi="Arial" w:cs="Arial"/>
          <w:b/>
          <w:sz w:val="22"/>
          <w:szCs w:val="22"/>
        </w:rPr>
        <w:t>neuroticismo</w:t>
      </w:r>
      <w:r w:rsidR="00C21DB5">
        <w:rPr>
          <w:rFonts w:ascii="Arial" w:hAnsi="Arial" w:cs="Arial"/>
          <w:sz w:val="22"/>
          <w:szCs w:val="22"/>
        </w:rPr>
        <w:t xml:space="preserve">; </w:t>
      </w:r>
      <w:r w:rsidR="00C21DB5" w:rsidRPr="001D3D1E">
        <w:rPr>
          <w:rFonts w:ascii="Arial" w:hAnsi="Arial" w:cs="Arial"/>
          <w:b/>
          <w:sz w:val="22"/>
          <w:szCs w:val="22"/>
        </w:rPr>
        <w:t>baixa amabilidade</w:t>
      </w:r>
      <w:r w:rsidR="00C21DB5">
        <w:rPr>
          <w:rFonts w:ascii="Arial" w:hAnsi="Arial" w:cs="Arial"/>
          <w:sz w:val="22"/>
          <w:szCs w:val="22"/>
        </w:rPr>
        <w:t xml:space="preserve">; </w:t>
      </w:r>
      <w:r w:rsidR="00C21DB5" w:rsidRPr="001D3D1E">
        <w:rPr>
          <w:rFonts w:ascii="Arial" w:hAnsi="Arial" w:cs="Arial"/>
          <w:b/>
          <w:sz w:val="22"/>
          <w:szCs w:val="22"/>
        </w:rPr>
        <w:t>baixa consc</w:t>
      </w:r>
      <w:r w:rsidR="00656BFB">
        <w:rPr>
          <w:rFonts w:ascii="Arial" w:hAnsi="Arial" w:cs="Arial"/>
          <w:b/>
          <w:sz w:val="22"/>
          <w:szCs w:val="22"/>
        </w:rPr>
        <w:t>i</w:t>
      </w:r>
      <w:r w:rsidR="00C21DB5" w:rsidRPr="001D3D1E">
        <w:rPr>
          <w:rFonts w:ascii="Arial" w:hAnsi="Arial" w:cs="Arial"/>
          <w:b/>
          <w:sz w:val="22"/>
          <w:szCs w:val="22"/>
        </w:rPr>
        <w:t>enciosidade</w:t>
      </w:r>
      <w:r w:rsidR="00C21DB5">
        <w:rPr>
          <w:rFonts w:ascii="Arial" w:hAnsi="Arial" w:cs="Arial"/>
          <w:sz w:val="22"/>
          <w:szCs w:val="22"/>
        </w:rPr>
        <w:t xml:space="preserve"> e </w:t>
      </w:r>
      <w:r w:rsidR="00C21DB5" w:rsidRPr="001D3D1E">
        <w:rPr>
          <w:rFonts w:ascii="Arial" w:hAnsi="Arial" w:cs="Arial"/>
          <w:b/>
          <w:sz w:val="22"/>
          <w:szCs w:val="22"/>
        </w:rPr>
        <w:lastRenderedPageBreak/>
        <w:t>baixa extroversão</w:t>
      </w:r>
      <w:r w:rsidR="00C21DB5">
        <w:rPr>
          <w:rFonts w:ascii="Arial" w:hAnsi="Arial" w:cs="Arial"/>
          <w:sz w:val="22"/>
          <w:szCs w:val="22"/>
        </w:rPr>
        <w:t>) enfatizando a continuidade entre as variações na personalidade normal e patológica</w:t>
      </w:r>
      <w:r w:rsidR="00FB7DB1">
        <w:rPr>
          <w:rFonts w:ascii="Arial" w:hAnsi="Arial" w:cs="Arial"/>
          <w:sz w:val="22"/>
          <w:szCs w:val="22"/>
        </w:rPr>
        <w:t xml:space="preserve"> [1,12]</w:t>
      </w:r>
      <w:r w:rsidR="00C21DB5">
        <w:rPr>
          <w:rFonts w:ascii="Arial" w:hAnsi="Arial" w:cs="Arial"/>
          <w:sz w:val="22"/>
          <w:szCs w:val="22"/>
        </w:rPr>
        <w:t>.</w:t>
      </w:r>
    </w:p>
    <w:p w14:paraId="03514399" w14:textId="77777777" w:rsidR="002A60E4" w:rsidRDefault="002A60E4" w:rsidP="00C21DB5">
      <w:pPr>
        <w:tabs>
          <w:tab w:val="left" w:pos="480"/>
        </w:tabs>
        <w:spacing w:line="360" w:lineRule="auto"/>
        <w:jc w:val="both"/>
        <w:rPr>
          <w:rFonts w:ascii="Arial" w:hAnsi="Arial" w:cs="Arial"/>
          <w:sz w:val="22"/>
          <w:szCs w:val="22"/>
        </w:rPr>
      </w:pPr>
    </w:p>
    <w:p w14:paraId="78D67D6A" w14:textId="610476DF" w:rsidR="002A60E4" w:rsidRPr="002A60E4" w:rsidRDefault="002A60E4" w:rsidP="002A60E4">
      <w:pPr>
        <w:tabs>
          <w:tab w:val="left" w:pos="480"/>
        </w:tabs>
        <w:spacing w:line="360" w:lineRule="auto"/>
        <w:jc w:val="both"/>
        <w:rPr>
          <w:rFonts w:ascii="Arial" w:hAnsi="Arial" w:cs="Arial"/>
          <w:b/>
          <w:sz w:val="20"/>
          <w:szCs w:val="20"/>
        </w:rPr>
      </w:pPr>
      <w:r w:rsidRPr="002A60E4">
        <w:rPr>
          <w:rFonts w:ascii="Arial" w:hAnsi="Arial" w:cs="Arial"/>
          <w:b/>
          <w:sz w:val="20"/>
          <w:szCs w:val="20"/>
        </w:rPr>
        <w:t>Tabela 4: Descrição dos domínios das PP a propor para a CID-11</w:t>
      </w:r>
    </w:p>
    <w:tbl>
      <w:tblPr>
        <w:tblStyle w:val="Tabelacomgrelha"/>
        <w:tblW w:w="0" w:type="auto"/>
        <w:tblLook w:val="04A0" w:firstRow="1" w:lastRow="0" w:firstColumn="1" w:lastColumn="0" w:noHBand="0" w:noVBand="1"/>
      </w:tblPr>
      <w:tblGrid>
        <w:gridCol w:w="1832"/>
        <w:gridCol w:w="6656"/>
      </w:tblGrid>
      <w:tr w:rsidR="002A60E4" w14:paraId="47DEEE66" w14:textId="77777777" w:rsidTr="002A60E4">
        <w:tc>
          <w:tcPr>
            <w:tcW w:w="1832" w:type="dxa"/>
            <w:shd w:val="clear" w:color="auto" w:fill="5B9BD5" w:themeFill="accent1"/>
            <w:vAlign w:val="center"/>
          </w:tcPr>
          <w:p w14:paraId="29329FE3" w14:textId="604D4A3B" w:rsidR="007626D5" w:rsidRPr="007626D5" w:rsidRDefault="007626D5" w:rsidP="007626D5">
            <w:pPr>
              <w:tabs>
                <w:tab w:val="left" w:pos="480"/>
              </w:tabs>
              <w:jc w:val="center"/>
              <w:rPr>
                <w:rFonts w:ascii="Arial" w:hAnsi="Arial" w:cs="Arial"/>
                <w:b/>
                <w:sz w:val="20"/>
                <w:szCs w:val="20"/>
              </w:rPr>
            </w:pPr>
            <w:r w:rsidRPr="007626D5">
              <w:rPr>
                <w:rFonts w:ascii="Arial" w:hAnsi="Arial" w:cs="Arial"/>
                <w:b/>
                <w:sz w:val="20"/>
                <w:szCs w:val="20"/>
              </w:rPr>
              <w:t>DOMÍNIOS</w:t>
            </w:r>
          </w:p>
        </w:tc>
        <w:tc>
          <w:tcPr>
            <w:tcW w:w="6656" w:type="dxa"/>
            <w:shd w:val="clear" w:color="auto" w:fill="5B9BD5" w:themeFill="accent1"/>
            <w:vAlign w:val="center"/>
          </w:tcPr>
          <w:p w14:paraId="162C9864" w14:textId="2BDF200A" w:rsidR="0030511A" w:rsidRPr="007626D5" w:rsidRDefault="007626D5" w:rsidP="007626D5">
            <w:pPr>
              <w:tabs>
                <w:tab w:val="left" w:pos="480"/>
              </w:tabs>
              <w:jc w:val="center"/>
              <w:rPr>
                <w:rFonts w:ascii="Arial" w:hAnsi="Arial" w:cs="Arial"/>
                <w:b/>
                <w:sz w:val="20"/>
                <w:szCs w:val="20"/>
              </w:rPr>
            </w:pPr>
            <w:r w:rsidRPr="007626D5">
              <w:rPr>
                <w:rFonts w:ascii="Arial" w:hAnsi="Arial" w:cs="Arial"/>
                <w:b/>
                <w:sz w:val="20"/>
                <w:szCs w:val="20"/>
              </w:rPr>
              <w:t>DESCRIÇÃO</w:t>
            </w:r>
          </w:p>
        </w:tc>
      </w:tr>
      <w:tr w:rsidR="002A60E4" w14:paraId="3BA64478" w14:textId="77777777" w:rsidTr="00A506F1">
        <w:trPr>
          <w:trHeight w:val="1256"/>
        </w:trPr>
        <w:tc>
          <w:tcPr>
            <w:tcW w:w="1832" w:type="dxa"/>
            <w:shd w:val="clear" w:color="auto" w:fill="BDD6EE" w:themeFill="accent1" w:themeFillTint="66"/>
            <w:vAlign w:val="center"/>
          </w:tcPr>
          <w:p w14:paraId="4E6C9020" w14:textId="09686C9D" w:rsidR="007626D5" w:rsidRPr="002A60E4" w:rsidRDefault="00DE7394" w:rsidP="00DE7394">
            <w:pPr>
              <w:tabs>
                <w:tab w:val="left" w:pos="480"/>
              </w:tabs>
              <w:jc w:val="center"/>
              <w:rPr>
                <w:rFonts w:ascii="Arial" w:hAnsi="Arial" w:cs="Arial"/>
                <w:b/>
                <w:sz w:val="20"/>
                <w:szCs w:val="20"/>
              </w:rPr>
            </w:pPr>
            <w:r>
              <w:rPr>
                <w:rFonts w:ascii="Arial" w:hAnsi="Arial" w:cs="Arial"/>
                <w:b/>
                <w:sz w:val="20"/>
                <w:szCs w:val="20"/>
              </w:rPr>
              <w:t>Afetividade Negativa</w:t>
            </w:r>
          </w:p>
        </w:tc>
        <w:tc>
          <w:tcPr>
            <w:tcW w:w="6656" w:type="dxa"/>
            <w:vAlign w:val="center"/>
          </w:tcPr>
          <w:p w14:paraId="35E209FF" w14:textId="610BE95A" w:rsidR="0030511A" w:rsidRPr="00F323E7" w:rsidRDefault="0067796D" w:rsidP="00A506F1">
            <w:pPr>
              <w:tabs>
                <w:tab w:val="left" w:pos="480"/>
              </w:tabs>
              <w:jc w:val="both"/>
              <w:rPr>
                <w:rFonts w:ascii="Arial" w:hAnsi="Arial" w:cs="Arial"/>
                <w:sz w:val="18"/>
                <w:szCs w:val="18"/>
              </w:rPr>
            </w:pPr>
            <w:r>
              <w:rPr>
                <w:rFonts w:ascii="Arial" w:hAnsi="Arial" w:cs="Arial"/>
                <w:sz w:val="18"/>
                <w:szCs w:val="18"/>
              </w:rPr>
              <w:t>Tendê</w:t>
            </w:r>
            <w:r w:rsidR="00F323E7">
              <w:rPr>
                <w:rFonts w:ascii="Arial" w:hAnsi="Arial" w:cs="Arial"/>
                <w:sz w:val="18"/>
                <w:szCs w:val="18"/>
              </w:rPr>
              <w:t xml:space="preserve">ncia a manifestar </w:t>
            </w:r>
            <w:r>
              <w:rPr>
                <w:rFonts w:ascii="Arial" w:hAnsi="Arial" w:cs="Arial"/>
                <w:sz w:val="18"/>
                <w:szCs w:val="18"/>
              </w:rPr>
              <w:t xml:space="preserve">um extenso leque de estados emocionais negativos que incluem ansiedade, raiva, auto-aversão, irritabilidade, sentimentos de vulnerabilidade e tristeza, que se ativam mesmo na presença de </w:t>
            </w:r>
            <w:r w:rsidR="00714F61">
              <w:rPr>
                <w:rFonts w:ascii="Arial" w:hAnsi="Arial" w:cs="Arial"/>
                <w:sz w:val="18"/>
                <w:szCs w:val="18"/>
              </w:rPr>
              <w:t>indutores de stress ligeiros, presentes ou perce</w:t>
            </w:r>
            <w:r>
              <w:rPr>
                <w:rFonts w:ascii="Arial" w:hAnsi="Arial" w:cs="Arial"/>
                <w:sz w:val="18"/>
                <w:szCs w:val="18"/>
              </w:rPr>
              <w:t>cionados.</w:t>
            </w:r>
          </w:p>
        </w:tc>
      </w:tr>
      <w:tr w:rsidR="002A60E4" w14:paraId="3217191B" w14:textId="77777777" w:rsidTr="002A60E4">
        <w:tc>
          <w:tcPr>
            <w:tcW w:w="1832" w:type="dxa"/>
            <w:shd w:val="clear" w:color="auto" w:fill="BDD6EE" w:themeFill="accent1" w:themeFillTint="66"/>
            <w:vAlign w:val="center"/>
          </w:tcPr>
          <w:p w14:paraId="79D77289" w14:textId="77777777" w:rsidR="0030511A" w:rsidRPr="002A60E4" w:rsidRDefault="0030511A" w:rsidP="002A60E4">
            <w:pPr>
              <w:tabs>
                <w:tab w:val="left" w:pos="480"/>
              </w:tabs>
              <w:jc w:val="center"/>
              <w:rPr>
                <w:rFonts w:ascii="Arial" w:hAnsi="Arial" w:cs="Arial"/>
                <w:b/>
                <w:sz w:val="20"/>
                <w:szCs w:val="20"/>
              </w:rPr>
            </w:pPr>
          </w:p>
          <w:p w14:paraId="5951DF77" w14:textId="77777777" w:rsidR="0030511A" w:rsidRPr="002A60E4" w:rsidRDefault="0030511A" w:rsidP="002A60E4">
            <w:pPr>
              <w:tabs>
                <w:tab w:val="left" w:pos="480"/>
              </w:tabs>
              <w:jc w:val="center"/>
              <w:rPr>
                <w:rFonts w:ascii="Arial" w:hAnsi="Arial" w:cs="Arial"/>
                <w:b/>
                <w:sz w:val="20"/>
                <w:szCs w:val="20"/>
              </w:rPr>
            </w:pPr>
          </w:p>
          <w:p w14:paraId="4D0454B7" w14:textId="06D9953A" w:rsidR="0030511A" w:rsidRPr="002A60E4" w:rsidRDefault="002A60E4" w:rsidP="002A60E4">
            <w:pPr>
              <w:tabs>
                <w:tab w:val="left" w:pos="480"/>
              </w:tabs>
              <w:jc w:val="center"/>
              <w:rPr>
                <w:rFonts w:ascii="Arial" w:hAnsi="Arial" w:cs="Arial"/>
                <w:b/>
                <w:sz w:val="20"/>
                <w:szCs w:val="20"/>
              </w:rPr>
            </w:pPr>
            <w:r w:rsidRPr="002A60E4">
              <w:rPr>
                <w:rFonts w:ascii="Arial" w:hAnsi="Arial" w:cs="Arial"/>
                <w:b/>
                <w:sz w:val="20"/>
                <w:szCs w:val="20"/>
              </w:rPr>
              <w:t>Dissocial</w:t>
            </w:r>
          </w:p>
          <w:p w14:paraId="643E835F" w14:textId="77777777" w:rsidR="002A60E4" w:rsidRPr="002A60E4" w:rsidRDefault="002A60E4" w:rsidP="002A60E4">
            <w:pPr>
              <w:tabs>
                <w:tab w:val="left" w:pos="480"/>
              </w:tabs>
              <w:jc w:val="center"/>
              <w:rPr>
                <w:rFonts w:ascii="Arial" w:hAnsi="Arial" w:cs="Arial"/>
                <w:b/>
                <w:sz w:val="20"/>
                <w:szCs w:val="20"/>
              </w:rPr>
            </w:pPr>
          </w:p>
          <w:p w14:paraId="749D7859" w14:textId="77777777" w:rsidR="007626D5" w:rsidRPr="002A60E4" w:rsidRDefault="007626D5" w:rsidP="002A60E4">
            <w:pPr>
              <w:tabs>
                <w:tab w:val="left" w:pos="480"/>
              </w:tabs>
              <w:jc w:val="center"/>
              <w:rPr>
                <w:rFonts w:ascii="Arial" w:hAnsi="Arial" w:cs="Arial"/>
                <w:b/>
                <w:sz w:val="20"/>
                <w:szCs w:val="20"/>
              </w:rPr>
            </w:pPr>
          </w:p>
        </w:tc>
        <w:tc>
          <w:tcPr>
            <w:tcW w:w="6656" w:type="dxa"/>
            <w:vAlign w:val="center"/>
          </w:tcPr>
          <w:p w14:paraId="581ED67B" w14:textId="1DDBE1B4" w:rsidR="0030511A" w:rsidRPr="0067796D" w:rsidRDefault="0067796D" w:rsidP="00A506F1">
            <w:pPr>
              <w:tabs>
                <w:tab w:val="left" w:pos="480"/>
              </w:tabs>
              <w:jc w:val="both"/>
              <w:rPr>
                <w:rFonts w:ascii="Arial" w:hAnsi="Arial" w:cs="Arial"/>
                <w:sz w:val="18"/>
                <w:szCs w:val="18"/>
              </w:rPr>
            </w:pPr>
            <w:r>
              <w:rPr>
                <w:rFonts w:ascii="Arial" w:hAnsi="Arial" w:cs="Arial"/>
                <w:sz w:val="18"/>
                <w:szCs w:val="18"/>
              </w:rPr>
              <w:t xml:space="preserve">Desrespeito pelas convenções e responsabilidades sociais e pelos sentimentos e direitos dos outros. Traços de insensibilidade, falta de empatia, hostilidade e agressividade, </w:t>
            </w:r>
            <w:r w:rsidR="00FB16CD">
              <w:rPr>
                <w:rFonts w:ascii="Arial" w:hAnsi="Arial" w:cs="Arial"/>
                <w:sz w:val="18"/>
                <w:szCs w:val="18"/>
              </w:rPr>
              <w:t>crueldade</w:t>
            </w:r>
            <w:r w:rsidR="008144C4">
              <w:rPr>
                <w:rFonts w:ascii="Arial" w:hAnsi="Arial" w:cs="Arial"/>
                <w:sz w:val="18"/>
                <w:szCs w:val="18"/>
              </w:rPr>
              <w:t xml:space="preserve"> e incapacidade ou falta de vontade um comportamento pró-social, muitas vezes expressa numa visão demasiado positiva de si próprio, com direitos especiais e com tendência à manipulação e exploração de outros.</w:t>
            </w:r>
          </w:p>
        </w:tc>
      </w:tr>
      <w:tr w:rsidR="002A60E4" w14:paraId="2818BE81" w14:textId="77777777" w:rsidTr="002A60E4">
        <w:tc>
          <w:tcPr>
            <w:tcW w:w="1832" w:type="dxa"/>
            <w:shd w:val="clear" w:color="auto" w:fill="BDD6EE" w:themeFill="accent1" w:themeFillTint="66"/>
            <w:vAlign w:val="center"/>
          </w:tcPr>
          <w:p w14:paraId="34F6AF13" w14:textId="77777777" w:rsidR="0030511A" w:rsidRPr="002A60E4" w:rsidRDefault="0030511A" w:rsidP="002A60E4">
            <w:pPr>
              <w:tabs>
                <w:tab w:val="left" w:pos="480"/>
              </w:tabs>
              <w:jc w:val="center"/>
              <w:rPr>
                <w:rFonts w:ascii="Arial" w:hAnsi="Arial" w:cs="Arial"/>
                <w:b/>
                <w:sz w:val="20"/>
                <w:szCs w:val="20"/>
              </w:rPr>
            </w:pPr>
          </w:p>
          <w:p w14:paraId="7662444A" w14:textId="77777777" w:rsidR="002A60E4" w:rsidRPr="002A60E4" w:rsidRDefault="002A60E4" w:rsidP="002A60E4">
            <w:pPr>
              <w:tabs>
                <w:tab w:val="left" w:pos="480"/>
              </w:tabs>
              <w:jc w:val="center"/>
              <w:rPr>
                <w:rFonts w:ascii="Arial" w:hAnsi="Arial" w:cs="Arial"/>
                <w:b/>
                <w:sz w:val="20"/>
                <w:szCs w:val="20"/>
              </w:rPr>
            </w:pPr>
          </w:p>
          <w:p w14:paraId="76A73362" w14:textId="667A2174" w:rsidR="0030511A" w:rsidRPr="002A60E4" w:rsidRDefault="002A60E4" w:rsidP="002A60E4">
            <w:pPr>
              <w:tabs>
                <w:tab w:val="left" w:pos="480"/>
              </w:tabs>
              <w:jc w:val="center"/>
              <w:rPr>
                <w:rFonts w:ascii="Arial" w:hAnsi="Arial" w:cs="Arial"/>
                <w:b/>
                <w:sz w:val="20"/>
                <w:szCs w:val="20"/>
              </w:rPr>
            </w:pPr>
            <w:r w:rsidRPr="002A60E4">
              <w:rPr>
                <w:rFonts w:ascii="Arial" w:hAnsi="Arial" w:cs="Arial"/>
                <w:b/>
                <w:sz w:val="20"/>
                <w:szCs w:val="20"/>
              </w:rPr>
              <w:t>Desinibição</w:t>
            </w:r>
          </w:p>
          <w:p w14:paraId="3A32D63C" w14:textId="77777777" w:rsidR="0030511A" w:rsidRPr="002A60E4" w:rsidRDefault="0030511A" w:rsidP="002A60E4">
            <w:pPr>
              <w:tabs>
                <w:tab w:val="left" w:pos="480"/>
              </w:tabs>
              <w:jc w:val="center"/>
              <w:rPr>
                <w:rFonts w:ascii="Arial" w:hAnsi="Arial" w:cs="Arial"/>
                <w:b/>
                <w:sz w:val="20"/>
                <w:szCs w:val="20"/>
              </w:rPr>
            </w:pPr>
          </w:p>
          <w:p w14:paraId="3B2AF448" w14:textId="77777777" w:rsidR="007626D5" w:rsidRPr="002A60E4" w:rsidRDefault="007626D5" w:rsidP="002A60E4">
            <w:pPr>
              <w:tabs>
                <w:tab w:val="left" w:pos="480"/>
              </w:tabs>
              <w:jc w:val="center"/>
              <w:rPr>
                <w:rFonts w:ascii="Arial" w:hAnsi="Arial" w:cs="Arial"/>
                <w:b/>
                <w:sz w:val="20"/>
                <w:szCs w:val="20"/>
              </w:rPr>
            </w:pPr>
          </w:p>
        </w:tc>
        <w:tc>
          <w:tcPr>
            <w:tcW w:w="6656" w:type="dxa"/>
            <w:vAlign w:val="center"/>
          </w:tcPr>
          <w:p w14:paraId="79EA2EF7" w14:textId="355354B6" w:rsidR="0030511A" w:rsidRPr="00DE7394" w:rsidRDefault="00DE7394" w:rsidP="0044614D">
            <w:pPr>
              <w:tabs>
                <w:tab w:val="left" w:pos="480"/>
              </w:tabs>
              <w:jc w:val="both"/>
              <w:rPr>
                <w:rFonts w:ascii="Arial" w:hAnsi="Arial" w:cs="Arial"/>
                <w:sz w:val="18"/>
                <w:szCs w:val="18"/>
              </w:rPr>
            </w:pPr>
            <w:r>
              <w:rPr>
                <w:rFonts w:ascii="Arial" w:hAnsi="Arial" w:cs="Arial"/>
                <w:sz w:val="18"/>
                <w:szCs w:val="18"/>
              </w:rPr>
              <w:t xml:space="preserve">Tendência persistente a </w:t>
            </w:r>
            <w:r w:rsidR="005D21EB">
              <w:rPr>
                <w:rFonts w:ascii="Arial" w:hAnsi="Arial" w:cs="Arial"/>
                <w:sz w:val="18"/>
                <w:szCs w:val="18"/>
              </w:rPr>
              <w:t xml:space="preserve">agir impulsivamente em resposta a </w:t>
            </w:r>
            <w:r w:rsidR="00986FA7">
              <w:rPr>
                <w:rFonts w:ascii="Arial" w:hAnsi="Arial" w:cs="Arial"/>
                <w:sz w:val="18"/>
                <w:szCs w:val="18"/>
              </w:rPr>
              <w:t>estímulos ambientais e internos</w:t>
            </w:r>
            <w:r w:rsidR="00706F9E">
              <w:rPr>
                <w:rFonts w:ascii="Arial" w:hAnsi="Arial" w:cs="Arial"/>
                <w:sz w:val="18"/>
                <w:szCs w:val="18"/>
              </w:rPr>
              <w:t xml:space="preserve"> sem consideração das consequências a longo prazo</w:t>
            </w:r>
            <w:r w:rsidR="00A65591">
              <w:rPr>
                <w:rFonts w:ascii="Arial" w:hAnsi="Arial" w:cs="Arial"/>
                <w:sz w:val="18"/>
                <w:szCs w:val="18"/>
              </w:rPr>
              <w:t xml:space="preserve">. Traços </w:t>
            </w:r>
            <w:r w:rsidR="003F66F7">
              <w:rPr>
                <w:rFonts w:ascii="Arial" w:hAnsi="Arial" w:cs="Arial"/>
                <w:sz w:val="18"/>
                <w:szCs w:val="18"/>
              </w:rPr>
              <w:t xml:space="preserve">de irresponsabilidade, </w:t>
            </w:r>
            <w:r w:rsidR="002A18FC">
              <w:rPr>
                <w:rFonts w:ascii="Arial" w:hAnsi="Arial" w:cs="Arial"/>
                <w:sz w:val="18"/>
                <w:szCs w:val="18"/>
              </w:rPr>
              <w:t>impulsividade sem ponderação dos riscos e consequências</w:t>
            </w:r>
            <w:r w:rsidR="00714F61">
              <w:rPr>
                <w:rFonts w:ascii="Arial" w:hAnsi="Arial" w:cs="Arial"/>
                <w:sz w:val="18"/>
                <w:szCs w:val="18"/>
              </w:rPr>
              <w:t>, distra</w:t>
            </w:r>
            <w:r w:rsidR="00903196">
              <w:rPr>
                <w:rFonts w:ascii="Arial" w:hAnsi="Arial" w:cs="Arial"/>
                <w:sz w:val="18"/>
                <w:szCs w:val="18"/>
              </w:rPr>
              <w:t>t</w:t>
            </w:r>
            <w:r w:rsidR="00B20553">
              <w:rPr>
                <w:rFonts w:ascii="Arial" w:hAnsi="Arial" w:cs="Arial"/>
                <w:sz w:val="18"/>
                <w:szCs w:val="18"/>
              </w:rPr>
              <w:t xml:space="preserve">ibilidade e </w:t>
            </w:r>
            <w:r w:rsidR="00903196">
              <w:rPr>
                <w:rFonts w:ascii="Arial" w:hAnsi="Arial" w:cs="Arial"/>
                <w:sz w:val="18"/>
                <w:szCs w:val="18"/>
              </w:rPr>
              <w:t>imprudência.</w:t>
            </w:r>
          </w:p>
        </w:tc>
      </w:tr>
      <w:tr w:rsidR="002A60E4" w14:paraId="2D17B1A3" w14:textId="77777777" w:rsidTr="002A60E4">
        <w:tc>
          <w:tcPr>
            <w:tcW w:w="1832" w:type="dxa"/>
            <w:shd w:val="clear" w:color="auto" w:fill="BDD6EE" w:themeFill="accent1" w:themeFillTint="66"/>
            <w:vAlign w:val="center"/>
          </w:tcPr>
          <w:p w14:paraId="076B1B62" w14:textId="77777777" w:rsidR="0030511A" w:rsidRPr="002A60E4" w:rsidRDefault="0030511A" w:rsidP="002A60E4">
            <w:pPr>
              <w:tabs>
                <w:tab w:val="left" w:pos="480"/>
              </w:tabs>
              <w:jc w:val="center"/>
              <w:rPr>
                <w:rFonts w:ascii="Arial" w:hAnsi="Arial" w:cs="Arial"/>
                <w:b/>
                <w:sz w:val="20"/>
                <w:szCs w:val="20"/>
              </w:rPr>
            </w:pPr>
          </w:p>
          <w:p w14:paraId="455AD073" w14:textId="77777777" w:rsidR="002A60E4" w:rsidRPr="002A60E4" w:rsidRDefault="002A60E4" w:rsidP="002A60E4">
            <w:pPr>
              <w:tabs>
                <w:tab w:val="left" w:pos="480"/>
              </w:tabs>
              <w:jc w:val="center"/>
              <w:rPr>
                <w:rFonts w:ascii="Arial" w:hAnsi="Arial" w:cs="Arial"/>
                <w:b/>
                <w:sz w:val="20"/>
                <w:szCs w:val="20"/>
              </w:rPr>
            </w:pPr>
          </w:p>
          <w:p w14:paraId="33063DEB" w14:textId="4777433A" w:rsidR="0030511A" w:rsidRPr="002A60E4" w:rsidRDefault="002A60E4" w:rsidP="002A60E4">
            <w:pPr>
              <w:tabs>
                <w:tab w:val="left" w:pos="480"/>
              </w:tabs>
              <w:jc w:val="center"/>
              <w:rPr>
                <w:rFonts w:ascii="Arial" w:hAnsi="Arial" w:cs="Arial"/>
                <w:b/>
                <w:sz w:val="20"/>
                <w:szCs w:val="20"/>
              </w:rPr>
            </w:pPr>
            <w:r w:rsidRPr="002A60E4">
              <w:rPr>
                <w:rFonts w:ascii="Arial" w:hAnsi="Arial" w:cs="Arial"/>
                <w:b/>
                <w:sz w:val="20"/>
                <w:szCs w:val="20"/>
              </w:rPr>
              <w:t>Anancástico</w:t>
            </w:r>
          </w:p>
          <w:p w14:paraId="4B5188E6" w14:textId="77777777" w:rsidR="007626D5" w:rsidRPr="002A60E4" w:rsidRDefault="007626D5" w:rsidP="002A60E4">
            <w:pPr>
              <w:tabs>
                <w:tab w:val="left" w:pos="480"/>
              </w:tabs>
              <w:jc w:val="center"/>
              <w:rPr>
                <w:rFonts w:ascii="Arial" w:hAnsi="Arial" w:cs="Arial"/>
                <w:b/>
                <w:sz w:val="20"/>
                <w:szCs w:val="20"/>
              </w:rPr>
            </w:pPr>
          </w:p>
          <w:p w14:paraId="58512F9B" w14:textId="77777777" w:rsidR="0030511A" w:rsidRPr="002A60E4" w:rsidRDefault="0030511A" w:rsidP="002A60E4">
            <w:pPr>
              <w:tabs>
                <w:tab w:val="left" w:pos="480"/>
              </w:tabs>
              <w:jc w:val="center"/>
              <w:rPr>
                <w:rFonts w:ascii="Arial" w:hAnsi="Arial" w:cs="Arial"/>
                <w:b/>
                <w:sz w:val="20"/>
                <w:szCs w:val="20"/>
              </w:rPr>
            </w:pPr>
          </w:p>
        </w:tc>
        <w:tc>
          <w:tcPr>
            <w:tcW w:w="6656" w:type="dxa"/>
            <w:vAlign w:val="center"/>
          </w:tcPr>
          <w:p w14:paraId="3D9C37DB" w14:textId="3887B4E8" w:rsidR="0030511A" w:rsidRPr="003A47B9" w:rsidRDefault="003A47B9" w:rsidP="0044614D">
            <w:pPr>
              <w:tabs>
                <w:tab w:val="left" w:pos="480"/>
              </w:tabs>
              <w:jc w:val="both"/>
              <w:rPr>
                <w:rFonts w:ascii="Arial" w:hAnsi="Arial" w:cs="Arial"/>
                <w:sz w:val="18"/>
                <w:szCs w:val="18"/>
              </w:rPr>
            </w:pPr>
            <w:r>
              <w:rPr>
                <w:rFonts w:ascii="Arial" w:hAnsi="Arial" w:cs="Arial"/>
                <w:sz w:val="18"/>
                <w:szCs w:val="18"/>
              </w:rPr>
              <w:t xml:space="preserve">Foco rígido </w:t>
            </w:r>
            <w:r w:rsidR="00423887">
              <w:rPr>
                <w:rFonts w:ascii="Arial" w:hAnsi="Arial" w:cs="Arial"/>
                <w:sz w:val="18"/>
                <w:szCs w:val="18"/>
              </w:rPr>
              <w:t>no controlo e regulação do seu comportamento e dos outros</w:t>
            </w:r>
            <w:r w:rsidR="0044614D">
              <w:rPr>
                <w:rFonts w:ascii="Arial" w:hAnsi="Arial" w:cs="Arial"/>
                <w:sz w:val="18"/>
                <w:szCs w:val="18"/>
              </w:rPr>
              <w:t xml:space="preserve"> de forma a garantir que as coisas correm de acordo com o idealizado pelo indivíduo. Traços de perfeccionismo, perseveração, restrição emocional e comportamental, ordem e preocupação em seguir regras e cumprir obrigações.</w:t>
            </w:r>
          </w:p>
        </w:tc>
      </w:tr>
      <w:tr w:rsidR="002A60E4" w14:paraId="0E6C2A03" w14:textId="77777777" w:rsidTr="002A60E4">
        <w:tc>
          <w:tcPr>
            <w:tcW w:w="1832" w:type="dxa"/>
            <w:shd w:val="clear" w:color="auto" w:fill="BDD6EE" w:themeFill="accent1" w:themeFillTint="66"/>
            <w:vAlign w:val="center"/>
          </w:tcPr>
          <w:p w14:paraId="11822682" w14:textId="77777777" w:rsidR="0030511A" w:rsidRPr="002A60E4" w:rsidRDefault="0030511A" w:rsidP="002A60E4">
            <w:pPr>
              <w:tabs>
                <w:tab w:val="left" w:pos="480"/>
              </w:tabs>
              <w:jc w:val="center"/>
              <w:rPr>
                <w:rFonts w:ascii="Arial" w:hAnsi="Arial" w:cs="Arial"/>
                <w:b/>
                <w:sz w:val="20"/>
                <w:szCs w:val="20"/>
              </w:rPr>
            </w:pPr>
          </w:p>
          <w:p w14:paraId="1EB9914B" w14:textId="77777777" w:rsidR="002A60E4" w:rsidRPr="002A60E4" w:rsidRDefault="002A60E4" w:rsidP="002A60E4">
            <w:pPr>
              <w:tabs>
                <w:tab w:val="left" w:pos="480"/>
              </w:tabs>
              <w:jc w:val="center"/>
              <w:rPr>
                <w:rFonts w:ascii="Arial" w:hAnsi="Arial" w:cs="Arial"/>
                <w:b/>
                <w:sz w:val="20"/>
                <w:szCs w:val="20"/>
              </w:rPr>
            </w:pPr>
          </w:p>
          <w:p w14:paraId="490BFD4D" w14:textId="47FBB773" w:rsidR="0030511A" w:rsidRPr="002A60E4" w:rsidRDefault="002A60E4" w:rsidP="002A60E4">
            <w:pPr>
              <w:tabs>
                <w:tab w:val="left" w:pos="480"/>
              </w:tabs>
              <w:jc w:val="center"/>
              <w:rPr>
                <w:rFonts w:ascii="Arial" w:hAnsi="Arial" w:cs="Arial"/>
                <w:b/>
                <w:sz w:val="20"/>
                <w:szCs w:val="20"/>
              </w:rPr>
            </w:pPr>
            <w:r w:rsidRPr="002A60E4">
              <w:rPr>
                <w:rFonts w:ascii="Arial" w:hAnsi="Arial" w:cs="Arial"/>
                <w:b/>
                <w:sz w:val="20"/>
                <w:szCs w:val="20"/>
              </w:rPr>
              <w:t>Desprendimento</w:t>
            </w:r>
          </w:p>
          <w:p w14:paraId="11FDB5E0" w14:textId="77777777" w:rsidR="0030511A" w:rsidRPr="002A60E4" w:rsidRDefault="0030511A" w:rsidP="002A60E4">
            <w:pPr>
              <w:tabs>
                <w:tab w:val="left" w:pos="480"/>
              </w:tabs>
              <w:jc w:val="center"/>
              <w:rPr>
                <w:rFonts w:ascii="Arial" w:hAnsi="Arial" w:cs="Arial"/>
                <w:b/>
                <w:sz w:val="20"/>
                <w:szCs w:val="20"/>
              </w:rPr>
            </w:pPr>
          </w:p>
          <w:p w14:paraId="01069555" w14:textId="77777777" w:rsidR="007626D5" w:rsidRPr="002A60E4" w:rsidRDefault="007626D5" w:rsidP="002A60E4">
            <w:pPr>
              <w:tabs>
                <w:tab w:val="left" w:pos="480"/>
              </w:tabs>
              <w:jc w:val="center"/>
              <w:rPr>
                <w:rFonts w:ascii="Arial" w:hAnsi="Arial" w:cs="Arial"/>
                <w:b/>
                <w:sz w:val="20"/>
                <w:szCs w:val="20"/>
              </w:rPr>
            </w:pPr>
          </w:p>
        </w:tc>
        <w:tc>
          <w:tcPr>
            <w:tcW w:w="6656" w:type="dxa"/>
            <w:vAlign w:val="center"/>
          </w:tcPr>
          <w:p w14:paraId="749B8C8E" w14:textId="00C09121" w:rsidR="0030511A" w:rsidRPr="0044614D" w:rsidRDefault="0044614D" w:rsidP="00714F61">
            <w:pPr>
              <w:tabs>
                <w:tab w:val="left" w:pos="480"/>
              </w:tabs>
              <w:jc w:val="both"/>
              <w:rPr>
                <w:rFonts w:ascii="Arial" w:hAnsi="Arial" w:cs="Arial"/>
                <w:sz w:val="18"/>
                <w:szCs w:val="18"/>
              </w:rPr>
            </w:pPr>
            <w:r w:rsidRPr="0044614D">
              <w:rPr>
                <w:rFonts w:ascii="Arial" w:hAnsi="Arial" w:cs="Arial"/>
                <w:sz w:val="18"/>
                <w:szCs w:val="18"/>
              </w:rPr>
              <w:t>Distância em</w:t>
            </w:r>
            <w:r>
              <w:rPr>
                <w:rFonts w:ascii="Arial" w:hAnsi="Arial" w:cs="Arial"/>
                <w:sz w:val="18"/>
                <w:szCs w:val="18"/>
              </w:rPr>
              <w:t>ocional e interpessoal, manifestada por evitamento social marcado e/ou indiferença a outras pessoas, isolamento com poucas ou nenhumas figuras de vinculação, incluindo o evitamento de relacionamentos íntimos e amizades. Traços de indiferença e frieza interpessoal, res</w:t>
            </w:r>
            <w:r w:rsidR="00AE1361">
              <w:rPr>
                <w:rFonts w:ascii="Arial" w:hAnsi="Arial" w:cs="Arial"/>
                <w:sz w:val="18"/>
                <w:szCs w:val="18"/>
              </w:rPr>
              <w:t>erva pessoal, passividade e fal</w:t>
            </w:r>
            <w:r w:rsidR="00C43768">
              <w:rPr>
                <w:rFonts w:ascii="Arial" w:hAnsi="Arial" w:cs="Arial"/>
                <w:sz w:val="18"/>
                <w:szCs w:val="18"/>
              </w:rPr>
              <w:t>ta de assertividade, e experiê</w:t>
            </w:r>
            <w:r>
              <w:rPr>
                <w:rFonts w:ascii="Arial" w:hAnsi="Arial" w:cs="Arial"/>
                <w:sz w:val="18"/>
                <w:szCs w:val="18"/>
              </w:rPr>
              <w:t>ncia e expressão emocional reduzida</w:t>
            </w:r>
            <w:r w:rsidR="00AE1361">
              <w:rPr>
                <w:rFonts w:ascii="Arial" w:hAnsi="Arial" w:cs="Arial"/>
                <w:sz w:val="18"/>
                <w:szCs w:val="18"/>
              </w:rPr>
              <w:t>, especialmente de emoções positivas, com diminuição da capacidade de experienciar prazer.</w:t>
            </w:r>
          </w:p>
        </w:tc>
      </w:tr>
    </w:tbl>
    <w:p w14:paraId="6581C792" w14:textId="77777777" w:rsidR="00C21DB5" w:rsidRDefault="00C21DB5" w:rsidP="00C21DB5">
      <w:pPr>
        <w:tabs>
          <w:tab w:val="left" w:pos="480"/>
        </w:tabs>
        <w:spacing w:line="360" w:lineRule="auto"/>
        <w:jc w:val="both"/>
        <w:rPr>
          <w:rFonts w:ascii="Arial" w:hAnsi="Arial" w:cs="Arial"/>
          <w:sz w:val="22"/>
          <w:szCs w:val="22"/>
        </w:rPr>
      </w:pPr>
    </w:p>
    <w:p w14:paraId="4268C83B" w14:textId="428D6B94" w:rsidR="00854F73" w:rsidRDefault="0030511A" w:rsidP="007F1D2F">
      <w:pPr>
        <w:tabs>
          <w:tab w:val="left" w:pos="480"/>
        </w:tabs>
        <w:spacing w:line="360" w:lineRule="auto"/>
        <w:jc w:val="both"/>
        <w:rPr>
          <w:rFonts w:ascii="Arial" w:hAnsi="Arial" w:cs="Arial"/>
          <w:sz w:val="22"/>
          <w:szCs w:val="22"/>
        </w:rPr>
      </w:pPr>
      <w:r>
        <w:rPr>
          <w:rFonts w:ascii="Arial" w:hAnsi="Arial" w:cs="Arial"/>
          <w:sz w:val="22"/>
          <w:szCs w:val="22"/>
        </w:rPr>
        <w:tab/>
      </w:r>
      <w:r w:rsidR="00F44095">
        <w:rPr>
          <w:rFonts w:ascii="Arial" w:hAnsi="Arial" w:cs="Arial"/>
          <w:sz w:val="22"/>
          <w:szCs w:val="22"/>
        </w:rPr>
        <w:t>O construc</w:t>
      </w:r>
      <w:r w:rsidR="004039A5">
        <w:rPr>
          <w:rFonts w:ascii="Arial" w:hAnsi="Arial" w:cs="Arial"/>
          <w:sz w:val="22"/>
          <w:szCs w:val="22"/>
        </w:rPr>
        <w:t xml:space="preserve">to de </w:t>
      </w:r>
      <w:r w:rsidR="004039A5" w:rsidRPr="00BA594E">
        <w:rPr>
          <w:rFonts w:ascii="Arial" w:hAnsi="Arial" w:cs="Arial"/>
          <w:b/>
          <w:sz w:val="22"/>
          <w:szCs w:val="22"/>
        </w:rPr>
        <w:t>P</w:t>
      </w:r>
      <w:r w:rsidR="00854F73" w:rsidRPr="00BA594E">
        <w:rPr>
          <w:rFonts w:ascii="Arial" w:hAnsi="Arial" w:cs="Arial"/>
          <w:b/>
          <w:sz w:val="22"/>
          <w:szCs w:val="22"/>
        </w:rPr>
        <w:t>sicopatia</w:t>
      </w:r>
      <w:r w:rsidR="004039A5">
        <w:rPr>
          <w:rFonts w:ascii="Arial" w:hAnsi="Arial" w:cs="Arial"/>
          <w:sz w:val="22"/>
          <w:szCs w:val="22"/>
        </w:rPr>
        <w:t xml:space="preserve"> tem uma </w:t>
      </w:r>
      <w:r w:rsidR="00AA704E">
        <w:rPr>
          <w:rFonts w:ascii="Arial" w:hAnsi="Arial" w:cs="Arial"/>
          <w:sz w:val="22"/>
          <w:szCs w:val="22"/>
        </w:rPr>
        <w:t xml:space="preserve">especial relevância </w:t>
      </w:r>
      <w:r w:rsidR="004039A5">
        <w:rPr>
          <w:rFonts w:ascii="Arial" w:hAnsi="Arial" w:cs="Arial"/>
          <w:sz w:val="22"/>
          <w:szCs w:val="22"/>
        </w:rPr>
        <w:t>no contexto psiquiátrico-forense. Apesar de alguma sobreposição, diferencia-se das definições categoriais de Perturbação de</w:t>
      </w:r>
      <w:r w:rsidR="00AA704E">
        <w:rPr>
          <w:rFonts w:ascii="Arial" w:hAnsi="Arial" w:cs="Arial"/>
          <w:sz w:val="22"/>
          <w:szCs w:val="22"/>
        </w:rPr>
        <w:t xml:space="preserve"> Personalidade Antissocial</w:t>
      </w:r>
      <w:r w:rsidR="00BA594E">
        <w:rPr>
          <w:rFonts w:ascii="Arial" w:hAnsi="Arial" w:cs="Arial"/>
          <w:sz w:val="22"/>
          <w:szCs w:val="22"/>
        </w:rPr>
        <w:t xml:space="preserve"> ou Dissocial</w:t>
      </w:r>
      <w:r w:rsidR="00AA704E">
        <w:rPr>
          <w:rFonts w:ascii="Arial" w:hAnsi="Arial" w:cs="Arial"/>
          <w:sz w:val="22"/>
          <w:szCs w:val="22"/>
        </w:rPr>
        <w:t>, e te</w:t>
      </w:r>
      <w:r w:rsidR="004039A5">
        <w:rPr>
          <w:rFonts w:ascii="Arial" w:hAnsi="Arial" w:cs="Arial"/>
          <w:sz w:val="22"/>
          <w:szCs w:val="22"/>
        </w:rPr>
        <w:t xml:space="preserve">m a sua origem nas características comuns dos indivíduos descritos nas histórias clínicas de </w:t>
      </w:r>
      <w:r w:rsidR="00BA594E">
        <w:rPr>
          <w:rFonts w:ascii="Arial" w:hAnsi="Arial" w:cs="Arial"/>
          <w:sz w:val="22"/>
          <w:szCs w:val="22"/>
        </w:rPr>
        <w:t xml:space="preserve">Hervey </w:t>
      </w:r>
      <w:r w:rsidR="004039A5">
        <w:rPr>
          <w:rFonts w:ascii="Arial" w:hAnsi="Arial" w:cs="Arial"/>
          <w:sz w:val="22"/>
          <w:szCs w:val="22"/>
        </w:rPr>
        <w:t>Cleckley no texto ‘</w:t>
      </w:r>
      <w:r w:rsidR="004039A5" w:rsidRPr="004039A5">
        <w:rPr>
          <w:rFonts w:ascii="Arial" w:hAnsi="Arial" w:cs="Arial"/>
          <w:i/>
          <w:sz w:val="22"/>
          <w:szCs w:val="22"/>
        </w:rPr>
        <w:t>The mask of Sanity</w:t>
      </w:r>
      <w:r w:rsidR="004039A5">
        <w:rPr>
          <w:rFonts w:ascii="Arial" w:hAnsi="Arial" w:cs="Arial"/>
          <w:sz w:val="22"/>
          <w:szCs w:val="22"/>
        </w:rPr>
        <w:t>’</w:t>
      </w:r>
      <w:r w:rsidR="00AA704E">
        <w:rPr>
          <w:rFonts w:ascii="Arial" w:hAnsi="Arial" w:cs="Arial"/>
          <w:sz w:val="22"/>
          <w:szCs w:val="22"/>
        </w:rPr>
        <w:t xml:space="preserve">, </w:t>
      </w:r>
      <w:r w:rsidR="00BA594E">
        <w:rPr>
          <w:rFonts w:ascii="Arial" w:hAnsi="Arial" w:cs="Arial"/>
          <w:sz w:val="22"/>
          <w:szCs w:val="22"/>
        </w:rPr>
        <w:t xml:space="preserve">publicado em 1941, </w:t>
      </w:r>
      <w:r w:rsidR="00AA704E">
        <w:rPr>
          <w:rFonts w:ascii="Arial" w:hAnsi="Arial" w:cs="Arial"/>
          <w:sz w:val="22"/>
          <w:szCs w:val="22"/>
        </w:rPr>
        <w:t xml:space="preserve">com contribuições posteriores de </w:t>
      </w:r>
      <w:r w:rsidR="00E10337">
        <w:rPr>
          <w:rFonts w:ascii="Arial" w:hAnsi="Arial" w:cs="Arial"/>
          <w:sz w:val="22"/>
          <w:szCs w:val="22"/>
        </w:rPr>
        <w:t>outros autores</w:t>
      </w:r>
      <w:r w:rsidR="00F0690E">
        <w:rPr>
          <w:rFonts w:ascii="Arial" w:hAnsi="Arial" w:cs="Arial"/>
          <w:sz w:val="22"/>
          <w:szCs w:val="22"/>
        </w:rPr>
        <w:t>, entre os quais s</w:t>
      </w:r>
      <w:r w:rsidR="00BA594E">
        <w:rPr>
          <w:rFonts w:ascii="Arial" w:hAnsi="Arial" w:cs="Arial"/>
          <w:sz w:val="22"/>
          <w:szCs w:val="22"/>
        </w:rPr>
        <w:t>e destaca Robert Hare</w:t>
      </w:r>
      <w:r w:rsidR="003F5EA1">
        <w:rPr>
          <w:rFonts w:ascii="Arial" w:hAnsi="Arial" w:cs="Arial"/>
          <w:sz w:val="22"/>
          <w:szCs w:val="22"/>
        </w:rPr>
        <w:t xml:space="preserve"> [3]</w:t>
      </w:r>
      <w:r w:rsidR="004039A5">
        <w:rPr>
          <w:rFonts w:ascii="Arial" w:hAnsi="Arial" w:cs="Arial"/>
          <w:sz w:val="22"/>
          <w:szCs w:val="22"/>
        </w:rPr>
        <w:t>. Atualmente, a Psicopatia é definida por uma constelação de características afetivas, interpessoais e comportamentais específicas</w:t>
      </w:r>
      <w:r w:rsidR="00E10337">
        <w:rPr>
          <w:rFonts w:ascii="Arial" w:hAnsi="Arial" w:cs="Arial"/>
          <w:sz w:val="22"/>
          <w:szCs w:val="22"/>
        </w:rPr>
        <w:t>, compreendendo quatro fatores</w:t>
      </w:r>
      <w:r w:rsidR="003F5EA1">
        <w:rPr>
          <w:rFonts w:ascii="Arial" w:hAnsi="Arial" w:cs="Arial"/>
          <w:sz w:val="22"/>
          <w:szCs w:val="22"/>
        </w:rPr>
        <w:t xml:space="preserve"> [17]</w:t>
      </w:r>
      <w:r w:rsidR="00E10337">
        <w:rPr>
          <w:rFonts w:ascii="Arial" w:hAnsi="Arial" w:cs="Arial"/>
          <w:sz w:val="22"/>
          <w:szCs w:val="22"/>
        </w:rPr>
        <w:t xml:space="preserve">. O fator nuclear é a </w:t>
      </w:r>
      <w:r w:rsidR="00E10337" w:rsidRPr="00BB1EA1">
        <w:rPr>
          <w:rFonts w:ascii="Arial" w:hAnsi="Arial" w:cs="Arial"/>
          <w:b/>
          <w:sz w:val="22"/>
          <w:szCs w:val="22"/>
        </w:rPr>
        <w:t>disfunção afetiva e empática</w:t>
      </w:r>
      <w:r w:rsidR="00E10337">
        <w:rPr>
          <w:rFonts w:ascii="Arial" w:hAnsi="Arial" w:cs="Arial"/>
          <w:sz w:val="22"/>
          <w:szCs w:val="22"/>
        </w:rPr>
        <w:t xml:space="preserve">, que se caracteriza pela falta de remorsos ou culpa, aplanamento afetivo, insensibilidade e falta de empatia e falta de capacidade de aceitar a responsabilidade pelas suas ações. O </w:t>
      </w:r>
      <w:r w:rsidR="00E10337" w:rsidRPr="00CA3E9E">
        <w:rPr>
          <w:rFonts w:ascii="Arial" w:hAnsi="Arial" w:cs="Arial"/>
          <w:b/>
          <w:sz w:val="22"/>
          <w:szCs w:val="22"/>
        </w:rPr>
        <w:t>estilo interpessoal</w:t>
      </w:r>
      <w:r w:rsidR="00E10337">
        <w:rPr>
          <w:rFonts w:ascii="Arial" w:hAnsi="Arial" w:cs="Arial"/>
          <w:sz w:val="22"/>
          <w:szCs w:val="22"/>
        </w:rPr>
        <w:t xml:space="preserve"> é caracterizado por loquacidade e charme superficial, com sentimentos de grandiosidade e </w:t>
      </w:r>
      <w:r w:rsidR="00CA3E9E">
        <w:rPr>
          <w:rFonts w:ascii="Arial" w:hAnsi="Arial" w:cs="Arial"/>
          <w:sz w:val="22"/>
          <w:szCs w:val="22"/>
        </w:rPr>
        <w:t xml:space="preserve">tendência para a </w:t>
      </w:r>
      <w:r w:rsidR="00E10337">
        <w:rPr>
          <w:rFonts w:ascii="Arial" w:hAnsi="Arial" w:cs="Arial"/>
          <w:sz w:val="22"/>
          <w:szCs w:val="22"/>
        </w:rPr>
        <w:t xml:space="preserve">manipulação, recorrendo frequentemente ao engano e mentira. O </w:t>
      </w:r>
      <w:r w:rsidR="00E10337" w:rsidRPr="00CA3E9E">
        <w:rPr>
          <w:rFonts w:ascii="Arial" w:hAnsi="Arial" w:cs="Arial"/>
          <w:b/>
          <w:sz w:val="22"/>
          <w:szCs w:val="22"/>
        </w:rPr>
        <w:t>estilo de vida</w:t>
      </w:r>
      <w:r w:rsidR="00E10337">
        <w:rPr>
          <w:rFonts w:ascii="Arial" w:hAnsi="Arial" w:cs="Arial"/>
          <w:sz w:val="22"/>
          <w:szCs w:val="22"/>
        </w:rPr>
        <w:t xml:space="preserve"> dos indivíduos com psicopatia é muitas vezes parasítico, sem objetivos realistas a longo prazo. São indivíduos impulsivos, irresponsáveis, com necessidade de estimulação</w:t>
      </w:r>
      <w:r w:rsidR="00CA3E9E">
        <w:rPr>
          <w:rFonts w:ascii="Arial" w:hAnsi="Arial" w:cs="Arial"/>
          <w:sz w:val="22"/>
          <w:szCs w:val="22"/>
        </w:rPr>
        <w:t xml:space="preserve"> e </w:t>
      </w:r>
      <w:r w:rsidR="00CA3E9E">
        <w:rPr>
          <w:rFonts w:ascii="Arial" w:hAnsi="Arial" w:cs="Arial"/>
          <w:sz w:val="22"/>
          <w:szCs w:val="22"/>
        </w:rPr>
        <w:lastRenderedPageBreak/>
        <w:t>tendência para o tédio. E</w:t>
      </w:r>
      <w:r w:rsidR="003A3991">
        <w:rPr>
          <w:rFonts w:ascii="Arial" w:hAnsi="Arial" w:cs="Arial"/>
          <w:sz w:val="22"/>
          <w:szCs w:val="22"/>
        </w:rPr>
        <w:t>nvolvem</w:t>
      </w:r>
      <w:r w:rsidR="00CA3E9E">
        <w:rPr>
          <w:rFonts w:ascii="Arial" w:hAnsi="Arial" w:cs="Arial"/>
          <w:sz w:val="22"/>
          <w:szCs w:val="22"/>
        </w:rPr>
        <w:t>-se</w:t>
      </w:r>
      <w:r w:rsidR="003A3991">
        <w:rPr>
          <w:rFonts w:ascii="Arial" w:hAnsi="Arial" w:cs="Arial"/>
          <w:sz w:val="22"/>
          <w:szCs w:val="22"/>
        </w:rPr>
        <w:t xml:space="preserve"> frequentemente em </w:t>
      </w:r>
      <w:r w:rsidR="003A3991" w:rsidRPr="00CA3E9E">
        <w:rPr>
          <w:rFonts w:ascii="Arial" w:hAnsi="Arial" w:cs="Arial"/>
          <w:b/>
          <w:sz w:val="22"/>
          <w:szCs w:val="22"/>
        </w:rPr>
        <w:t>comportamentos antissociais</w:t>
      </w:r>
      <w:r w:rsidR="003A3991">
        <w:rPr>
          <w:rFonts w:ascii="Arial" w:hAnsi="Arial" w:cs="Arial"/>
          <w:sz w:val="22"/>
          <w:szCs w:val="22"/>
        </w:rPr>
        <w:t>, com problemas de comportamento desde a infâ</w:t>
      </w:r>
      <w:r w:rsidR="00361833">
        <w:rPr>
          <w:rFonts w:ascii="Arial" w:hAnsi="Arial" w:cs="Arial"/>
          <w:sz w:val="22"/>
          <w:szCs w:val="22"/>
        </w:rPr>
        <w:t>ncia, um percurso de delinquência juvenil e criminalidade na idade adulta</w:t>
      </w:r>
      <w:r w:rsidR="00CA3E9E">
        <w:rPr>
          <w:rFonts w:ascii="Arial" w:hAnsi="Arial" w:cs="Arial"/>
          <w:sz w:val="22"/>
          <w:szCs w:val="22"/>
        </w:rPr>
        <w:t xml:space="preserve"> [17</w:t>
      </w:r>
      <w:r w:rsidR="00080753">
        <w:rPr>
          <w:rFonts w:ascii="Arial" w:hAnsi="Arial" w:cs="Arial"/>
          <w:sz w:val="22"/>
          <w:szCs w:val="22"/>
        </w:rPr>
        <w:t>]</w:t>
      </w:r>
      <w:r w:rsidR="00361833">
        <w:rPr>
          <w:rFonts w:ascii="Arial" w:hAnsi="Arial" w:cs="Arial"/>
          <w:sz w:val="22"/>
          <w:szCs w:val="22"/>
        </w:rPr>
        <w:t>.</w:t>
      </w:r>
      <w:r w:rsidR="00494EF0">
        <w:rPr>
          <w:rFonts w:ascii="Arial" w:hAnsi="Arial" w:cs="Arial"/>
          <w:sz w:val="22"/>
          <w:szCs w:val="22"/>
        </w:rPr>
        <w:t xml:space="preserve"> Existe </w:t>
      </w:r>
      <w:r w:rsidR="00E75459">
        <w:rPr>
          <w:rFonts w:ascii="Arial" w:hAnsi="Arial" w:cs="Arial"/>
          <w:sz w:val="22"/>
          <w:szCs w:val="22"/>
        </w:rPr>
        <w:t>evidência robusta que demonstra que indivíduos com psicopatia constituem uma proporção significativa da população sujeita a avaliações forenses em sede penal e da população prisional e que a psicopatia constitui um importante fator de risco para criminalidade violenta [18].</w:t>
      </w:r>
      <w:r w:rsidR="005A57BA">
        <w:rPr>
          <w:rFonts w:ascii="Arial" w:hAnsi="Arial" w:cs="Arial"/>
          <w:sz w:val="22"/>
          <w:szCs w:val="22"/>
        </w:rPr>
        <w:t xml:space="preserve"> Apesar de existirem propostas de inclusão da psicopatia</w:t>
      </w:r>
      <w:r w:rsidR="00CB4B58">
        <w:rPr>
          <w:rFonts w:ascii="Arial" w:hAnsi="Arial" w:cs="Arial"/>
          <w:sz w:val="22"/>
          <w:szCs w:val="22"/>
        </w:rPr>
        <w:t xml:space="preserve"> na CID-11 [19], o grupo de trabalho das Perturbações de Personalidade da CID-11 tem considerado que não existe evidência suficiente que demonstre uma clara separação </w:t>
      </w:r>
      <w:r w:rsidR="00984754">
        <w:rPr>
          <w:rFonts w:ascii="Arial" w:hAnsi="Arial" w:cs="Arial"/>
          <w:sz w:val="22"/>
          <w:szCs w:val="22"/>
        </w:rPr>
        <w:t xml:space="preserve">entre o constructo de psicopatia e </w:t>
      </w:r>
      <w:r w:rsidR="00D8321A">
        <w:rPr>
          <w:rFonts w:ascii="Arial" w:hAnsi="Arial" w:cs="Arial"/>
          <w:sz w:val="22"/>
          <w:szCs w:val="22"/>
        </w:rPr>
        <w:t xml:space="preserve">o </w:t>
      </w:r>
      <w:r w:rsidR="00CB4B58">
        <w:rPr>
          <w:rFonts w:ascii="Arial" w:hAnsi="Arial" w:cs="Arial"/>
          <w:sz w:val="22"/>
          <w:szCs w:val="22"/>
        </w:rPr>
        <w:t xml:space="preserve">domínio dissocial </w:t>
      </w:r>
      <w:r w:rsidR="00984754">
        <w:rPr>
          <w:rFonts w:ascii="Arial" w:hAnsi="Arial" w:cs="Arial"/>
          <w:sz w:val="22"/>
          <w:szCs w:val="22"/>
        </w:rPr>
        <w:t xml:space="preserve">proposto na classificação dimensional </w:t>
      </w:r>
      <w:r w:rsidR="00CB4B58">
        <w:rPr>
          <w:rFonts w:ascii="Arial" w:hAnsi="Arial" w:cs="Arial"/>
          <w:sz w:val="22"/>
          <w:szCs w:val="22"/>
        </w:rPr>
        <w:t>[16].</w:t>
      </w:r>
    </w:p>
    <w:p w14:paraId="72ED5191" w14:textId="77777777" w:rsidR="001426C3" w:rsidRDefault="001426C3" w:rsidP="007F1D2F">
      <w:pPr>
        <w:tabs>
          <w:tab w:val="left" w:pos="480"/>
        </w:tabs>
        <w:spacing w:line="360" w:lineRule="auto"/>
        <w:jc w:val="both"/>
        <w:rPr>
          <w:rFonts w:ascii="Arial" w:hAnsi="Arial" w:cs="Arial"/>
          <w:sz w:val="22"/>
          <w:szCs w:val="22"/>
        </w:rPr>
      </w:pPr>
    </w:p>
    <w:p w14:paraId="155F245C" w14:textId="73FBA083" w:rsidR="001426C3" w:rsidRDefault="004D348F" w:rsidP="007F1D2F">
      <w:pPr>
        <w:tabs>
          <w:tab w:val="left" w:pos="480"/>
        </w:tabs>
        <w:spacing w:line="360" w:lineRule="auto"/>
        <w:jc w:val="both"/>
        <w:rPr>
          <w:rFonts w:ascii="Arial" w:hAnsi="Arial" w:cs="Arial"/>
          <w:b/>
          <w:sz w:val="22"/>
          <w:szCs w:val="22"/>
        </w:rPr>
      </w:pPr>
      <w:r>
        <w:rPr>
          <w:rFonts w:ascii="Arial" w:hAnsi="Arial" w:cs="Arial"/>
          <w:b/>
          <w:sz w:val="22"/>
          <w:szCs w:val="22"/>
        </w:rPr>
        <w:t>AVALIAÇÃO PSICOMÉTRICA DA PERSONALIDADE E SUAS PERTURBAÇÕES</w:t>
      </w:r>
    </w:p>
    <w:p w14:paraId="3831578E" w14:textId="333850CE" w:rsidR="001426C3" w:rsidRDefault="001426C3" w:rsidP="007F1D2F">
      <w:pPr>
        <w:spacing w:line="360" w:lineRule="auto"/>
        <w:ind w:firstLine="708"/>
        <w:jc w:val="both"/>
        <w:rPr>
          <w:rFonts w:ascii="Arial" w:hAnsi="Arial" w:cs="Arial"/>
          <w:sz w:val="22"/>
          <w:szCs w:val="22"/>
        </w:rPr>
      </w:pPr>
      <w:r w:rsidRPr="009072BE">
        <w:rPr>
          <w:rFonts w:ascii="Arial" w:hAnsi="Arial" w:cs="Arial"/>
          <w:sz w:val="22"/>
          <w:szCs w:val="22"/>
        </w:rPr>
        <w:t xml:space="preserve">Apesar de ser possível, no contexto pericial psiquiátrico-forense, realizar uma avaliação da personalidade com base nos dados obtidos a partir da história clínica, da narrativa biográfica do indivíduo e em certos elementos do exame do estado mental, </w:t>
      </w:r>
      <w:r w:rsidR="009E2149">
        <w:rPr>
          <w:rFonts w:ascii="Arial" w:hAnsi="Arial" w:cs="Arial"/>
          <w:sz w:val="22"/>
          <w:szCs w:val="22"/>
        </w:rPr>
        <w:t>identificando</w:t>
      </w:r>
      <w:r w:rsidRPr="009072BE">
        <w:rPr>
          <w:rFonts w:ascii="Arial" w:hAnsi="Arial" w:cs="Arial"/>
          <w:sz w:val="22"/>
          <w:szCs w:val="22"/>
        </w:rPr>
        <w:t xml:space="preserve"> pad</w:t>
      </w:r>
      <w:r w:rsidR="002A12AC">
        <w:rPr>
          <w:rFonts w:ascii="Arial" w:hAnsi="Arial" w:cs="Arial"/>
          <w:sz w:val="22"/>
          <w:szCs w:val="22"/>
        </w:rPr>
        <w:t xml:space="preserve">rões </w:t>
      </w:r>
      <w:r w:rsidR="009E2149">
        <w:rPr>
          <w:rFonts w:ascii="Arial" w:hAnsi="Arial" w:cs="Arial"/>
          <w:sz w:val="22"/>
          <w:szCs w:val="22"/>
        </w:rPr>
        <w:t xml:space="preserve">repetidos </w:t>
      </w:r>
      <w:r w:rsidR="006A615C">
        <w:rPr>
          <w:rFonts w:ascii="Arial" w:hAnsi="Arial" w:cs="Arial"/>
          <w:sz w:val="22"/>
          <w:szCs w:val="22"/>
        </w:rPr>
        <w:t>de</w:t>
      </w:r>
      <w:r w:rsidR="002A12AC">
        <w:rPr>
          <w:rFonts w:ascii="Arial" w:hAnsi="Arial" w:cs="Arial"/>
          <w:sz w:val="22"/>
          <w:szCs w:val="22"/>
        </w:rPr>
        <w:t xml:space="preserve"> comportamento e </w:t>
      </w:r>
      <w:r w:rsidRPr="009072BE">
        <w:rPr>
          <w:rFonts w:ascii="Arial" w:hAnsi="Arial" w:cs="Arial"/>
          <w:sz w:val="22"/>
          <w:szCs w:val="22"/>
        </w:rPr>
        <w:t xml:space="preserve">interação </w:t>
      </w:r>
      <w:r w:rsidR="009E2149">
        <w:rPr>
          <w:rFonts w:ascii="Arial" w:hAnsi="Arial" w:cs="Arial"/>
          <w:sz w:val="22"/>
          <w:szCs w:val="22"/>
        </w:rPr>
        <w:t>interpessoal</w:t>
      </w:r>
      <w:r w:rsidRPr="009072BE">
        <w:rPr>
          <w:rFonts w:ascii="Arial" w:hAnsi="Arial" w:cs="Arial"/>
          <w:sz w:val="22"/>
          <w:szCs w:val="22"/>
        </w:rPr>
        <w:t xml:space="preserve">, o recurso complementar a testes psicométricos apresenta várias vantagens potenciais: </w:t>
      </w:r>
    </w:p>
    <w:p w14:paraId="57F8B827" w14:textId="77777777" w:rsidR="001426C3" w:rsidRDefault="001426C3" w:rsidP="007F1D2F">
      <w:pPr>
        <w:spacing w:line="360" w:lineRule="auto"/>
        <w:ind w:firstLine="708"/>
        <w:jc w:val="both"/>
        <w:rPr>
          <w:rFonts w:ascii="Arial" w:hAnsi="Arial" w:cs="Arial"/>
          <w:sz w:val="22"/>
          <w:szCs w:val="22"/>
        </w:rPr>
      </w:pPr>
      <w:r w:rsidRPr="009072BE">
        <w:rPr>
          <w:rFonts w:ascii="Arial" w:hAnsi="Arial" w:cs="Arial"/>
          <w:sz w:val="22"/>
          <w:szCs w:val="22"/>
        </w:rPr>
        <w:t xml:space="preserve">1) ajuda o perito a refinar as suas avaliações clínicas, ao usar instrumentos que permitem comparações com dados normativos da população geral; </w:t>
      </w:r>
    </w:p>
    <w:p w14:paraId="7BBD9AA3" w14:textId="77777777" w:rsidR="001426C3" w:rsidRDefault="001426C3" w:rsidP="007F1D2F">
      <w:pPr>
        <w:spacing w:line="360" w:lineRule="auto"/>
        <w:ind w:firstLine="708"/>
        <w:jc w:val="both"/>
        <w:rPr>
          <w:rFonts w:ascii="Arial" w:hAnsi="Arial" w:cs="Arial"/>
          <w:sz w:val="22"/>
          <w:szCs w:val="22"/>
        </w:rPr>
      </w:pPr>
      <w:r w:rsidRPr="009072BE">
        <w:rPr>
          <w:rFonts w:ascii="Arial" w:hAnsi="Arial" w:cs="Arial"/>
          <w:sz w:val="22"/>
          <w:szCs w:val="22"/>
        </w:rPr>
        <w:t>2) proporciona uma forma sistemática de recolha da informação em diferent</w:t>
      </w:r>
      <w:r>
        <w:rPr>
          <w:rFonts w:ascii="Arial" w:hAnsi="Arial" w:cs="Arial"/>
          <w:sz w:val="22"/>
          <w:szCs w:val="22"/>
        </w:rPr>
        <w:t>es dimensões da personalidade;</w:t>
      </w:r>
    </w:p>
    <w:p w14:paraId="5BCF3BAE" w14:textId="72593630" w:rsidR="001426C3" w:rsidRDefault="004D348F" w:rsidP="007F1D2F">
      <w:pPr>
        <w:tabs>
          <w:tab w:val="left" w:pos="480"/>
        </w:tabs>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sidR="001426C3" w:rsidRPr="009072BE">
        <w:rPr>
          <w:rFonts w:ascii="Arial" w:hAnsi="Arial" w:cs="Arial"/>
          <w:sz w:val="22"/>
          <w:szCs w:val="22"/>
        </w:rPr>
        <w:t>3) possibilita uma comunicação mais precisa com os diferentes agentes envolvidos no processo, ao fornecer um conjunto de termos que descrevem as múltiplas dimensões relevantes destes constructos.</w:t>
      </w:r>
    </w:p>
    <w:p w14:paraId="2C235725" w14:textId="3A19F17D" w:rsidR="00C95D53" w:rsidRDefault="006A615C" w:rsidP="007F1D2F">
      <w:pPr>
        <w:tabs>
          <w:tab w:val="left" w:pos="480"/>
        </w:tabs>
        <w:spacing w:line="360" w:lineRule="auto"/>
        <w:jc w:val="both"/>
        <w:rPr>
          <w:rFonts w:ascii="Arial" w:hAnsi="Arial" w:cs="Arial"/>
          <w:sz w:val="22"/>
          <w:szCs w:val="22"/>
        </w:rPr>
      </w:pPr>
      <w:r>
        <w:rPr>
          <w:rFonts w:ascii="Arial" w:hAnsi="Arial" w:cs="Arial"/>
          <w:sz w:val="22"/>
          <w:szCs w:val="22"/>
        </w:rPr>
        <w:tab/>
      </w:r>
      <w:r w:rsidR="00C95D53" w:rsidRPr="00693D88">
        <w:rPr>
          <w:rFonts w:ascii="Arial" w:hAnsi="Arial" w:cs="Arial"/>
          <w:sz w:val="22"/>
          <w:szCs w:val="22"/>
        </w:rPr>
        <w:t xml:space="preserve">Os instrumentos utilizados na avaliação da personalidade e das perturbações da personalidade incluem </w:t>
      </w:r>
      <w:r w:rsidR="00C95D53" w:rsidRPr="006A615C">
        <w:rPr>
          <w:rFonts w:ascii="Arial" w:hAnsi="Arial" w:cs="Arial"/>
          <w:b/>
          <w:sz w:val="22"/>
          <w:szCs w:val="22"/>
        </w:rPr>
        <w:t>entrevistas clínicas estruturadas</w:t>
      </w:r>
      <w:r w:rsidR="00C95D53" w:rsidRPr="00693D88">
        <w:rPr>
          <w:rFonts w:ascii="Arial" w:hAnsi="Arial" w:cs="Arial"/>
          <w:sz w:val="22"/>
          <w:szCs w:val="22"/>
        </w:rPr>
        <w:t xml:space="preserve"> (com o doente e/ou com outros informadores colaterais) </w:t>
      </w:r>
      <w:r>
        <w:rPr>
          <w:rFonts w:ascii="Arial" w:hAnsi="Arial" w:cs="Arial"/>
          <w:sz w:val="22"/>
          <w:szCs w:val="22"/>
        </w:rPr>
        <w:t xml:space="preserve">e </w:t>
      </w:r>
      <w:r w:rsidRPr="006A615C">
        <w:rPr>
          <w:rFonts w:ascii="Arial" w:hAnsi="Arial" w:cs="Arial"/>
          <w:b/>
          <w:sz w:val="22"/>
          <w:szCs w:val="22"/>
        </w:rPr>
        <w:t>questionários</w:t>
      </w:r>
      <w:r w:rsidR="00C95D53" w:rsidRPr="00693D88">
        <w:rPr>
          <w:rFonts w:ascii="Arial" w:hAnsi="Arial" w:cs="Arial"/>
          <w:sz w:val="22"/>
          <w:szCs w:val="22"/>
        </w:rPr>
        <w:t>. Tendo em c</w:t>
      </w:r>
      <w:r w:rsidR="008A1A4C">
        <w:rPr>
          <w:rFonts w:ascii="Arial" w:hAnsi="Arial" w:cs="Arial"/>
          <w:sz w:val="22"/>
          <w:szCs w:val="22"/>
        </w:rPr>
        <w:t>onsideração as abordagens concep</w:t>
      </w:r>
      <w:r w:rsidR="00C95D53" w:rsidRPr="00693D88">
        <w:rPr>
          <w:rFonts w:ascii="Arial" w:hAnsi="Arial" w:cs="Arial"/>
          <w:sz w:val="22"/>
          <w:szCs w:val="22"/>
        </w:rPr>
        <w:t xml:space="preserve">tuais da perturbação da personalidade, os instrumentos de avaliação podem ser organizados em dois grandes grupos: por um lado, os que procuram proceder à identificação de </w:t>
      </w:r>
      <w:r w:rsidR="00C95D53">
        <w:rPr>
          <w:rFonts w:ascii="Arial" w:hAnsi="Arial" w:cs="Arial"/>
          <w:sz w:val="22"/>
          <w:szCs w:val="22"/>
        </w:rPr>
        <w:t>perturbações incluídas</w:t>
      </w:r>
      <w:r w:rsidR="00C95D53" w:rsidRPr="00693D88">
        <w:rPr>
          <w:rFonts w:ascii="Arial" w:hAnsi="Arial" w:cs="Arial"/>
          <w:sz w:val="22"/>
          <w:szCs w:val="22"/>
        </w:rPr>
        <w:t xml:space="preserve"> nas </w:t>
      </w:r>
      <w:r w:rsidR="00C95D53" w:rsidRPr="006A615C">
        <w:rPr>
          <w:rFonts w:ascii="Arial" w:hAnsi="Arial" w:cs="Arial"/>
          <w:b/>
          <w:sz w:val="22"/>
          <w:szCs w:val="22"/>
        </w:rPr>
        <w:t>classificações categoriais</w:t>
      </w:r>
      <w:r w:rsidR="00C95D53" w:rsidRPr="00693D88">
        <w:rPr>
          <w:rFonts w:ascii="Arial" w:hAnsi="Arial" w:cs="Arial"/>
          <w:sz w:val="22"/>
          <w:szCs w:val="22"/>
        </w:rPr>
        <w:t xml:space="preserve"> (DSM-IV-TR</w:t>
      </w:r>
      <w:r w:rsidR="00C95D53">
        <w:rPr>
          <w:rFonts w:ascii="Arial" w:hAnsi="Arial" w:cs="Arial"/>
          <w:sz w:val="22"/>
          <w:szCs w:val="22"/>
        </w:rPr>
        <w:t xml:space="preserve"> ou CID</w:t>
      </w:r>
      <w:r w:rsidR="00C95D53" w:rsidRPr="00693D88">
        <w:rPr>
          <w:rFonts w:ascii="Arial" w:hAnsi="Arial" w:cs="Arial"/>
          <w:sz w:val="22"/>
          <w:szCs w:val="22"/>
        </w:rPr>
        <w:t xml:space="preserve">-10); por outro lado, os que se baseiam </w:t>
      </w:r>
      <w:r>
        <w:rPr>
          <w:rFonts w:ascii="Arial" w:hAnsi="Arial" w:cs="Arial"/>
          <w:sz w:val="22"/>
          <w:szCs w:val="22"/>
        </w:rPr>
        <w:t>n</w:t>
      </w:r>
      <w:r w:rsidR="00C95D53" w:rsidRPr="00693D88">
        <w:rPr>
          <w:rFonts w:ascii="Arial" w:hAnsi="Arial" w:cs="Arial"/>
          <w:sz w:val="22"/>
          <w:szCs w:val="22"/>
        </w:rPr>
        <w:t xml:space="preserve">a descrição do perfil de personalidade do indivíduo em </w:t>
      </w:r>
      <w:r w:rsidR="00C95D53" w:rsidRPr="006A615C">
        <w:rPr>
          <w:rFonts w:ascii="Arial" w:hAnsi="Arial" w:cs="Arial"/>
          <w:b/>
          <w:sz w:val="22"/>
          <w:szCs w:val="22"/>
        </w:rPr>
        <w:t>traços</w:t>
      </w:r>
      <w:r w:rsidR="00C95D53" w:rsidRPr="00693D88">
        <w:rPr>
          <w:rFonts w:ascii="Arial" w:hAnsi="Arial" w:cs="Arial"/>
          <w:sz w:val="22"/>
          <w:szCs w:val="22"/>
        </w:rPr>
        <w:t xml:space="preserve"> e </w:t>
      </w:r>
      <w:r w:rsidR="00C95D53" w:rsidRPr="006A615C">
        <w:rPr>
          <w:rFonts w:ascii="Arial" w:hAnsi="Arial" w:cs="Arial"/>
          <w:b/>
          <w:sz w:val="22"/>
          <w:szCs w:val="22"/>
        </w:rPr>
        <w:t>dimensões</w:t>
      </w:r>
      <w:r w:rsidR="00C95D53" w:rsidRPr="00693D88">
        <w:rPr>
          <w:rFonts w:ascii="Arial" w:hAnsi="Arial" w:cs="Arial"/>
          <w:sz w:val="22"/>
          <w:szCs w:val="22"/>
        </w:rPr>
        <w:t>.</w:t>
      </w:r>
    </w:p>
    <w:p w14:paraId="00226F56" w14:textId="77777777" w:rsidR="00155DBB" w:rsidRDefault="00155DBB" w:rsidP="007F1D2F">
      <w:pPr>
        <w:spacing w:line="360" w:lineRule="auto"/>
        <w:jc w:val="both"/>
        <w:rPr>
          <w:rFonts w:ascii="Arial" w:hAnsi="Arial" w:cs="Arial"/>
          <w:b/>
          <w:sz w:val="22"/>
          <w:szCs w:val="22"/>
        </w:rPr>
      </w:pPr>
    </w:p>
    <w:p w14:paraId="2831BDCD" w14:textId="77777777" w:rsidR="005E5EFB" w:rsidRPr="005278A5" w:rsidRDefault="005E5EFB" w:rsidP="007F1D2F">
      <w:pPr>
        <w:spacing w:line="360" w:lineRule="auto"/>
        <w:ind w:firstLine="708"/>
        <w:jc w:val="both"/>
        <w:rPr>
          <w:rFonts w:ascii="Arial" w:hAnsi="Arial" w:cs="Arial"/>
          <w:b/>
          <w:sz w:val="22"/>
          <w:szCs w:val="22"/>
        </w:rPr>
      </w:pPr>
      <w:r w:rsidRPr="005278A5">
        <w:rPr>
          <w:rFonts w:ascii="Arial" w:hAnsi="Arial" w:cs="Arial"/>
          <w:b/>
          <w:sz w:val="22"/>
          <w:szCs w:val="22"/>
        </w:rPr>
        <w:t xml:space="preserve">Entrevistas diagnósticas estruturadas </w:t>
      </w:r>
    </w:p>
    <w:p w14:paraId="29511F7D" w14:textId="0E9C808A" w:rsidR="005E5EFB" w:rsidRDefault="005E5EFB" w:rsidP="007F1D2F">
      <w:pPr>
        <w:tabs>
          <w:tab w:val="left" w:pos="480"/>
        </w:tabs>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sidRPr="005278A5">
        <w:rPr>
          <w:rFonts w:ascii="Arial" w:hAnsi="Arial" w:cs="Arial"/>
          <w:sz w:val="22"/>
          <w:szCs w:val="22"/>
        </w:rPr>
        <w:t xml:space="preserve">As entrevistas diagnósticas são compostas por um conjunto de questões estruturadas, concebidas para reunir sobre o doente um leque de informações relevante em concordância com os critérios categoriais da DSM-IV-TR e/ou da CID-10. Estas </w:t>
      </w:r>
      <w:r w:rsidRPr="005278A5">
        <w:rPr>
          <w:rFonts w:ascii="Arial" w:hAnsi="Arial" w:cs="Arial"/>
          <w:sz w:val="22"/>
          <w:szCs w:val="22"/>
        </w:rPr>
        <w:lastRenderedPageBreak/>
        <w:t xml:space="preserve">medidas incluem a </w:t>
      </w:r>
      <w:r>
        <w:rPr>
          <w:rFonts w:ascii="Arial" w:hAnsi="Arial" w:cs="Arial"/>
          <w:sz w:val="22"/>
          <w:szCs w:val="22"/>
        </w:rPr>
        <w:t>‘</w:t>
      </w:r>
      <w:r w:rsidRPr="005278A5">
        <w:rPr>
          <w:rFonts w:ascii="Arial" w:hAnsi="Arial" w:cs="Arial"/>
          <w:i/>
          <w:sz w:val="22"/>
          <w:szCs w:val="22"/>
        </w:rPr>
        <w:t xml:space="preserve">Structured Clinical Interview for DSM-IV Axis II Personality </w:t>
      </w:r>
      <w:r w:rsidRPr="005E5EFB">
        <w:rPr>
          <w:rFonts w:ascii="Arial" w:hAnsi="Arial" w:cs="Arial"/>
          <w:i/>
          <w:sz w:val="22"/>
          <w:szCs w:val="22"/>
        </w:rPr>
        <w:t>Disorder</w:t>
      </w:r>
      <w:r>
        <w:rPr>
          <w:rFonts w:ascii="Arial" w:hAnsi="Arial" w:cs="Arial"/>
          <w:i/>
          <w:sz w:val="22"/>
          <w:szCs w:val="22"/>
        </w:rPr>
        <w:t>’</w:t>
      </w:r>
      <w:r w:rsidRPr="005E5EFB">
        <w:rPr>
          <w:rFonts w:ascii="Arial" w:hAnsi="Arial" w:cs="Arial"/>
          <w:i/>
          <w:sz w:val="22"/>
          <w:szCs w:val="22"/>
        </w:rPr>
        <w:t xml:space="preserve"> </w:t>
      </w:r>
      <w:r w:rsidRPr="005E5EFB">
        <w:rPr>
          <w:rFonts w:ascii="Arial" w:hAnsi="Arial" w:cs="Arial"/>
          <w:sz w:val="22"/>
          <w:szCs w:val="22"/>
        </w:rPr>
        <w:t>(</w:t>
      </w:r>
      <w:r w:rsidRPr="00AA2092">
        <w:rPr>
          <w:rFonts w:ascii="Arial" w:hAnsi="Arial" w:cs="Arial"/>
          <w:b/>
          <w:sz w:val="22"/>
          <w:szCs w:val="22"/>
        </w:rPr>
        <w:t>SCID-II</w:t>
      </w:r>
      <w:r w:rsidRPr="005E5EFB">
        <w:rPr>
          <w:rFonts w:ascii="Arial" w:hAnsi="Arial" w:cs="Arial"/>
          <w:sz w:val="22"/>
          <w:szCs w:val="22"/>
        </w:rPr>
        <w:t>)</w:t>
      </w:r>
      <w:r w:rsidR="00AA2092">
        <w:rPr>
          <w:rFonts w:ascii="Arial" w:hAnsi="Arial" w:cs="Arial"/>
          <w:sz w:val="22"/>
          <w:szCs w:val="22"/>
        </w:rPr>
        <w:t xml:space="preserve"> [20</w:t>
      </w:r>
      <w:r w:rsidR="00806F4D">
        <w:rPr>
          <w:rFonts w:ascii="Arial" w:hAnsi="Arial" w:cs="Arial"/>
          <w:sz w:val="22"/>
          <w:szCs w:val="22"/>
        </w:rPr>
        <w:t>,21</w:t>
      </w:r>
      <w:r w:rsidR="00AA2092">
        <w:rPr>
          <w:rFonts w:ascii="Arial" w:hAnsi="Arial" w:cs="Arial"/>
          <w:sz w:val="22"/>
          <w:szCs w:val="22"/>
        </w:rPr>
        <w:t>]</w:t>
      </w:r>
      <w:r w:rsidRPr="005E5EFB">
        <w:rPr>
          <w:rFonts w:ascii="Arial" w:hAnsi="Arial" w:cs="Arial"/>
          <w:sz w:val="22"/>
          <w:szCs w:val="22"/>
        </w:rPr>
        <w:t xml:space="preserve">, e </w:t>
      </w:r>
      <w:r w:rsidR="00F612C4">
        <w:rPr>
          <w:rFonts w:ascii="Arial" w:hAnsi="Arial" w:cs="Arial"/>
          <w:sz w:val="22"/>
          <w:szCs w:val="22"/>
        </w:rPr>
        <w:t>a</w:t>
      </w:r>
      <w:r w:rsidR="0060325D">
        <w:rPr>
          <w:rFonts w:ascii="Arial" w:hAnsi="Arial" w:cs="Arial"/>
          <w:sz w:val="22"/>
          <w:szCs w:val="22"/>
        </w:rPr>
        <w:t xml:space="preserve"> </w:t>
      </w:r>
      <w:r>
        <w:rPr>
          <w:rFonts w:ascii="Arial" w:hAnsi="Arial" w:cs="Arial"/>
          <w:sz w:val="22"/>
          <w:szCs w:val="22"/>
        </w:rPr>
        <w:t>‘</w:t>
      </w:r>
      <w:r w:rsidRPr="005E5EFB">
        <w:rPr>
          <w:rFonts w:ascii="Arial" w:hAnsi="Arial" w:cs="Arial"/>
          <w:i/>
          <w:sz w:val="22"/>
          <w:szCs w:val="22"/>
        </w:rPr>
        <w:t>International P</w:t>
      </w:r>
      <w:r>
        <w:rPr>
          <w:rFonts w:ascii="Arial" w:hAnsi="Arial" w:cs="Arial"/>
          <w:i/>
          <w:sz w:val="22"/>
          <w:szCs w:val="22"/>
        </w:rPr>
        <w:t xml:space="preserve">ersonality Disorder Examination’ </w:t>
      </w:r>
      <w:r w:rsidRPr="005E5EFB">
        <w:rPr>
          <w:rFonts w:ascii="Arial" w:hAnsi="Arial" w:cs="Arial"/>
          <w:sz w:val="22"/>
          <w:szCs w:val="22"/>
        </w:rPr>
        <w:t>(</w:t>
      </w:r>
      <w:r w:rsidRPr="00AA2092">
        <w:rPr>
          <w:rFonts w:ascii="Arial" w:hAnsi="Arial" w:cs="Arial"/>
          <w:b/>
          <w:sz w:val="22"/>
          <w:szCs w:val="22"/>
        </w:rPr>
        <w:t>IPDE</w:t>
      </w:r>
      <w:r w:rsidRPr="005E5EFB">
        <w:rPr>
          <w:rFonts w:ascii="Arial" w:hAnsi="Arial" w:cs="Arial"/>
          <w:sz w:val="22"/>
          <w:szCs w:val="22"/>
        </w:rPr>
        <w:t>)</w:t>
      </w:r>
      <w:r w:rsidR="00806F4D">
        <w:rPr>
          <w:rFonts w:ascii="Arial" w:hAnsi="Arial" w:cs="Arial"/>
          <w:sz w:val="22"/>
          <w:szCs w:val="22"/>
        </w:rPr>
        <w:t xml:space="preserve"> [22</w:t>
      </w:r>
      <w:r w:rsidR="00AA2092">
        <w:rPr>
          <w:rFonts w:ascii="Arial" w:hAnsi="Arial" w:cs="Arial"/>
          <w:sz w:val="22"/>
          <w:szCs w:val="22"/>
        </w:rPr>
        <w:t>]</w:t>
      </w:r>
      <w:r w:rsidR="00F612C4">
        <w:rPr>
          <w:rFonts w:ascii="Arial" w:hAnsi="Arial" w:cs="Arial"/>
          <w:sz w:val="22"/>
          <w:szCs w:val="22"/>
        </w:rPr>
        <w:t>. Os itens da</w:t>
      </w:r>
      <w:r w:rsidRPr="005278A5">
        <w:rPr>
          <w:rFonts w:ascii="Arial" w:hAnsi="Arial" w:cs="Arial"/>
          <w:sz w:val="22"/>
          <w:szCs w:val="22"/>
        </w:rPr>
        <w:t xml:space="preserve"> IPDE encontram-se distribuídos em seis categorias (</w:t>
      </w:r>
      <w:r w:rsidRPr="001D5F0A">
        <w:rPr>
          <w:rFonts w:ascii="Arial" w:hAnsi="Arial" w:cs="Arial"/>
          <w:b/>
          <w:sz w:val="22"/>
          <w:szCs w:val="22"/>
        </w:rPr>
        <w:t>trabalho</w:t>
      </w:r>
      <w:r w:rsidRPr="005278A5">
        <w:rPr>
          <w:rFonts w:ascii="Arial" w:hAnsi="Arial" w:cs="Arial"/>
          <w:sz w:val="22"/>
          <w:szCs w:val="22"/>
        </w:rPr>
        <w:t xml:space="preserve">, </w:t>
      </w:r>
      <w:r w:rsidRPr="001D5F0A">
        <w:rPr>
          <w:rFonts w:ascii="Arial" w:hAnsi="Arial" w:cs="Arial"/>
          <w:b/>
          <w:i/>
          <w:sz w:val="22"/>
          <w:szCs w:val="22"/>
        </w:rPr>
        <w:t>self</w:t>
      </w:r>
      <w:r w:rsidRPr="005278A5">
        <w:rPr>
          <w:rFonts w:ascii="Arial" w:hAnsi="Arial" w:cs="Arial"/>
          <w:sz w:val="22"/>
          <w:szCs w:val="22"/>
        </w:rPr>
        <w:t xml:space="preserve">, </w:t>
      </w:r>
      <w:r w:rsidRPr="001D5F0A">
        <w:rPr>
          <w:rFonts w:ascii="Arial" w:hAnsi="Arial" w:cs="Arial"/>
          <w:b/>
          <w:sz w:val="22"/>
          <w:szCs w:val="22"/>
        </w:rPr>
        <w:t>relações interpessoais</w:t>
      </w:r>
      <w:r w:rsidRPr="005278A5">
        <w:rPr>
          <w:rFonts w:ascii="Arial" w:hAnsi="Arial" w:cs="Arial"/>
          <w:sz w:val="22"/>
          <w:szCs w:val="22"/>
        </w:rPr>
        <w:t xml:space="preserve">, </w:t>
      </w:r>
      <w:r w:rsidRPr="001D5F0A">
        <w:rPr>
          <w:rFonts w:ascii="Arial" w:hAnsi="Arial" w:cs="Arial"/>
          <w:b/>
          <w:sz w:val="22"/>
          <w:szCs w:val="22"/>
        </w:rPr>
        <w:t>afetos</w:t>
      </w:r>
      <w:r w:rsidRPr="005278A5">
        <w:rPr>
          <w:rFonts w:ascii="Arial" w:hAnsi="Arial" w:cs="Arial"/>
          <w:sz w:val="22"/>
          <w:szCs w:val="22"/>
        </w:rPr>
        <w:t xml:space="preserve">, </w:t>
      </w:r>
      <w:r w:rsidRPr="001D5F0A">
        <w:rPr>
          <w:rFonts w:ascii="Arial" w:hAnsi="Arial" w:cs="Arial"/>
          <w:b/>
          <w:sz w:val="22"/>
          <w:szCs w:val="22"/>
        </w:rPr>
        <w:t xml:space="preserve">teste da realidade </w:t>
      </w:r>
      <w:r w:rsidRPr="005278A5">
        <w:rPr>
          <w:rFonts w:ascii="Arial" w:hAnsi="Arial" w:cs="Arial"/>
          <w:sz w:val="22"/>
          <w:szCs w:val="22"/>
        </w:rPr>
        <w:t xml:space="preserve">e </w:t>
      </w:r>
      <w:r w:rsidRPr="001D5F0A">
        <w:rPr>
          <w:rFonts w:ascii="Arial" w:hAnsi="Arial" w:cs="Arial"/>
          <w:b/>
          <w:sz w:val="22"/>
          <w:szCs w:val="22"/>
        </w:rPr>
        <w:t>controlo do impulso</w:t>
      </w:r>
      <w:r w:rsidRPr="005278A5">
        <w:rPr>
          <w:rFonts w:ascii="Arial" w:hAnsi="Arial" w:cs="Arial"/>
          <w:sz w:val="22"/>
          <w:szCs w:val="22"/>
        </w:rPr>
        <w:t xml:space="preserve">), tratando-se de uma entrevista que deve ser administrada por clínicos experientes e treinados na sua aplicação. A </w:t>
      </w:r>
      <w:r w:rsidRPr="001D5F0A">
        <w:rPr>
          <w:rFonts w:ascii="Arial" w:hAnsi="Arial" w:cs="Arial"/>
          <w:b/>
          <w:sz w:val="22"/>
          <w:szCs w:val="22"/>
        </w:rPr>
        <w:t>fidelidade inter-avaliador</w:t>
      </w:r>
      <w:r w:rsidRPr="005278A5">
        <w:rPr>
          <w:rFonts w:ascii="Arial" w:hAnsi="Arial" w:cs="Arial"/>
          <w:sz w:val="22"/>
          <w:szCs w:val="22"/>
        </w:rPr>
        <w:t xml:space="preserve"> (concordância entre dois avaliadores num determinado momento) e a </w:t>
      </w:r>
      <w:r w:rsidRPr="001D5F0A">
        <w:rPr>
          <w:rFonts w:ascii="Arial" w:hAnsi="Arial" w:cs="Arial"/>
          <w:b/>
          <w:sz w:val="22"/>
          <w:szCs w:val="22"/>
        </w:rPr>
        <w:t>fidelidade teste-reteste</w:t>
      </w:r>
      <w:r w:rsidRPr="005278A5">
        <w:rPr>
          <w:rFonts w:ascii="Arial" w:hAnsi="Arial" w:cs="Arial"/>
          <w:sz w:val="22"/>
          <w:szCs w:val="22"/>
        </w:rPr>
        <w:t xml:space="preserve"> (medida em que um mesmo instrumento conduz aos mesmos resultados ao longo do tempo) variam com o tipo de perturbação de personalidade, sendo aceitáveis para uma perturbação específica (kapp</w:t>
      </w:r>
      <w:r>
        <w:rPr>
          <w:rFonts w:ascii="Arial" w:hAnsi="Arial" w:cs="Arial"/>
          <w:sz w:val="22"/>
          <w:szCs w:val="22"/>
        </w:rPr>
        <w:t xml:space="preserve">as: 0.7 e 0.63, respetivamente). </w:t>
      </w:r>
      <w:r w:rsidRPr="005278A5">
        <w:rPr>
          <w:rFonts w:ascii="Arial" w:hAnsi="Arial" w:cs="Arial"/>
          <w:sz w:val="22"/>
          <w:szCs w:val="22"/>
        </w:rPr>
        <w:t xml:space="preserve">Outro indicador relevante no que respeita à utilidade de um teste é a sua validade, isto é, até que ponto mede aquilo que se propõe medir. De um modo geral, as entrevistas estruturadas </w:t>
      </w:r>
      <w:r w:rsidRPr="0060325D">
        <w:rPr>
          <w:rFonts w:ascii="Arial" w:hAnsi="Arial" w:cs="Arial"/>
          <w:sz w:val="22"/>
          <w:szCs w:val="22"/>
        </w:rPr>
        <w:t>apresentam uma</w:t>
      </w:r>
      <w:r w:rsidRPr="001D5F0A">
        <w:rPr>
          <w:rFonts w:ascii="Arial" w:hAnsi="Arial" w:cs="Arial"/>
          <w:b/>
          <w:sz w:val="22"/>
          <w:szCs w:val="22"/>
        </w:rPr>
        <w:t xml:space="preserve"> validade convergente pobre</w:t>
      </w:r>
      <w:r w:rsidRPr="005278A5">
        <w:rPr>
          <w:rFonts w:ascii="Arial" w:hAnsi="Arial" w:cs="Arial"/>
          <w:sz w:val="22"/>
          <w:szCs w:val="22"/>
        </w:rPr>
        <w:t xml:space="preserve"> (significa isto que não é possível afirmar com confiança que a mesma pessoa recebe o mesmo diagnóstico quando avaliada através de diferentes medidas).</w:t>
      </w:r>
    </w:p>
    <w:p w14:paraId="73533181" w14:textId="77777777" w:rsidR="005E5EFB" w:rsidRDefault="005E5EFB" w:rsidP="007F1D2F">
      <w:pPr>
        <w:tabs>
          <w:tab w:val="left" w:pos="480"/>
        </w:tabs>
        <w:spacing w:line="360" w:lineRule="auto"/>
        <w:jc w:val="both"/>
        <w:rPr>
          <w:rFonts w:ascii="Arial" w:hAnsi="Arial" w:cs="Arial"/>
          <w:sz w:val="22"/>
          <w:szCs w:val="22"/>
        </w:rPr>
      </w:pPr>
    </w:p>
    <w:p w14:paraId="2B7ABB03" w14:textId="77777777" w:rsidR="00306729" w:rsidRPr="002E5D0C" w:rsidRDefault="00306729" w:rsidP="007F1D2F">
      <w:pPr>
        <w:spacing w:line="360" w:lineRule="auto"/>
        <w:ind w:firstLine="708"/>
        <w:jc w:val="both"/>
        <w:rPr>
          <w:rFonts w:ascii="Arial" w:hAnsi="Arial" w:cs="Arial"/>
          <w:b/>
          <w:sz w:val="22"/>
          <w:szCs w:val="22"/>
        </w:rPr>
      </w:pPr>
      <w:r w:rsidRPr="002E5D0C">
        <w:rPr>
          <w:rFonts w:ascii="Arial" w:hAnsi="Arial" w:cs="Arial"/>
          <w:b/>
          <w:sz w:val="22"/>
          <w:szCs w:val="22"/>
        </w:rPr>
        <w:t>Questionários diagnósticos</w:t>
      </w:r>
    </w:p>
    <w:p w14:paraId="1E651D6F" w14:textId="2D227A04" w:rsidR="00306729" w:rsidRPr="002E5D0C" w:rsidRDefault="00306729" w:rsidP="007F1D2F">
      <w:pPr>
        <w:spacing w:line="360" w:lineRule="auto"/>
        <w:ind w:firstLine="708"/>
        <w:jc w:val="both"/>
        <w:rPr>
          <w:rFonts w:ascii="Arial" w:hAnsi="Arial" w:cs="Arial"/>
          <w:sz w:val="22"/>
          <w:szCs w:val="22"/>
        </w:rPr>
      </w:pPr>
      <w:r w:rsidRPr="002E5D0C">
        <w:rPr>
          <w:rFonts w:ascii="Arial" w:hAnsi="Arial" w:cs="Arial"/>
          <w:sz w:val="22"/>
          <w:szCs w:val="22"/>
        </w:rPr>
        <w:t xml:space="preserve">O uso frequente de questionários em contexto forense prende-se, de um modo geral, com a facilidade e rapidez com que permitem obter dados quantitativos acerca da personalidade. Exemplos bem conhecidos, incluem o </w:t>
      </w:r>
      <w:r>
        <w:rPr>
          <w:rFonts w:ascii="Arial" w:hAnsi="Arial" w:cs="Arial"/>
          <w:sz w:val="22"/>
          <w:szCs w:val="22"/>
        </w:rPr>
        <w:t>‘</w:t>
      </w:r>
      <w:r w:rsidRPr="002E5D0C">
        <w:rPr>
          <w:rFonts w:ascii="Arial" w:hAnsi="Arial" w:cs="Arial"/>
          <w:i/>
          <w:sz w:val="22"/>
          <w:szCs w:val="22"/>
        </w:rPr>
        <w:t>Millon Clinical Multiaxial Inventory, 3rd Edition</w:t>
      </w:r>
      <w:r>
        <w:rPr>
          <w:rFonts w:ascii="Arial" w:hAnsi="Arial" w:cs="Arial"/>
          <w:i/>
          <w:sz w:val="22"/>
          <w:szCs w:val="22"/>
        </w:rPr>
        <w:t xml:space="preserve">’ </w:t>
      </w:r>
      <w:r w:rsidRPr="00306729">
        <w:rPr>
          <w:rFonts w:ascii="Arial" w:hAnsi="Arial" w:cs="Arial"/>
          <w:sz w:val="22"/>
          <w:szCs w:val="22"/>
        </w:rPr>
        <w:t>(</w:t>
      </w:r>
      <w:r w:rsidRPr="00EF00EF">
        <w:rPr>
          <w:rFonts w:ascii="Arial" w:hAnsi="Arial" w:cs="Arial"/>
          <w:b/>
          <w:sz w:val="22"/>
          <w:szCs w:val="22"/>
        </w:rPr>
        <w:t>MCMI-III</w:t>
      </w:r>
      <w:r w:rsidRPr="00306729">
        <w:rPr>
          <w:rFonts w:ascii="Arial" w:hAnsi="Arial" w:cs="Arial"/>
          <w:sz w:val="22"/>
          <w:szCs w:val="22"/>
        </w:rPr>
        <w:t>)</w:t>
      </w:r>
      <w:r w:rsidR="00FC082E">
        <w:rPr>
          <w:rFonts w:ascii="Arial" w:hAnsi="Arial" w:cs="Arial"/>
          <w:sz w:val="22"/>
          <w:szCs w:val="22"/>
        </w:rPr>
        <w:t xml:space="preserve"> [23]</w:t>
      </w:r>
      <w:r w:rsidRPr="00306729">
        <w:rPr>
          <w:rFonts w:ascii="Arial" w:hAnsi="Arial" w:cs="Arial"/>
          <w:sz w:val="22"/>
          <w:szCs w:val="22"/>
        </w:rPr>
        <w:t>,</w:t>
      </w:r>
      <w:r w:rsidRPr="002E5D0C">
        <w:rPr>
          <w:rFonts w:ascii="Arial" w:hAnsi="Arial" w:cs="Arial"/>
          <w:sz w:val="22"/>
          <w:szCs w:val="22"/>
        </w:rPr>
        <w:t xml:space="preserve"> </w:t>
      </w:r>
      <w:r>
        <w:rPr>
          <w:rFonts w:ascii="Arial" w:hAnsi="Arial" w:cs="Arial"/>
          <w:sz w:val="22"/>
          <w:szCs w:val="22"/>
        </w:rPr>
        <w:t xml:space="preserve">e </w:t>
      </w:r>
      <w:r w:rsidRPr="002E5D0C">
        <w:rPr>
          <w:rFonts w:ascii="Arial" w:hAnsi="Arial" w:cs="Arial"/>
          <w:sz w:val="22"/>
          <w:szCs w:val="22"/>
        </w:rPr>
        <w:t xml:space="preserve">o </w:t>
      </w:r>
      <w:r>
        <w:rPr>
          <w:rFonts w:ascii="Arial" w:hAnsi="Arial" w:cs="Arial"/>
          <w:sz w:val="22"/>
          <w:szCs w:val="22"/>
        </w:rPr>
        <w:t>‘</w:t>
      </w:r>
      <w:r w:rsidRPr="002E5D0C">
        <w:rPr>
          <w:rFonts w:ascii="Arial" w:hAnsi="Arial" w:cs="Arial"/>
          <w:i/>
          <w:sz w:val="22"/>
          <w:szCs w:val="22"/>
        </w:rPr>
        <w:t>Minnesota Multiphasic Personality Inventory Personality</w:t>
      </w:r>
      <w:r>
        <w:rPr>
          <w:rFonts w:ascii="Arial" w:hAnsi="Arial" w:cs="Arial"/>
          <w:i/>
          <w:sz w:val="22"/>
          <w:szCs w:val="22"/>
        </w:rPr>
        <w:t xml:space="preserve">’ </w:t>
      </w:r>
      <w:r>
        <w:rPr>
          <w:rFonts w:ascii="Arial" w:hAnsi="Arial" w:cs="Arial"/>
          <w:sz w:val="22"/>
          <w:szCs w:val="22"/>
        </w:rPr>
        <w:t>(</w:t>
      </w:r>
      <w:r w:rsidRPr="00EF00EF">
        <w:rPr>
          <w:rFonts w:ascii="Arial" w:hAnsi="Arial" w:cs="Arial"/>
          <w:b/>
          <w:sz w:val="22"/>
          <w:szCs w:val="22"/>
        </w:rPr>
        <w:t>MMPI-II</w:t>
      </w:r>
      <w:r>
        <w:rPr>
          <w:rFonts w:ascii="Arial" w:hAnsi="Arial" w:cs="Arial"/>
          <w:sz w:val="22"/>
          <w:szCs w:val="22"/>
        </w:rPr>
        <w:t>)</w:t>
      </w:r>
      <w:r w:rsidR="00FC082E">
        <w:rPr>
          <w:rFonts w:ascii="Arial" w:hAnsi="Arial" w:cs="Arial"/>
          <w:sz w:val="22"/>
          <w:szCs w:val="22"/>
        </w:rPr>
        <w:t xml:space="preserve"> [24]</w:t>
      </w:r>
      <w:r>
        <w:rPr>
          <w:rFonts w:ascii="Arial" w:hAnsi="Arial" w:cs="Arial"/>
          <w:sz w:val="22"/>
          <w:szCs w:val="22"/>
        </w:rPr>
        <w:t xml:space="preserve">, </w:t>
      </w:r>
      <w:r w:rsidRPr="00306729">
        <w:rPr>
          <w:rFonts w:ascii="Arial" w:hAnsi="Arial" w:cs="Arial"/>
          <w:sz w:val="22"/>
          <w:szCs w:val="22"/>
        </w:rPr>
        <w:t>em fase de adaptação e validação para a população portuguesa</w:t>
      </w:r>
      <w:r w:rsidR="00FC082E">
        <w:rPr>
          <w:rFonts w:ascii="Arial" w:hAnsi="Arial" w:cs="Arial"/>
          <w:sz w:val="22"/>
          <w:szCs w:val="22"/>
        </w:rPr>
        <w:t xml:space="preserve"> [25]</w:t>
      </w:r>
      <w:r w:rsidRPr="00306729">
        <w:rPr>
          <w:rFonts w:ascii="Arial" w:hAnsi="Arial" w:cs="Arial"/>
          <w:sz w:val="22"/>
          <w:szCs w:val="22"/>
        </w:rPr>
        <w:t xml:space="preserve">. </w:t>
      </w:r>
      <w:r w:rsidRPr="002E5D0C">
        <w:rPr>
          <w:rFonts w:ascii="Arial" w:hAnsi="Arial" w:cs="Arial"/>
          <w:sz w:val="22"/>
          <w:szCs w:val="22"/>
        </w:rPr>
        <w:t xml:space="preserve">O MCMI-III propõe-se avaliar as categorias do DSM-IV e o perfil de personalidade do sujeito, baseado na teoria </w:t>
      </w:r>
      <w:r w:rsidR="0009262C">
        <w:rPr>
          <w:rFonts w:ascii="Arial" w:hAnsi="Arial" w:cs="Arial"/>
          <w:sz w:val="22"/>
          <w:szCs w:val="22"/>
        </w:rPr>
        <w:t xml:space="preserve">psicopatológica </w:t>
      </w:r>
      <w:r w:rsidRPr="002E5D0C">
        <w:rPr>
          <w:rFonts w:ascii="Arial" w:hAnsi="Arial" w:cs="Arial"/>
          <w:sz w:val="22"/>
          <w:szCs w:val="22"/>
        </w:rPr>
        <w:t xml:space="preserve">de base evolucionária de Millon. Os indicadores de fiabilidade de que se dispõe para estes testes são, de uma maneira geral, medidas de </w:t>
      </w:r>
      <w:r w:rsidRPr="00EF00EF">
        <w:rPr>
          <w:rFonts w:ascii="Arial" w:hAnsi="Arial" w:cs="Arial"/>
          <w:b/>
          <w:sz w:val="22"/>
          <w:szCs w:val="22"/>
        </w:rPr>
        <w:t>consistência interna</w:t>
      </w:r>
      <w:r w:rsidRPr="002E5D0C">
        <w:rPr>
          <w:rFonts w:ascii="Arial" w:hAnsi="Arial" w:cs="Arial"/>
          <w:sz w:val="22"/>
          <w:szCs w:val="22"/>
        </w:rPr>
        <w:t xml:space="preserve"> (isto é, a correlação entre diferentes itens que medem o mesmo traço ou categoria), mais do q</w:t>
      </w:r>
      <w:r w:rsidR="00647190">
        <w:rPr>
          <w:rFonts w:ascii="Arial" w:hAnsi="Arial" w:cs="Arial"/>
          <w:sz w:val="22"/>
          <w:szCs w:val="22"/>
        </w:rPr>
        <w:t>ue índices de fiabilidade inter-</w:t>
      </w:r>
      <w:r w:rsidRPr="002E5D0C">
        <w:rPr>
          <w:rFonts w:ascii="Arial" w:hAnsi="Arial" w:cs="Arial"/>
          <w:sz w:val="22"/>
          <w:szCs w:val="22"/>
        </w:rPr>
        <w:t>avaliador ou teste-reteste. No que à validade d</w:t>
      </w:r>
      <w:r w:rsidR="00647190">
        <w:rPr>
          <w:rFonts w:ascii="Arial" w:hAnsi="Arial" w:cs="Arial"/>
          <w:sz w:val="22"/>
          <w:szCs w:val="22"/>
        </w:rPr>
        <w:t>iz respeito, as medidas de autor</w:t>
      </w:r>
      <w:r w:rsidRPr="002E5D0C">
        <w:rPr>
          <w:rFonts w:ascii="Arial" w:hAnsi="Arial" w:cs="Arial"/>
          <w:sz w:val="22"/>
          <w:szCs w:val="22"/>
        </w:rPr>
        <w:t xml:space="preserve">relato são suscetíveis de apresentar os mesmos problemas anteriormente descritos </w:t>
      </w:r>
      <w:r w:rsidR="00327036">
        <w:rPr>
          <w:rFonts w:ascii="Arial" w:hAnsi="Arial" w:cs="Arial"/>
          <w:sz w:val="22"/>
          <w:szCs w:val="22"/>
        </w:rPr>
        <w:t>na</w:t>
      </w:r>
      <w:r w:rsidRPr="002E5D0C">
        <w:rPr>
          <w:rFonts w:ascii="Arial" w:hAnsi="Arial" w:cs="Arial"/>
          <w:sz w:val="22"/>
          <w:szCs w:val="22"/>
        </w:rPr>
        <w:t>s entrevistas estruturadas. Ape</w:t>
      </w:r>
      <w:r w:rsidR="00647190">
        <w:rPr>
          <w:rFonts w:ascii="Arial" w:hAnsi="Arial" w:cs="Arial"/>
          <w:sz w:val="22"/>
          <w:szCs w:val="22"/>
        </w:rPr>
        <w:t>sar de tudo, as medidas de autor</w:t>
      </w:r>
      <w:r w:rsidRPr="002E5D0C">
        <w:rPr>
          <w:rFonts w:ascii="Arial" w:hAnsi="Arial" w:cs="Arial"/>
          <w:sz w:val="22"/>
          <w:szCs w:val="22"/>
        </w:rPr>
        <w:t>relato apresentam u</w:t>
      </w:r>
      <w:r w:rsidR="0009262C">
        <w:rPr>
          <w:rFonts w:ascii="Arial" w:hAnsi="Arial" w:cs="Arial"/>
          <w:sz w:val="22"/>
          <w:szCs w:val="22"/>
        </w:rPr>
        <w:t xml:space="preserve">ma </w:t>
      </w:r>
      <w:r w:rsidR="0009262C" w:rsidRPr="00EF00EF">
        <w:rPr>
          <w:rFonts w:ascii="Arial" w:hAnsi="Arial" w:cs="Arial"/>
          <w:b/>
          <w:sz w:val="22"/>
          <w:szCs w:val="22"/>
        </w:rPr>
        <w:t>validade convergente modesta</w:t>
      </w:r>
      <w:r w:rsidRPr="002E5D0C">
        <w:rPr>
          <w:rFonts w:ascii="Arial" w:hAnsi="Arial" w:cs="Arial"/>
          <w:sz w:val="22"/>
          <w:szCs w:val="22"/>
        </w:rPr>
        <w:t xml:space="preserve">. A </w:t>
      </w:r>
      <w:r w:rsidRPr="00EF00EF">
        <w:rPr>
          <w:rFonts w:ascii="Arial" w:hAnsi="Arial" w:cs="Arial"/>
          <w:b/>
          <w:sz w:val="22"/>
          <w:szCs w:val="22"/>
        </w:rPr>
        <w:t>validade discriminante</w:t>
      </w:r>
      <w:r w:rsidRPr="002E5D0C">
        <w:rPr>
          <w:rFonts w:ascii="Arial" w:hAnsi="Arial" w:cs="Arial"/>
          <w:sz w:val="22"/>
          <w:szCs w:val="22"/>
        </w:rPr>
        <w:t xml:space="preserve"> tende a ser </w:t>
      </w:r>
      <w:r w:rsidRPr="00EF00EF">
        <w:rPr>
          <w:rFonts w:ascii="Arial" w:hAnsi="Arial" w:cs="Arial"/>
          <w:b/>
          <w:sz w:val="22"/>
          <w:szCs w:val="22"/>
        </w:rPr>
        <w:t>pobre</w:t>
      </w:r>
      <w:r w:rsidRPr="002E5D0C">
        <w:rPr>
          <w:rFonts w:ascii="Arial" w:hAnsi="Arial" w:cs="Arial"/>
          <w:sz w:val="22"/>
          <w:szCs w:val="22"/>
        </w:rPr>
        <w:t xml:space="preserve">, </w:t>
      </w:r>
      <w:r w:rsidR="0009262C">
        <w:rPr>
          <w:rFonts w:ascii="Arial" w:hAnsi="Arial" w:cs="Arial"/>
          <w:sz w:val="22"/>
          <w:szCs w:val="22"/>
        </w:rPr>
        <w:t xml:space="preserve">dando origem a </w:t>
      </w:r>
      <w:r w:rsidR="0009262C" w:rsidRPr="00EF00EF">
        <w:rPr>
          <w:rFonts w:ascii="Arial" w:hAnsi="Arial" w:cs="Arial"/>
          <w:b/>
          <w:sz w:val="22"/>
          <w:szCs w:val="22"/>
        </w:rPr>
        <w:t>falsos positivos</w:t>
      </w:r>
      <w:r w:rsidRPr="002E5D0C">
        <w:rPr>
          <w:rFonts w:ascii="Arial" w:hAnsi="Arial" w:cs="Arial"/>
          <w:sz w:val="22"/>
          <w:szCs w:val="22"/>
        </w:rPr>
        <w:t xml:space="preserve">. </w:t>
      </w:r>
    </w:p>
    <w:p w14:paraId="2826FFC5" w14:textId="538D7554" w:rsidR="00306729" w:rsidRDefault="00306729" w:rsidP="007F1D2F">
      <w:pPr>
        <w:spacing w:line="360" w:lineRule="auto"/>
        <w:ind w:firstLine="708"/>
        <w:jc w:val="both"/>
        <w:rPr>
          <w:rFonts w:ascii="Arial" w:hAnsi="Arial" w:cs="Arial"/>
          <w:sz w:val="22"/>
          <w:szCs w:val="22"/>
        </w:rPr>
      </w:pPr>
      <w:r w:rsidRPr="002E5D0C">
        <w:rPr>
          <w:rFonts w:ascii="Arial" w:hAnsi="Arial" w:cs="Arial"/>
          <w:sz w:val="22"/>
          <w:szCs w:val="22"/>
        </w:rPr>
        <w:t>As medidas d</w:t>
      </w:r>
      <w:r w:rsidR="00647190">
        <w:rPr>
          <w:rFonts w:ascii="Arial" w:hAnsi="Arial" w:cs="Arial"/>
          <w:sz w:val="22"/>
          <w:szCs w:val="22"/>
        </w:rPr>
        <w:t>e autor</w:t>
      </w:r>
      <w:r w:rsidRPr="002E5D0C">
        <w:rPr>
          <w:rFonts w:ascii="Arial" w:hAnsi="Arial" w:cs="Arial"/>
          <w:sz w:val="22"/>
          <w:szCs w:val="22"/>
        </w:rPr>
        <w:t xml:space="preserve">relato são essencialmente </w:t>
      </w:r>
      <w:r w:rsidRPr="00EF00EF">
        <w:rPr>
          <w:rFonts w:ascii="Arial" w:hAnsi="Arial" w:cs="Arial"/>
          <w:b/>
          <w:sz w:val="22"/>
          <w:szCs w:val="22"/>
        </w:rPr>
        <w:t>medidas de meta-função</w:t>
      </w:r>
      <w:r w:rsidRPr="002E5D0C">
        <w:rPr>
          <w:rFonts w:ascii="Arial" w:hAnsi="Arial" w:cs="Arial"/>
          <w:sz w:val="22"/>
          <w:szCs w:val="22"/>
        </w:rPr>
        <w:t xml:space="preserve">, </w:t>
      </w:r>
      <w:r w:rsidR="006B4B14">
        <w:rPr>
          <w:rFonts w:ascii="Arial" w:hAnsi="Arial" w:cs="Arial"/>
          <w:sz w:val="22"/>
          <w:szCs w:val="22"/>
        </w:rPr>
        <w:t xml:space="preserve">que avaliam </w:t>
      </w:r>
      <w:r w:rsidRPr="002E5D0C">
        <w:rPr>
          <w:rFonts w:ascii="Arial" w:hAnsi="Arial" w:cs="Arial"/>
          <w:sz w:val="22"/>
          <w:szCs w:val="22"/>
        </w:rPr>
        <w:t xml:space="preserve">a visão do próprio indivíduo acerca da sua personalidade. Há pressupostos subjacentes ao uso destes instrumentos, nomeadamente o de que o examinando é quem está em melhor posição para comunicar informações relevantes acerca de si mesmo e possui uma boa </w:t>
      </w:r>
      <w:r w:rsidR="006B4B14">
        <w:rPr>
          <w:rFonts w:ascii="Arial" w:hAnsi="Arial" w:cs="Arial"/>
          <w:sz w:val="22"/>
          <w:szCs w:val="22"/>
        </w:rPr>
        <w:t xml:space="preserve">capacidade de </w:t>
      </w:r>
      <w:r w:rsidR="00647190">
        <w:rPr>
          <w:rFonts w:ascii="Arial" w:hAnsi="Arial" w:cs="Arial"/>
          <w:sz w:val="22"/>
          <w:szCs w:val="22"/>
        </w:rPr>
        <w:t>auto</w:t>
      </w:r>
      <w:r w:rsidRPr="002E5D0C">
        <w:rPr>
          <w:rFonts w:ascii="Arial" w:hAnsi="Arial" w:cs="Arial"/>
          <w:sz w:val="22"/>
          <w:szCs w:val="22"/>
        </w:rPr>
        <w:t xml:space="preserve">apreciação, sendo capaz de comunicar </w:t>
      </w:r>
      <w:r w:rsidRPr="002E5D0C">
        <w:rPr>
          <w:rFonts w:ascii="Arial" w:hAnsi="Arial" w:cs="Arial"/>
          <w:sz w:val="22"/>
          <w:szCs w:val="22"/>
        </w:rPr>
        <w:lastRenderedPageBreak/>
        <w:t>informação</w:t>
      </w:r>
      <w:r w:rsidR="006B4B14">
        <w:rPr>
          <w:rFonts w:ascii="Arial" w:hAnsi="Arial" w:cs="Arial"/>
          <w:sz w:val="22"/>
          <w:szCs w:val="22"/>
        </w:rPr>
        <w:t xml:space="preserve"> válida acerca dos seus </w:t>
      </w:r>
      <w:r w:rsidRPr="002E5D0C">
        <w:rPr>
          <w:rFonts w:ascii="Arial" w:hAnsi="Arial" w:cs="Arial"/>
          <w:sz w:val="22"/>
          <w:szCs w:val="22"/>
        </w:rPr>
        <w:t xml:space="preserve">sentimentos, pensamentos e preferências. As </w:t>
      </w:r>
      <w:r w:rsidRPr="00EF00EF">
        <w:rPr>
          <w:rFonts w:ascii="Arial" w:hAnsi="Arial" w:cs="Arial"/>
          <w:b/>
          <w:sz w:val="22"/>
          <w:szCs w:val="22"/>
        </w:rPr>
        <w:t>escalas de desejabilidade social</w:t>
      </w:r>
      <w:r w:rsidRPr="002E5D0C">
        <w:rPr>
          <w:rFonts w:ascii="Arial" w:hAnsi="Arial" w:cs="Arial"/>
          <w:sz w:val="22"/>
          <w:szCs w:val="22"/>
        </w:rPr>
        <w:t xml:space="preserve"> que muitos instrumentos possuem acabam por constituir índices de validade que, em contexto forense, adquirem relevância adicional. Na avaliação em contexto forense, é importante re</w:t>
      </w:r>
      <w:r w:rsidR="00647190">
        <w:rPr>
          <w:rFonts w:ascii="Arial" w:hAnsi="Arial" w:cs="Arial"/>
          <w:sz w:val="22"/>
          <w:szCs w:val="22"/>
        </w:rPr>
        <w:t>conhecer que as medidas de autor</w:t>
      </w:r>
      <w:r w:rsidRPr="002E5D0C">
        <w:rPr>
          <w:rFonts w:ascii="Arial" w:hAnsi="Arial" w:cs="Arial"/>
          <w:sz w:val="22"/>
          <w:szCs w:val="22"/>
        </w:rPr>
        <w:t xml:space="preserve">relato, embora tenham o seu lugar, funcionam habitualmente melhor como </w:t>
      </w:r>
      <w:r w:rsidRPr="00EF00EF">
        <w:rPr>
          <w:rFonts w:ascii="Arial" w:hAnsi="Arial" w:cs="Arial"/>
          <w:sz w:val="22"/>
          <w:szCs w:val="22"/>
        </w:rPr>
        <w:t>instrumentos de</w:t>
      </w:r>
      <w:r w:rsidR="00EF00EF" w:rsidRPr="00EF00EF">
        <w:rPr>
          <w:rFonts w:ascii="Arial" w:hAnsi="Arial" w:cs="Arial"/>
          <w:sz w:val="22"/>
          <w:szCs w:val="22"/>
        </w:rPr>
        <w:t xml:space="preserve"> rastreio</w:t>
      </w:r>
      <w:r w:rsidRPr="002E5D0C">
        <w:rPr>
          <w:rFonts w:ascii="Arial" w:hAnsi="Arial" w:cs="Arial"/>
          <w:sz w:val="22"/>
          <w:szCs w:val="22"/>
        </w:rPr>
        <w:t xml:space="preserve"> e como auxiliares do processo de formulação de caso, e não devem ser utilizadas isoladamente.</w:t>
      </w:r>
    </w:p>
    <w:p w14:paraId="1C23FFAC" w14:textId="77777777" w:rsidR="00286053" w:rsidRDefault="00286053" w:rsidP="007F1D2F">
      <w:pPr>
        <w:spacing w:line="360" w:lineRule="auto"/>
        <w:ind w:firstLine="708"/>
        <w:jc w:val="both"/>
        <w:rPr>
          <w:rFonts w:ascii="Arial" w:hAnsi="Arial" w:cs="Arial"/>
          <w:sz w:val="22"/>
          <w:szCs w:val="22"/>
        </w:rPr>
      </w:pPr>
    </w:p>
    <w:p w14:paraId="28BF43BE" w14:textId="77777777" w:rsidR="00CA36AC" w:rsidRPr="008138C0" w:rsidRDefault="00CA36AC" w:rsidP="007F1D2F">
      <w:pPr>
        <w:spacing w:line="360" w:lineRule="auto"/>
        <w:ind w:firstLine="708"/>
        <w:jc w:val="both"/>
        <w:rPr>
          <w:rFonts w:ascii="Arial" w:hAnsi="Arial" w:cs="Arial"/>
          <w:b/>
          <w:sz w:val="22"/>
          <w:szCs w:val="22"/>
        </w:rPr>
      </w:pPr>
      <w:r w:rsidRPr="008138C0">
        <w:rPr>
          <w:rFonts w:ascii="Arial" w:hAnsi="Arial" w:cs="Arial"/>
          <w:b/>
          <w:sz w:val="22"/>
          <w:szCs w:val="22"/>
        </w:rPr>
        <w:t>Questionários não diagnósticos baseados em traços</w:t>
      </w:r>
    </w:p>
    <w:p w14:paraId="4C9687D8" w14:textId="61B75268" w:rsidR="00CA36AC" w:rsidRPr="008138C0" w:rsidRDefault="00CA36AC" w:rsidP="007F1D2F">
      <w:pPr>
        <w:spacing w:line="360" w:lineRule="auto"/>
        <w:ind w:firstLine="708"/>
        <w:jc w:val="both"/>
        <w:rPr>
          <w:rFonts w:ascii="Arial" w:hAnsi="Arial" w:cs="Arial"/>
          <w:sz w:val="22"/>
          <w:szCs w:val="22"/>
        </w:rPr>
      </w:pPr>
      <w:r>
        <w:rPr>
          <w:rFonts w:ascii="Arial" w:hAnsi="Arial" w:cs="Arial"/>
          <w:sz w:val="22"/>
          <w:szCs w:val="22"/>
        </w:rPr>
        <w:t xml:space="preserve">A psicologia </w:t>
      </w:r>
      <w:r w:rsidRPr="008138C0">
        <w:rPr>
          <w:rFonts w:ascii="Arial" w:hAnsi="Arial" w:cs="Arial"/>
          <w:sz w:val="22"/>
          <w:szCs w:val="22"/>
        </w:rPr>
        <w:t>possui uma longa história associada ao desenvolvimento de medidas para quantificar variáveis psicológicas relativamente estáveis que sustentam o comportamento, a cognição e a emoção. Prevê-se que estes questionários venham a ser mais utilizados, tendo em conta as mudanças iniciadas com o modelo de classificação alternativo de perturbações de personalidade do DSM-5, que combina abordagens dimensionais e categoriais, e com as alterações propostas par</w:t>
      </w:r>
      <w:r w:rsidR="00D37367">
        <w:rPr>
          <w:rFonts w:ascii="Arial" w:hAnsi="Arial" w:cs="Arial"/>
          <w:sz w:val="22"/>
          <w:szCs w:val="22"/>
        </w:rPr>
        <w:t xml:space="preserve">a o CID-11, em que </w:t>
      </w:r>
      <w:r w:rsidRPr="008138C0">
        <w:rPr>
          <w:rFonts w:ascii="Arial" w:hAnsi="Arial" w:cs="Arial"/>
          <w:sz w:val="22"/>
          <w:szCs w:val="22"/>
        </w:rPr>
        <w:t xml:space="preserve">a continuidade entre personalidade normal e patológica </w:t>
      </w:r>
      <w:r w:rsidR="00D37367">
        <w:rPr>
          <w:rFonts w:ascii="Arial" w:hAnsi="Arial" w:cs="Arial"/>
          <w:sz w:val="22"/>
          <w:szCs w:val="22"/>
        </w:rPr>
        <w:t>e a opção por uma</w:t>
      </w:r>
      <w:r>
        <w:rPr>
          <w:rFonts w:ascii="Arial" w:hAnsi="Arial" w:cs="Arial"/>
          <w:sz w:val="22"/>
          <w:szCs w:val="22"/>
        </w:rPr>
        <w:t xml:space="preserve"> avaliação dimensional das perturbações de personalidade </w:t>
      </w:r>
      <w:r w:rsidRPr="008138C0">
        <w:rPr>
          <w:rFonts w:ascii="Arial" w:hAnsi="Arial" w:cs="Arial"/>
          <w:sz w:val="22"/>
          <w:szCs w:val="22"/>
        </w:rPr>
        <w:t>é afirmada explicitamente</w:t>
      </w:r>
      <w:r w:rsidR="00B27D6F">
        <w:rPr>
          <w:rFonts w:ascii="Arial" w:hAnsi="Arial" w:cs="Arial"/>
          <w:sz w:val="22"/>
          <w:szCs w:val="22"/>
        </w:rPr>
        <w:t xml:space="preserve"> [10,26]</w:t>
      </w:r>
      <w:r w:rsidRPr="008138C0">
        <w:rPr>
          <w:rFonts w:ascii="Arial" w:hAnsi="Arial" w:cs="Arial"/>
          <w:sz w:val="22"/>
          <w:szCs w:val="22"/>
        </w:rPr>
        <w:t>.</w:t>
      </w:r>
    </w:p>
    <w:p w14:paraId="45E64FAC" w14:textId="373ACA3B" w:rsidR="00CA36AC" w:rsidRPr="008138C0" w:rsidRDefault="00CA36AC" w:rsidP="007F1D2F">
      <w:pPr>
        <w:spacing w:line="360" w:lineRule="auto"/>
        <w:ind w:firstLine="708"/>
        <w:jc w:val="both"/>
        <w:rPr>
          <w:rFonts w:ascii="Arial" w:hAnsi="Arial" w:cs="Arial"/>
          <w:sz w:val="22"/>
          <w:szCs w:val="22"/>
        </w:rPr>
      </w:pPr>
      <w:r w:rsidRPr="008138C0">
        <w:rPr>
          <w:rFonts w:ascii="Arial" w:hAnsi="Arial" w:cs="Arial"/>
          <w:sz w:val="22"/>
          <w:szCs w:val="22"/>
        </w:rPr>
        <w:t>Um dos instrumentos seminais desta abordagem dimensional é o ‘</w:t>
      </w:r>
      <w:r w:rsidRPr="008138C0">
        <w:rPr>
          <w:rFonts w:ascii="Arial" w:hAnsi="Arial" w:cs="Arial"/>
          <w:i/>
          <w:sz w:val="22"/>
          <w:szCs w:val="22"/>
        </w:rPr>
        <w:t xml:space="preserve">Eysenck Personality Questionnaire’ </w:t>
      </w:r>
      <w:r w:rsidRPr="008138C0">
        <w:rPr>
          <w:rFonts w:ascii="Arial" w:hAnsi="Arial" w:cs="Arial"/>
          <w:sz w:val="22"/>
          <w:szCs w:val="22"/>
        </w:rPr>
        <w:t>(</w:t>
      </w:r>
      <w:r w:rsidRPr="00B27D6F">
        <w:rPr>
          <w:rFonts w:ascii="Arial" w:hAnsi="Arial" w:cs="Arial"/>
          <w:b/>
          <w:sz w:val="22"/>
          <w:szCs w:val="22"/>
        </w:rPr>
        <w:t>EPQ</w:t>
      </w:r>
      <w:r w:rsidRPr="008138C0">
        <w:rPr>
          <w:rFonts w:ascii="Arial" w:hAnsi="Arial" w:cs="Arial"/>
          <w:sz w:val="22"/>
          <w:szCs w:val="22"/>
        </w:rPr>
        <w:t>)</w:t>
      </w:r>
      <w:r w:rsidR="00B27D6F">
        <w:rPr>
          <w:rFonts w:ascii="Arial" w:hAnsi="Arial" w:cs="Arial"/>
          <w:sz w:val="22"/>
          <w:szCs w:val="22"/>
        </w:rPr>
        <w:t xml:space="preserve"> [27,28]</w:t>
      </w:r>
      <w:r>
        <w:rPr>
          <w:rFonts w:ascii="Arial" w:hAnsi="Arial" w:cs="Arial"/>
          <w:sz w:val="22"/>
          <w:szCs w:val="22"/>
        </w:rPr>
        <w:t xml:space="preserve"> </w:t>
      </w:r>
      <w:r w:rsidRPr="008138C0">
        <w:rPr>
          <w:rFonts w:ascii="Arial" w:hAnsi="Arial" w:cs="Arial"/>
          <w:sz w:val="22"/>
          <w:szCs w:val="22"/>
        </w:rPr>
        <w:t xml:space="preserve">que possui três dimensões: </w:t>
      </w:r>
      <w:r w:rsidRPr="00B27D6F">
        <w:rPr>
          <w:rFonts w:ascii="Arial" w:hAnsi="Arial" w:cs="Arial"/>
          <w:b/>
          <w:sz w:val="22"/>
          <w:szCs w:val="22"/>
        </w:rPr>
        <w:t>extroversão</w:t>
      </w:r>
      <w:r w:rsidRPr="008138C0">
        <w:rPr>
          <w:rFonts w:ascii="Arial" w:hAnsi="Arial" w:cs="Arial"/>
          <w:sz w:val="22"/>
          <w:szCs w:val="22"/>
        </w:rPr>
        <w:t xml:space="preserve">, </w:t>
      </w:r>
      <w:r w:rsidRPr="00B27D6F">
        <w:rPr>
          <w:rFonts w:ascii="Arial" w:hAnsi="Arial" w:cs="Arial"/>
          <w:b/>
          <w:sz w:val="22"/>
          <w:szCs w:val="22"/>
        </w:rPr>
        <w:t>neuroticismo</w:t>
      </w:r>
      <w:r w:rsidRPr="008138C0">
        <w:rPr>
          <w:rFonts w:ascii="Arial" w:hAnsi="Arial" w:cs="Arial"/>
          <w:sz w:val="22"/>
          <w:szCs w:val="22"/>
        </w:rPr>
        <w:t xml:space="preserve"> e </w:t>
      </w:r>
      <w:r w:rsidRPr="00B27D6F">
        <w:rPr>
          <w:rFonts w:ascii="Arial" w:hAnsi="Arial" w:cs="Arial"/>
          <w:b/>
          <w:sz w:val="22"/>
          <w:szCs w:val="22"/>
        </w:rPr>
        <w:t>psicoticismo</w:t>
      </w:r>
      <w:r w:rsidRPr="008138C0">
        <w:rPr>
          <w:rFonts w:ascii="Arial" w:hAnsi="Arial" w:cs="Arial"/>
          <w:sz w:val="22"/>
          <w:szCs w:val="22"/>
        </w:rPr>
        <w:t xml:space="preserve">. Apesar disso, a investigação </w:t>
      </w:r>
      <w:r>
        <w:rPr>
          <w:rFonts w:ascii="Arial" w:hAnsi="Arial" w:cs="Arial"/>
          <w:sz w:val="22"/>
          <w:szCs w:val="22"/>
        </w:rPr>
        <w:t xml:space="preserve">tem progredido </w:t>
      </w:r>
      <w:r w:rsidRPr="008138C0">
        <w:rPr>
          <w:rFonts w:ascii="Arial" w:hAnsi="Arial" w:cs="Arial"/>
          <w:sz w:val="22"/>
          <w:szCs w:val="22"/>
        </w:rPr>
        <w:t>para um consenso que determina a existência de cinco dimensões da personalidade</w:t>
      </w:r>
      <w:r w:rsidR="001A0AFD">
        <w:rPr>
          <w:rFonts w:ascii="Arial" w:hAnsi="Arial" w:cs="Arial"/>
          <w:sz w:val="22"/>
          <w:szCs w:val="22"/>
        </w:rPr>
        <w:t xml:space="preserve"> (</w:t>
      </w:r>
      <w:r w:rsidR="001A0AFD" w:rsidRPr="00DC16B9">
        <w:rPr>
          <w:rFonts w:ascii="Arial" w:hAnsi="Arial" w:cs="Arial"/>
          <w:b/>
          <w:sz w:val="22"/>
          <w:szCs w:val="22"/>
        </w:rPr>
        <w:t xml:space="preserve">Modelo </w:t>
      </w:r>
      <w:r w:rsidR="001A0AFD" w:rsidRPr="00DC16B9">
        <w:rPr>
          <w:rFonts w:ascii="Arial" w:hAnsi="Arial" w:cs="Arial"/>
          <w:b/>
          <w:i/>
          <w:sz w:val="22"/>
          <w:szCs w:val="22"/>
        </w:rPr>
        <w:t>‘Big Five’</w:t>
      </w:r>
      <w:r w:rsidR="001A0AFD">
        <w:rPr>
          <w:rFonts w:ascii="Arial" w:hAnsi="Arial" w:cs="Arial"/>
          <w:sz w:val="22"/>
          <w:szCs w:val="22"/>
        </w:rPr>
        <w:t>)</w:t>
      </w:r>
      <w:r>
        <w:rPr>
          <w:rFonts w:ascii="Arial" w:hAnsi="Arial" w:cs="Arial"/>
          <w:sz w:val="22"/>
          <w:szCs w:val="22"/>
        </w:rPr>
        <w:t>,</w:t>
      </w:r>
      <w:r w:rsidRPr="008138C0">
        <w:rPr>
          <w:rFonts w:ascii="Arial" w:hAnsi="Arial" w:cs="Arial"/>
          <w:sz w:val="22"/>
          <w:szCs w:val="22"/>
        </w:rPr>
        <w:t xml:space="preserve"> que atuam como um substrato psic</w:t>
      </w:r>
      <w:r>
        <w:rPr>
          <w:rFonts w:ascii="Arial" w:hAnsi="Arial" w:cs="Arial"/>
          <w:sz w:val="22"/>
          <w:szCs w:val="22"/>
        </w:rPr>
        <w:t>ológico do comportamento humano</w:t>
      </w:r>
      <w:r w:rsidR="006D0740">
        <w:rPr>
          <w:rFonts w:ascii="Arial" w:hAnsi="Arial" w:cs="Arial"/>
          <w:sz w:val="22"/>
          <w:szCs w:val="22"/>
        </w:rPr>
        <w:t xml:space="preserve">. Foram </w:t>
      </w:r>
      <w:r w:rsidR="00D2336A">
        <w:rPr>
          <w:rFonts w:ascii="Arial" w:hAnsi="Arial" w:cs="Arial"/>
          <w:sz w:val="22"/>
          <w:szCs w:val="22"/>
        </w:rPr>
        <w:t xml:space="preserve">criados instrumentos psicométricos baseado neste modelo dos cinco fatores, como o </w:t>
      </w:r>
      <w:r w:rsidR="00D2336A" w:rsidRPr="00B27D6F">
        <w:rPr>
          <w:rFonts w:ascii="Arial" w:hAnsi="Arial" w:cs="Arial"/>
          <w:b/>
          <w:sz w:val="22"/>
          <w:szCs w:val="22"/>
        </w:rPr>
        <w:t>NEO-PI-R</w:t>
      </w:r>
      <w:r w:rsidR="00D2336A">
        <w:rPr>
          <w:rFonts w:ascii="Arial" w:hAnsi="Arial" w:cs="Arial"/>
          <w:sz w:val="22"/>
          <w:szCs w:val="22"/>
        </w:rPr>
        <w:t xml:space="preserve"> </w:t>
      </w:r>
      <w:r w:rsidR="00B27D6F">
        <w:rPr>
          <w:rFonts w:ascii="Arial" w:hAnsi="Arial" w:cs="Arial"/>
          <w:sz w:val="22"/>
          <w:szCs w:val="22"/>
        </w:rPr>
        <w:t xml:space="preserve">[29,30] </w:t>
      </w:r>
      <w:r w:rsidR="003B05E7">
        <w:rPr>
          <w:rFonts w:ascii="Arial" w:hAnsi="Arial" w:cs="Arial"/>
          <w:sz w:val="22"/>
          <w:szCs w:val="22"/>
        </w:rPr>
        <w:t>e a sua versão reduzida, o</w:t>
      </w:r>
      <w:r w:rsidR="00D2336A">
        <w:rPr>
          <w:rFonts w:ascii="Arial" w:hAnsi="Arial" w:cs="Arial"/>
          <w:sz w:val="22"/>
          <w:szCs w:val="22"/>
        </w:rPr>
        <w:t xml:space="preserve"> </w:t>
      </w:r>
      <w:r w:rsidR="00D2336A" w:rsidRPr="00B27D6F">
        <w:rPr>
          <w:rFonts w:ascii="Arial" w:hAnsi="Arial" w:cs="Arial"/>
          <w:b/>
          <w:sz w:val="22"/>
          <w:szCs w:val="22"/>
        </w:rPr>
        <w:t>NEO-FFI</w:t>
      </w:r>
      <w:r w:rsidR="003E470F">
        <w:rPr>
          <w:rFonts w:ascii="Arial" w:hAnsi="Arial" w:cs="Arial"/>
          <w:b/>
          <w:sz w:val="22"/>
          <w:szCs w:val="22"/>
        </w:rPr>
        <w:t xml:space="preserve"> </w:t>
      </w:r>
      <w:r w:rsidR="003E470F">
        <w:rPr>
          <w:rFonts w:ascii="Arial" w:hAnsi="Arial" w:cs="Arial"/>
          <w:sz w:val="22"/>
          <w:szCs w:val="22"/>
        </w:rPr>
        <w:t>[29,31]</w:t>
      </w:r>
      <w:r w:rsidRPr="008138C0">
        <w:rPr>
          <w:rFonts w:ascii="Arial" w:hAnsi="Arial" w:cs="Arial"/>
          <w:sz w:val="22"/>
          <w:szCs w:val="22"/>
        </w:rPr>
        <w:t>.</w:t>
      </w:r>
      <w:r w:rsidR="003E470F">
        <w:rPr>
          <w:rFonts w:ascii="Arial" w:hAnsi="Arial" w:cs="Arial"/>
          <w:sz w:val="22"/>
          <w:szCs w:val="22"/>
        </w:rPr>
        <w:t xml:space="preserve"> O NEO-PI-R</w:t>
      </w:r>
      <w:r w:rsidR="00D2336A">
        <w:rPr>
          <w:rFonts w:ascii="Arial" w:hAnsi="Arial" w:cs="Arial"/>
          <w:sz w:val="22"/>
          <w:szCs w:val="22"/>
        </w:rPr>
        <w:t xml:space="preserve"> é</w:t>
      </w:r>
      <w:r w:rsidRPr="008138C0">
        <w:rPr>
          <w:rFonts w:ascii="Arial" w:hAnsi="Arial" w:cs="Arial"/>
          <w:sz w:val="22"/>
          <w:szCs w:val="22"/>
        </w:rPr>
        <w:t xml:space="preserve"> constituído por </w:t>
      </w:r>
      <w:r w:rsidRPr="00B27D6F">
        <w:rPr>
          <w:rFonts w:ascii="Arial" w:hAnsi="Arial" w:cs="Arial"/>
          <w:b/>
          <w:sz w:val="22"/>
          <w:szCs w:val="22"/>
        </w:rPr>
        <w:t>cinco domínios</w:t>
      </w:r>
      <w:r w:rsidRPr="008138C0">
        <w:rPr>
          <w:rFonts w:ascii="Arial" w:hAnsi="Arial" w:cs="Arial"/>
          <w:sz w:val="22"/>
          <w:szCs w:val="22"/>
        </w:rPr>
        <w:t xml:space="preserve">, sendo cada domínio composto por </w:t>
      </w:r>
      <w:r w:rsidRPr="00B27D6F">
        <w:rPr>
          <w:rFonts w:ascii="Arial" w:hAnsi="Arial" w:cs="Arial"/>
          <w:b/>
          <w:sz w:val="22"/>
          <w:szCs w:val="22"/>
        </w:rPr>
        <w:t>seis facetas</w:t>
      </w:r>
      <w:r w:rsidRPr="008138C0">
        <w:rPr>
          <w:rFonts w:ascii="Arial" w:hAnsi="Arial" w:cs="Arial"/>
          <w:sz w:val="22"/>
          <w:szCs w:val="22"/>
        </w:rPr>
        <w:t xml:space="preserve"> que, em conjunto, permitem uma avaliação compreensiva da personalidade: </w:t>
      </w:r>
      <w:r w:rsidRPr="00B27D6F">
        <w:rPr>
          <w:rFonts w:ascii="Arial" w:hAnsi="Arial" w:cs="Arial"/>
          <w:b/>
          <w:sz w:val="22"/>
          <w:szCs w:val="22"/>
        </w:rPr>
        <w:t>Neuroticismo</w:t>
      </w:r>
      <w:r w:rsidRPr="008138C0">
        <w:rPr>
          <w:rFonts w:ascii="Arial" w:hAnsi="Arial" w:cs="Arial"/>
          <w:sz w:val="22"/>
          <w:szCs w:val="22"/>
        </w:rPr>
        <w:t xml:space="preserve"> (Ansiedade, Hostilidade, Depressão, Autoconsciência, Impulsividade, Vulnerabilidade), </w:t>
      </w:r>
      <w:r w:rsidRPr="00B27D6F">
        <w:rPr>
          <w:rFonts w:ascii="Arial" w:hAnsi="Arial" w:cs="Arial"/>
          <w:b/>
          <w:sz w:val="22"/>
          <w:szCs w:val="22"/>
        </w:rPr>
        <w:t>Extroversão</w:t>
      </w:r>
      <w:r w:rsidRPr="008138C0">
        <w:rPr>
          <w:rFonts w:ascii="Arial" w:hAnsi="Arial" w:cs="Arial"/>
          <w:sz w:val="22"/>
          <w:szCs w:val="22"/>
        </w:rPr>
        <w:t xml:space="preserve"> (Acolhimento caloroso, Gregariedade, Assertividade, Atividade, Procura de excitação, Emoções positivas), </w:t>
      </w:r>
      <w:r w:rsidRPr="00B27D6F">
        <w:rPr>
          <w:rFonts w:ascii="Arial" w:hAnsi="Arial" w:cs="Arial"/>
          <w:b/>
          <w:sz w:val="22"/>
          <w:szCs w:val="22"/>
        </w:rPr>
        <w:t>Abertura à Experiência</w:t>
      </w:r>
      <w:r w:rsidRPr="008138C0">
        <w:rPr>
          <w:rFonts w:ascii="Arial" w:hAnsi="Arial" w:cs="Arial"/>
          <w:sz w:val="22"/>
          <w:szCs w:val="22"/>
        </w:rPr>
        <w:t xml:space="preserve"> (Fantasia, Estética, Sentimentos, Ações, Ideias, Valores), </w:t>
      </w:r>
      <w:r w:rsidRPr="00B27D6F">
        <w:rPr>
          <w:rFonts w:ascii="Arial" w:hAnsi="Arial" w:cs="Arial"/>
          <w:b/>
          <w:sz w:val="22"/>
          <w:szCs w:val="22"/>
        </w:rPr>
        <w:t>Amabilidade</w:t>
      </w:r>
      <w:r w:rsidRPr="008138C0">
        <w:rPr>
          <w:rFonts w:ascii="Arial" w:hAnsi="Arial" w:cs="Arial"/>
          <w:sz w:val="22"/>
          <w:szCs w:val="22"/>
        </w:rPr>
        <w:t xml:space="preserve"> (Confiança, Retidão, Altruísmo, Complacência, Modéstia, Sensibilidade) e </w:t>
      </w:r>
      <w:r w:rsidRPr="00B27D6F">
        <w:rPr>
          <w:rFonts w:ascii="Arial" w:hAnsi="Arial" w:cs="Arial"/>
          <w:b/>
          <w:sz w:val="22"/>
          <w:szCs w:val="22"/>
        </w:rPr>
        <w:t>Conscienciosidade</w:t>
      </w:r>
      <w:r w:rsidRPr="008138C0">
        <w:rPr>
          <w:rFonts w:ascii="Arial" w:hAnsi="Arial" w:cs="Arial"/>
          <w:sz w:val="22"/>
          <w:szCs w:val="22"/>
        </w:rPr>
        <w:t xml:space="preserve"> (Competência, Ordem, Obediência ao dever, Esforço de realização, Autodisciplina, Deliberação)</w:t>
      </w:r>
      <w:r w:rsidR="00D2336A">
        <w:rPr>
          <w:rFonts w:ascii="Arial" w:hAnsi="Arial" w:cs="Arial"/>
          <w:sz w:val="22"/>
          <w:szCs w:val="22"/>
        </w:rPr>
        <w:t>.</w:t>
      </w:r>
    </w:p>
    <w:p w14:paraId="2B56A110" w14:textId="61CC1828" w:rsidR="001A0AFD" w:rsidRDefault="00CA36AC" w:rsidP="007F1D2F">
      <w:pPr>
        <w:spacing w:line="360" w:lineRule="auto"/>
        <w:ind w:firstLine="708"/>
        <w:jc w:val="both"/>
        <w:rPr>
          <w:rFonts w:ascii="Arial" w:eastAsia="Times New Roman" w:hAnsi="Arial" w:cs="Arial"/>
          <w:sz w:val="22"/>
          <w:szCs w:val="22"/>
        </w:rPr>
      </w:pPr>
      <w:r w:rsidRPr="008138C0">
        <w:rPr>
          <w:rFonts w:ascii="Arial" w:hAnsi="Arial" w:cs="Arial"/>
          <w:sz w:val="22"/>
          <w:szCs w:val="22"/>
        </w:rPr>
        <w:t>Mais recentemente, surgiu um novo modelo de personalidade (</w:t>
      </w:r>
      <w:r w:rsidRPr="00355970">
        <w:rPr>
          <w:rFonts w:ascii="Arial" w:hAnsi="Arial" w:cs="Arial"/>
          <w:b/>
          <w:sz w:val="22"/>
          <w:szCs w:val="22"/>
        </w:rPr>
        <w:t>HEXACO</w:t>
      </w:r>
      <w:r w:rsidRPr="008138C0">
        <w:rPr>
          <w:rFonts w:ascii="Arial" w:hAnsi="Arial" w:cs="Arial"/>
          <w:sz w:val="22"/>
          <w:szCs w:val="22"/>
        </w:rPr>
        <w:t>)</w:t>
      </w:r>
      <w:r w:rsidR="00355970">
        <w:rPr>
          <w:rFonts w:ascii="Arial" w:hAnsi="Arial" w:cs="Arial"/>
          <w:sz w:val="22"/>
          <w:szCs w:val="22"/>
        </w:rPr>
        <w:t xml:space="preserve"> [32]</w:t>
      </w:r>
      <w:r w:rsidRPr="008138C0">
        <w:rPr>
          <w:rFonts w:ascii="Arial" w:hAnsi="Arial" w:cs="Arial"/>
          <w:sz w:val="22"/>
          <w:szCs w:val="22"/>
        </w:rPr>
        <w:t>, que</w:t>
      </w:r>
      <w:r w:rsidR="001A0AFD">
        <w:rPr>
          <w:rFonts w:ascii="Arial" w:hAnsi="Arial" w:cs="Arial"/>
          <w:sz w:val="22"/>
          <w:szCs w:val="22"/>
        </w:rPr>
        <w:t xml:space="preserve"> propõe uma estrutura de seis</w:t>
      </w:r>
      <w:r w:rsidRPr="008138C0">
        <w:rPr>
          <w:rFonts w:ascii="Arial" w:hAnsi="Arial" w:cs="Arial"/>
          <w:sz w:val="22"/>
          <w:szCs w:val="22"/>
        </w:rPr>
        <w:t xml:space="preserve"> fatores: </w:t>
      </w:r>
      <w:r w:rsidRPr="00355970">
        <w:rPr>
          <w:rFonts w:ascii="Arial" w:hAnsi="Arial" w:cs="Arial"/>
          <w:b/>
          <w:sz w:val="22"/>
          <w:szCs w:val="22"/>
        </w:rPr>
        <w:t>Honestidade-Humildade</w:t>
      </w:r>
      <w:r w:rsidRPr="008138C0">
        <w:rPr>
          <w:rFonts w:ascii="Arial" w:hAnsi="Arial" w:cs="Arial"/>
          <w:sz w:val="22"/>
          <w:szCs w:val="22"/>
        </w:rPr>
        <w:t xml:space="preserve"> (H), </w:t>
      </w:r>
      <w:r w:rsidRPr="00355970">
        <w:rPr>
          <w:rFonts w:ascii="Arial" w:hAnsi="Arial" w:cs="Arial"/>
          <w:b/>
          <w:sz w:val="22"/>
          <w:szCs w:val="22"/>
        </w:rPr>
        <w:t>Emocionalidade</w:t>
      </w:r>
      <w:r w:rsidRPr="008138C0">
        <w:rPr>
          <w:rFonts w:ascii="Arial" w:hAnsi="Arial" w:cs="Arial"/>
          <w:sz w:val="22"/>
          <w:szCs w:val="22"/>
        </w:rPr>
        <w:t xml:space="preserve"> (E), </w:t>
      </w:r>
      <w:r w:rsidRPr="00355970">
        <w:rPr>
          <w:rFonts w:ascii="Arial" w:hAnsi="Arial" w:cs="Arial"/>
          <w:b/>
          <w:sz w:val="22"/>
          <w:szCs w:val="22"/>
        </w:rPr>
        <w:t>Extroversão</w:t>
      </w:r>
      <w:r w:rsidRPr="008138C0">
        <w:rPr>
          <w:rFonts w:ascii="Arial" w:hAnsi="Arial" w:cs="Arial"/>
          <w:sz w:val="22"/>
          <w:szCs w:val="22"/>
        </w:rPr>
        <w:t xml:space="preserve"> (X), </w:t>
      </w:r>
      <w:r w:rsidRPr="00355970">
        <w:rPr>
          <w:rFonts w:ascii="Arial" w:hAnsi="Arial" w:cs="Arial"/>
          <w:b/>
          <w:sz w:val="22"/>
          <w:szCs w:val="22"/>
        </w:rPr>
        <w:t>Amabilidade</w:t>
      </w:r>
      <w:r w:rsidRPr="008138C0">
        <w:rPr>
          <w:rFonts w:ascii="Arial" w:hAnsi="Arial" w:cs="Arial"/>
          <w:sz w:val="22"/>
          <w:szCs w:val="22"/>
        </w:rPr>
        <w:t xml:space="preserve">, (A), </w:t>
      </w:r>
      <w:r w:rsidRPr="00355970">
        <w:rPr>
          <w:rFonts w:ascii="Arial" w:hAnsi="Arial" w:cs="Arial"/>
          <w:b/>
          <w:sz w:val="22"/>
          <w:szCs w:val="22"/>
        </w:rPr>
        <w:t>Conscienciosidade</w:t>
      </w:r>
      <w:r w:rsidRPr="008138C0">
        <w:rPr>
          <w:rFonts w:ascii="Arial" w:hAnsi="Arial" w:cs="Arial"/>
          <w:sz w:val="22"/>
          <w:szCs w:val="22"/>
        </w:rPr>
        <w:t xml:space="preserve"> (C) e </w:t>
      </w:r>
      <w:r w:rsidRPr="00355970">
        <w:rPr>
          <w:rFonts w:ascii="Arial" w:hAnsi="Arial" w:cs="Arial"/>
          <w:b/>
          <w:sz w:val="22"/>
          <w:szCs w:val="22"/>
        </w:rPr>
        <w:lastRenderedPageBreak/>
        <w:t xml:space="preserve">Abertura à Experiência </w:t>
      </w:r>
      <w:r w:rsidRPr="008138C0">
        <w:rPr>
          <w:rFonts w:ascii="Arial" w:hAnsi="Arial" w:cs="Arial"/>
          <w:sz w:val="22"/>
          <w:szCs w:val="22"/>
        </w:rPr>
        <w:t xml:space="preserve">(O). </w:t>
      </w:r>
      <w:r w:rsidRPr="008138C0">
        <w:rPr>
          <w:rFonts w:ascii="Arial" w:eastAsia="Times New Roman" w:hAnsi="Arial" w:cs="Arial"/>
          <w:sz w:val="22"/>
          <w:szCs w:val="22"/>
        </w:rPr>
        <w:t>Segundo os autores proponentes deste modelo</w:t>
      </w:r>
      <w:r w:rsidR="001A0AFD">
        <w:rPr>
          <w:rFonts w:ascii="Arial" w:eastAsia="Times New Roman" w:hAnsi="Arial" w:cs="Arial"/>
          <w:sz w:val="22"/>
          <w:szCs w:val="22"/>
        </w:rPr>
        <w:t xml:space="preserve"> </w:t>
      </w:r>
      <w:r w:rsidRPr="008138C0">
        <w:rPr>
          <w:rFonts w:ascii="Arial" w:eastAsia="Times New Roman" w:hAnsi="Arial" w:cs="Arial"/>
          <w:sz w:val="22"/>
          <w:szCs w:val="22"/>
        </w:rPr>
        <w:t>esta modificação nas estruturas da personalidade é apoiada em três argumentos</w:t>
      </w:r>
      <w:r w:rsidR="001A0AFD">
        <w:rPr>
          <w:rFonts w:ascii="Arial" w:eastAsia="Times New Roman" w:hAnsi="Arial" w:cs="Arial"/>
          <w:sz w:val="22"/>
          <w:szCs w:val="22"/>
        </w:rPr>
        <w:t>:</w:t>
      </w:r>
    </w:p>
    <w:p w14:paraId="0DA3F8DD" w14:textId="09D5EC44" w:rsidR="00CA36AC" w:rsidRPr="001A0AFD" w:rsidRDefault="001A0AFD" w:rsidP="007F1D2F">
      <w:pPr>
        <w:pStyle w:val="PargrafodaLista"/>
        <w:numPr>
          <w:ilvl w:val="0"/>
          <w:numId w:val="7"/>
        </w:numPr>
        <w:spacing w:line="360" w:lineRule="auto"/>
        <w:jc w:val="both"/>
        <w:rPr>
          <w:rFonts w:ascii="Arial" w:eastAsia="Times New Roman" w:hAnsi="Arial" w:cs="Arial"/>
          <w:sz w:val="22"/>
          <w:szCs w:val="22"/>
        </w:rPr>
      </w:pPr>
      <w:r>
        <w:rPr>
          <w:rFonts w:ascii="Arial" w:eastAsia="Times New Roman" w:hAnsi="Arial" w:cs="Arial"/>
          <w:sz w:val="22"/>
          <w:szCs w:val="22"/>
        </w:rPr>
        <w:t>Na</w:t>
      </w:r>
      <w:r w:rsidR="00CA36AC" w:rsidRPr="001A0AFD">
        <w:rPr>
          <w:rFonts w:ascii="Arial" w:eastAsia="Times New Roman" w:hAnsi="Arial" w:cs="Arial"/>
          <w:sz w:val="22"/>
          <w:szCs w:val="22"/>
        </w:rPr>
        <w:t xml:space="preserve"> análise de diversos estudos </w:t>
      </w:r>
      <w:r>
        <w:rPr>
          <w:rFonts w:ascii="Arial" w:eastAsia="Times New Roman" w:hAnsi="Arial" w:cs="Arial"/>
          <w:sz w:val="22"/>
          <w:szCs w:val="22"/>
        </w:rPr>
        <w:t xml:space="preserve">empíricos da </w:t>
      </w:r>
      <w:r w:rsidRPr="001A0AFD">
        <w:rPr>
          <w:rFonts w:ascii="Arial" w:eastAsia="Times New Roman" w:hAnsi="Arial" w:cs="Arial"/>
          <w:sz w:val="22"/>
          <w:szCs w:val="22"/>
        </w:rPr>
        <w:t xml:space="preserve">estrutura da personalidade, </w:t>
      </w:r>
      <w:r>
        <w:rPr>
          <w:rFonts w:ascii="Arial" w:eastAsia="Times New Roman" w:hAnsi="Arial" w:cs="Arial"/>
          <w:sz w:val="22"/>
          <w:szCs w:val="22"/>
        </w:rPr>
        <w:t xml:space="preserve">em várias populações </w:t>
      </w:r>
      <w:r w:rsidRPr="001A0AFD">
        <w:rPr>
          <w:rFonts w:ascii="Arial" w:eastAsia="Times New Roman" w:hAnsi="Arial" w:cs="Arial"/>
          <w:sz w:val="22"/>
          <w:szCs w:val="22"/>
        </w:rPr>
        <w:t xml:space="preserve">com diversas </w:t>
      </w:r>
      <w:r w:rsidR="00CA36AC" w:rsidRPr="001A0AFD">
        <w:rPr>
          <w:rFonts w:ascii="Arial" w:eastAsia="Times New Roman" w:hAnsi="Arial" w:cs="Arial"/>
          <w:sz w:val="22"/>
          <w:szCs w:val="22"/>
        </w:rPr>
        <w:t>línguas e culturas</w:t>
      </w:r>
      <w:r>
        <w:rPr>
          <w:rFonts w:ascii="Arial" w:eastAsia="Times New Roman" w:hAnsi="Arial" w:cs="Arial"/>
          <w:sz w:val="22"/>
          <w:szCs w:val="22"/>
        </w:rPr>
        <w:t>, cujos</w:t>
      </w:r>
      <w:r w:rsidRPr="001A0AFD">
        <w:rPr>
          <w:rFonts w:ascii="Arial" w:eastAsia="Times New Roman" w:hAnsi="Arial" w:cs="Arial"/>
          <w:sz w:val="22"/>
          <w:szCs w:val="22"/>
        </w:rPr>
        <w:t xml:space="preserve"> resultados favorecem a existência de </w:t>
      </w:r>
      <w:r>
        <w:rPr>
          <w:rFonts w:ascii="Arial" w:eastAsia="Times New Roman" w:hAnsi="Arial" w:cs="Arial"/>
          <w:sz w:val="22"/>
          <w:szCs w:val="22"/>
        </w:rPr>
        <w:t>seis fatores, correspondentes aos</w:t>
      </w:r>
      <w:r w:rsidR="00071122">
        <w:rPr>
          <w:rFonts w:ascii="Arial" w:eastAsia="Times New Roman" w:hAnsi="Arial" w:cs="Arial"/>
          <w:sz w:val="22"/>
          <w:szCs w:val="22"/>
        </w:rPr>
        <w:t xml:space="preserve"> apresentado</w:t>
      </w:r>
      <w:r w:rsidR="00CA36AC" w:rsidRPr="001A0AFD">
        <w:rPr>
          <w:rFonts w:ascii="Arial" w:eastAsia="Times New Roman" w:hAnsi="Arial" w:cs="Arial"/>
          <w:sz w:val="22"/>
          <w:szCs w:val="22"/>
        </w:rPr>
        <w:t xml:space="preserve">s pelo </w:t>
      </w:r>
      <w:r>
        <w:rPr>
          <w:rFonts w:ascii="Arial" w:eastAsia="Times New Roman" w:hAnsi="Arial" w:cs="Arial"/>
          <w:sz w:val="22"/>
          <w:szCs w:val="22"/>
        </w:rPr>
        <w:t xml:space="preserve">modelo </w:t>
      </w:r>
      <w:r w:rsidR="00CA36AC" w:rsidRPr="001A0AFD">
        <w:rPr>
          <w:rFonts w:ascii="Arial" w:eastAsia="Times New Roman" w:hAnsi="Arial" w:cs="Arial"/>
          <w:sz w:val="22"/>
          <w:szCs w:val="22"/>
        </w:rPr>
        <w:t xml:space="preserve">HEXACO; </w:t>
      </w:r>
    </w:p>
    <w:p w14:paraId="668EF599" w14:textId="7D8F0D23" w:rsidR="00CA36AC" w:rsidRDefault="001A0AFD" w:rsidP="007F1D2F">
      <w:pPr>
        <w:pStyle w:val="PargrafodaLista"/>
        <w:numPr>
          <w:ilvl w:val="0"/>
          <w:numId w:val="7"/>
        </w:numPr>
        <w:spacing w:line="360" w:lineRule="auto"/>
        <w:jc w:val="both"/>
        <w:rPr>
          <w:rFonts w:ascii="Arial" w:eastAsia="Times New Roman" w:hAnsi="Arial" w:cs="Arial"/>
          <w:sz w:val="22"/>
          <w:szCs w:val="22"/>
        </w:rPr>
      </w:pPr>
      <w:r>
        <w:rPr>
          <w:rFonts w:ascii="Arial" w:eastAsia="Times New Roman" w:hAnsi="Arial" w:cs="Arial"/>
          <w:sz w:val="22"/>
          <w:szCs w:val="22"/>
        </w:rPr>
        <w:t>Na discussão teórica da interpretação</w:t>
      </w:r>
      <w:r w:rsidR="00CA36AC" w:rsidRPr="001A0AFD">
        <w:rPr>
          <w:rFonts w:ascii="Arial" w:eastAsia="Times New Roman" w:hAnsi="Arial" w:cs="Arial"/>
          <w:sz w:val="22"/>
          <w:szCs w:val="22"/>
        </w:rPr>
        <w:t xml:space="preserve"> d</w:t>
      </w:r>
      <w:r>
        <w:rPr>
          <w:rFonts w:ascii="Arial" w:eastAsia="Times New Roman" w:hAnsi="Arial" w:cs="Arial"/>
          <w:sz w:val="22"/>
          <w:szCs w:val="22"/>
        </w:rPr>
        <w:t xml:space="preserve">as estruturas apresentadas </w:t>
      </w:r>
      <w:r w:rsidR="00CA36AC" w:rsidRPr="001A0AFD">
        <w:rPr>
          <w:rFonts w:ascii="Arial" w:eastAsia="Times New Roman" w:hAnsi="Arial" w:cs="Arial"/>
          <w:sz w:val="22"/>
          <w:szCs w:val="22"/>
        </w:rPr>
        <w:t>pelo</w:t>
      </w:r>
      <w:r>
        <w:rPr>
          <w:rFonts w:ascii="Arial" w:eastAsia="Times New Roman" w:hAnsi="Arial" w:cs="Arial"/>
          <w:sz w:val="22"/>
          <w:szCs w:val="22"/>
        </w:rPr>
        <w:t>s</w:t>
      </w:r>
      <w:r w:rsidR="00CA36AC" w:rsidRPr="001A0AFD">
        <w:rPr>
          <w:rFonts w:ascii="Arial" w:eastAsia="Times New Roman" w:hAnsi="Arial" w:cs="Arial"/>
          <w:sz w:val="22"/>
          <w:szCs w:val="22"/>
        </w:rPr>
        <w:t xml:space="preserve"> </w:t>
      </w:r>
      <w:r>
        <w:rPr>
          <w:rFonts w:ascii="Arial" w:eastAsia="Times New Roman" w:hAnsi="Arial" w:cs="Arial"/>
          <w:sz w:val="22"/>
          <w:szCs w:val="22"/>
        </w:rPr>
        <w:t xml:space="preserve">modelos </w:t>
      </w:r>
      <w:r w:rsidR="00CA36AC" w:rsidRPr="001A0AFD">
        <w:rPr>
          <w:rFonts w:ascii="Arial" w:eastAsia="Times New Roman" w:hAnsi="Arial" w:cs="Arial"/>
          <w:sz w:val="22"/>
          <w:szCs w:val="22"/>
        </w:rPr>
        <w:t>HEXACO</w:t>
      </w:r>
      <w:r>
        <w:rPr>
          <w:rFonts w:ascii="Arial" w:eastAsia="Times New Roman" w:hAnsi="Arial" w:cs="Arial"/>
          <w:sz w:val="22"/>
          <w:szCs w:val="22"/>
        </w:rPr>
        <w:t xml:space="preserve"> e ‘</w:t>
      </w:r>
      <w:r w:rsidRPr="001A0AFD">
        <w:rPr>
          <w:rFonts w:ascii="Arial" w:eastAsia="Times New Roman" w:hAnsi="Arial" w:cs="Arial"/>
          <w:i/>
          <w:sz w:val="22"/>
          <w:szCs w:val="22"/>
        </w:rPr>
        <w:t>Big Five</w:t>
      </w:r>
      <w:r>
        <w:rPr>
          <w:rFonts w:ascii="Arial" w:eastAsia="Times New Roman" w:hAnsi="Arial" w:cs="Arial"/>
          <w:sz w:val="22"/>
          <w:szCs w:val="22"/>
        </w:rPr>
        <w:t>’;</w:t>
      </w:r>
      <w:r w:rsidR="00CA36AC" w:rsidRPr="001A0AFD">
        <w:rPr>
          <w:rFonts w:ascii="Arial" w:eastAsia="Times New Roman" w:hAnsi="Arial" w:cs="Arial"/>
          <w:sz w:val="22"/>
          <w:szCs w:val="22"/>
        </w:rPr>
        <w:t xml:space="preserve"> </w:t>
      </w:r>
    </w:p>
    <w:p w14:paraId="1570DB15" w14:textId="6DC79BAF" w:rsidR="00CA36AC" w:rsidRPr="001A0AFD" w:rsidRDefault="001A0AFD" w:rsidP="007F1D2F">
      <w:pPr>
        <w:pStyle w:val="PargrafodaLista"/>
        <w:numPr>
          <w:ilvl w:val="0"/>
          <w:numId w:val="7"/>
        </w:numPr>
        <w:spacing w:line="360" w:lineRule="auto"/>
        <w:jc w:val="both"/>
        <w:rPr>
          <w:rFonts w:ascii="Arial" w:eastAsia="Times New Roman" w:hAnsi="Arial" w:cs="Arial"/>
          <w:sz w:val="22"/>
          <w:szCs w:val="22"/>
        </w:rPr>
      </w:pPr>
      <w:r>
        <w:rPr>
          <w:rFonts w:ascii="Arial" w:eastAsia="Times New Roman" w:hAnsi="Arial" w:cs="Arial"/>
          <w:sz w:val="22"/>
          <w:szCs w:val="22"/>
        </w:rPr>
        <w:t xml:space="preserve">Na </w:t>
      </w:r>
      <w:r w:rsidR="00CA36AC" w:rsidRPr="001A0AFD">
        <w:rPr>
          <w:rFonts w:ascii="Arial" w:eastAsia="Times New Roman" w:hAnsi="Arial" w:cs="Arial"/>
          <w:sz w:val="22"/>
          <w:szCs w:val="22"/>
        </w:rPr>
        <w:t>evidência de que o modelo dos 6 fatores apresentado pelo HEXACO acomoda muitos constru</w:t>
      </w:r>
      <w:r>
        <w:rPr>
          <w:rFonts w:ascii="Arial" w:eastAsia="Times New Roman" w:hAnsi="Arial" w:cs="Arial"/>
          <w:sz w:val="22"/>
          <w:szCs w:val="22"/>
        </w:rPr>
        <w:t>c</w:t>
      </w:r>
      <w:r w:rsidR="00CA36AC" w:rsidRPr="001A0AFD">
        <w:rPr>
          <w:rFonts w:ascii="Arial" w:eastAsia="Times New Roman" w:hAnsi="Arial" w:cs="Arial"/>
          <w:sz w:val="22"/>
          <w:szCs w:val="22"/>
        </w:rPr>
        <w:t>t</w:t>
      </w:r>
      <w:r>
        <w:rPr>
          <w:rFonts w:ascii="Arial" w:eastAsia="Times New Roman" w:hAnsi="Arial" w:cs="Arial"/>
          <w:sz w:val="22"/>
          <w:szCs w:val="22"/>
        </w:rPr>
        <w:t xml:space="preserve">os importantes da personalidade, </w:t>
      </w:r>
      <w:r w:rsidR="00CA36AC" w:rsidRPr="001A0AFD">
        <w:rPr>
          <w:rFonts w:ascii="Arial" w:eastAsia="Times New Roman" w:hAnsi="Arial" w:cs="Arial"/>
          <w:sz w:val="22"/>
          <w:szCs w:val="22"/>
        </w:rPr>
        <w:t>apenas brevemente englobados no Modelo</w:t>
      </w:r>
      <w:r>
        <w:rPr>
          <w:rFonts w:ascii="Arial" w:eastAsia="Times New Roman" w:hAnsi="Arial" w:cs="Arial"/>
          <w:sz w:val="22"/>
          <w:szCs w:val="22"/>
        </w:rPr>
        <w:t xml:space="preserve"> ‘</w:t>
      </w:r>
      <w:r w:rsidRPr="001A0AFD">
        <w:rPr>
          <w:rFonts w:ascii="Arial" w:eastAsia="Times New Roman" w:hAnsi="Arial" w:cs="Arial"/>
          <w:i/>
          <w:sz w:val="22"/>
          <w:szCs w:val="22"/>
        </w:rPr>
        <w:t>Big Five</w:t>
      </w:r>
      <w:r>
        <w:rPr>
          <w:rFonts w:ascii="Arial" w:eastAsia="Times New Roman" w:hAnsi="Arial" w:cs="Arial"/>
          <w:sz w:val="22"/>
          <w:szCs w:val="22"/>
        </w:rPr>
        <w:t>’</w:t>
      </w:r>
      <w:r w:rsidR="00355970">
        <w:rPr>
          <w:rFonts w:ascii="Arial" w:eastAsia="Times New Roman" w:hAnsi="Arial" w:cs="Arial"/>
          <w:sz w:val="22"/>
          <w:szCs w:val="22"/>
        </w:rPr>
        <w:t xml:space="preserve"> [33]</w:t>
      </w:r>
      <w:r w:rsidR="00CA36AC" w:rsidRPr="001A0AFD">
        <w:rPr>
          <w:rFonts w:ascii="Arial" w:eastAsia="Times New Roman" w:hAnsi="Arial" w:cs="Arial"/>
          <w:sz w:val="22"/>
          <w:szCs w:val="22"/>
        </w:rPr>
        <w:t xml:space="preserve">. </w:t>
      </w:r>
    </w:p>
    <w:p w14:paraId="259168B5" w14:textId="5DFEF34E" w:rsidR="00CA36AC" w:rsidRPr="008138C0" w:rsidRDefault="00CA36AC" w:rsidP="007F1D2F">
      <w:pPr>
        <w:spacing w:line="360" w:lineRule="auto"/>
        <w:ind w:firstLine="708"/>
        <w:jc w:val="both"/>
        <w:rPr>
          <w:rFonts w:ascii="Arial" w:eastAsia="Times New Roman" w:hAnsi="Arial" w:cs="Arial"/>
          <w:sz w:val="22"/>
          <w:szCs w:val="22"/>
        </w:rPr>
      </w:pPr>
      <w:r w:rsidRPr="008138C0">
        <w:rPr>
          <w:rFonts w:ascii="Arial" w:eastAsia="Times New Roman" w:hAnsi="Arial" w:cs="Arial"/>
          <w:sz w:val="22"/>
          <w:szCs w:val="22"/>
        </w:rPr>
        <w:t xml:space="preserve">Os autores verificaram que tanto as dimensões como as subescalas que integram o teste tinham uma </w:t>
      </w:r>
      <w:r w:rsidRPr="00355970">
        <w:rPr>
          <w:rFonts w:ascii="Arial" w:eastAsia="Times New Roman" w:hAnsi="Arial" w:cs="Arial"/>
          <w:b/>
          <w:sz w:val="22"/>
          <w:szCs w:val="22"/>
        </w:rPr>
        <w:t>alta consistência interna</w:t>
      </w:r>
      <w:r w:rsidRPr="008138C0">
        <w:rPr>
          <w:rFonts w:ascii="Arial" w:eastAsia="Times New Roman" w:hAnsi="Arial" w:cs="Arial"/>
          <w:sz w:val="22"/>
          <w:szCs w:val="22"/>
        </w:rPr>
        <w:t xml:space="preserve"> e um</w:t>
      </w:r>
      <w:r w:rsidR="006D0740">
        <w:rPr>
          <w:rFonts w:ascii="Arial" w:eastAsia="Times New Roman" w:hAnsi="Arial" w:cs="Arial"/>
          <w:sz w:val="22"/>
          <w:szCs w:val="22"/>
        </w:rPr>
        <w:t xml:space="preserve">a </w:t>
      </w:r>
      <w:r w:rsidR="006D0740" w:rsidRPr="00355970">
        <w:rPr>
          <w:rFonts w:ascii="Arial" w:eastAsia="Times New Roman" w:hAnsi="Arial" w:cs="Arial"/>
          <w:b/>
          <w:sz w:val="22"/>
          <w:szCs w:val="22"/>
        </w:rPr>
        <w:t>adequada validade convergente</w:t>
      </w:r>
      <w:r w:rsidR="006D0740">
        <w:rPr>
          <w:rFonts w:ascii="Arial" w:eastAsia="Times New Roman" w:hAnsi="Arial" w:cs="Arial"/>
          <w:sz w:val="22"/>
          <w:szCs w:val="22"/>
        </w:rPr>
        <w:t xml:space="preserve">, </w:t>
      </w:r>
      <w:r w:rsidRPr="008138C0">
        <w:rPr>
          <w:rFonts w:ascii="Arial" w:eastAsia="Times New Roman" w:hAnsi="Arial" w:cs="Arial"/>
          <w:sz w:val="22"/>
          <w:szCs w:val="22"/>
        </w:rPr>
        <w:t>quando analisada</w:t>
      </w:r>
      <w:r w:rsidR="0015368C">
        <w:rPr>
          <w:rFonts w:ascii="Arial" w:eastAsia="Times New Roman" w:hAnsi="Arial" w:cs="Arial"/>
          <w:sz w:val="22"/>
          <w:szCs w:val="22"/>
        </w:rPr>
        <w:t>s</w:t>
      </w:r>
      <w:r w:rsidRPr="008138C0">
        <w:rPr>
          <w:rFonts w:ascii="Arial" w:eastAsia="Times New Roman" w:hAnsi="Arial" w:cs="Arial"/>
          <w:sz w:val="22"/>
          <w:szCs w:val="22"/>
        </w:rPr>
        <w:t xml:space="preserve"> com os seus domínios correspondentes ao Modelo dos Cinco Fat</w:t>
      </w:r>
      <w:r w:rsidR="006D0740">
        <w:rPr>
          <w:rFonts w:ascii="Arial" w:eastAsia="Times New Roman" w:hAnsi="Arial" w:cs="Arial"/>
          <w:sz w:val="22"/>
          <w:szCs w:val="22"/>
        </w:rPr>
        <w:t xml:space="preserve">ores. </w:t>
      </w:r>
      <w:r w:rsidRPr="008138C0">
        <w:rPr>
          <w:rFonts w:ascii="Arial" w:eastAsia="Times New Roman" w:hAnsi="Arial" w:cs="Arial"/>
          <w:sz w:val="22"/>
          <w:szCs w:val="22"/>
        </w:rPr>
        <w:t>As propriedades psicométricas das esca</w:t>
      </w:r>
      <w:r w:rsidR="006D0740">
        <w:rPr>
          <w:rFonts w:ascii="Arial" w:eastAsia="Times New Roman" w:hAnsi="Arial" w:cs="Arial"/>
          <w:sz w:val="22"/>
          <w:szCs w:val="22"/>
        </w:rPr>
        <w:t>las contidas no teste demonstraram</w:t>
      </w:r>
      <w:r w:rsidRPr="008138C0">
        <w:rPr>
          <w:rFonts w:ascii="Arial" w:eastAsia="Times New Roman" w:hAnsi="Arial" w:cs="Arial"/>
          <w:sz w:val="22"/>
          <w:szCs w:val="22"/>
        </w:rPr>
        <w:t xml:space="preserve"> resultados satisfatórios</w:t>
      </w:r>
      <w:r w:rsidR="006D0740">
        <w:rPr>
          <w:rFonts w:ascii="Arial" w:eastAsia="Times New Roman" w:hAnsi="Arial" w:cs="Arial"/>
          <w:sz w:val="22"/>
          <w:szCs w:val="22"/>
        </w:rPr>
        <w:t>, evidenciando</w:t>
      </w:r>
      <w:r w:rsidRPr="008138C0">
        <w:rPr>
          <w:rFonts w:ascii="Arial" w:eastAsia="Times New Roman" w:hAnsi="Arial" w:cs="Arial"/>
          <w:sz w:val="22"/>
          <w:szCs w:val="22"/>
        </w:rPr>
        <w:t xml:space="preserve"> que todas as escalas possuem altos níveis de consistên</w:t>
      </w:r>
      <w:r w:rsidR="006D0740">
        <w:rPr>
          <w:rFonts w:ascii="Arial" w:eastAsia="Times New Roman" w:hAnsi="Arial" w:cs="Arial"/>
          <w:sz w:val="22"/>
          <w:szCs w:val="22"/>
        </w:rPr>
        <w:t>cia interna</w:t>
      </w:r>
      <w:r w:rsidRPr="008138C0">
        <w:rPr>
          <w:rFonts w:ascii="Arial" w:eastAsia="Times New Roman" w:hAnsi="Arial" w:cs="Arial"/>
          <w:sz w:val="22"/>
          <w:szCs w:val="22"/>
        </w:rPr>
        <w:t>. A replicação do estudo psicométrico do HEXACO nos mais diversos idiomas demonstrou propriedades psicométricas satisfatórias</w:t>
      </w:r>
      <w:r w:rsidR="00355970">
        <w:rPr>
          <w:rFonts w:ascii="Arial" w:eastAsia="Times New Roman" w:hAnsi="Arial" w:cs="Arial"/>
          <w:sz w:val="22"/>
          <w:szCs w:val="22"/>
        </w:rPr>
        <w:t xml:space="preserve"> [33]</w:t>
      </w:r>
      <w:r w:rsidR="006D0740">
        <w:rPr>
          <w:rFonts w:ascii="Arial" w:eastAsia="Times New Roman" w:hAnsi="Arial" w:cs="Arial"/>
          <w:sz w:val="22"/>
          <w:szCs w:val="22"/>
        </w:rPr>
        <w:t>.</w:t>
      </w:r>
      <w:r w:rsidRPr="008138C0">
        <w:rPr>
          <w:rFonts w:ascii="Arial" w:eastAsia="Times New Roman" w:hAnsi="Arial" w:cs="Arial"/>
          <w:sz w:val="22"/>
          <w:szCs w:val="22"/>
        </w:rPr>
        <w:t xml:space="preserve"> </w:t>
      </w:r>
    </w:p>
    <w:p w14:paraId="2C14188A" w14:textId="0E96DA9F" w:rsidR="00286053" w:rsidRDefault="00195F6C" w:rsidP="007F1D2F">
      <w:pPr>
        <w:spacing w:line="360" w:lineRule="auto"/>
        <w:ind w:firstLine="708"/>
        <w:jc w:val="both"/>
        <w:rPr>
          <w:rFonts w:ascii="Arial" w:eastAsia="Times New Roman" w:hAnsi="Arial" w:cs="Arial"/>
          <w:sz w:val="22"/>
          <w:szCs w:val="22"/>
        </w:rPr>
      </w:pPr>
      <w:r>
        <w:rPr>
          <w:rFonts w:ascii="Arial" w:eastAsia="Times New Roman" w:hAnsi="Arial" w:cs="Arial"/>
          <w:sz w:val="22"/>
          <w:szCs w:val="22"/>
        </w:rPr>
        <w:t xml:space="preserve">O </w:t>
      </w:r>
      <w:r w:rsidRPr="00355970">
        <w:rPr>
          <w:rFonts w:ascii="Arial" w:eastAsia="Times New Roman" w:hAnsi="Arial" w:cs="Arial"/>
          <w:b/>
          <w:sz w:val="22"/>
          <w:szCs w:val="22"/>
        </w:rPr>
        <w:t>HEXACO-</w:t>
      </w:r>
      <w:r w:rsidR="00355970" w:rsidRPr="00355970">
        <w:rPr>
          <w:rFonts w:ascii="Arial" w:eastAsia="Times New Roman" w:hAnsi="Arial" w:cs="Arial"/>
          <w:b/>
          <w:sz w:val="22"/>
          <w:szCs w:val="22"/>
        </w:rPr>
        <w:t>60</w:t>
      </w:r>
      <w:r w:rsidR="00355970">
        <w:rPr>
          <w:rFonts w:ascii="Arial" w:eastAsia="Times New Roman" w:hAnsi="Arial" w:cs="Arial"/>
          <w:sz w:val="22"/>
          <w:szCs w:val="22"/>
        </w:rPr>
        <w:t xml:space="preserve"> [34] </w:t>
      </w:r>
      <w:r w:rsidR="00CA36AC" w:rsidRPr="008138C0">
        <w:rPr>
          <w:rFonts w:ascii="Arial" w:eastAsia="Times New Roman" w:hAnsi="Arial" w:cs="Arial"/>
          <w:sz w:val="22"/>
          <w:szCs w:val="22"/>
        </w:rPr>
        <w:t>é uma escala de auto</w:t>
      </w:r>
      <w:r w:rsidR="00E31E77">
        <w:rPr>
          <w:rFonts w:ascii="Arial" w:eastAsia="Times New Roman" w:hAnsi="Arial" w:cs="Arial"/>
          <w:sz w:val="22"/>
          <w:szCs w:val="22"/>
        </w:rPr>
        <w:t>r</w:t>
      </w:r>
      <w:r w:rsidR="00CA36AC" w:rsidRPr="008138C0">
        <w:rPr>
          <w:rFonts w:ascii="Arial" w:eastAsia="Times New Roman" w:hAnsi="Arial" w:cs="Arial"/>
          <w:sz w:val="22"/>
          <w:szCs w:val="22"/>
        </w:rPr>
        <w:t>resposta concebida para medir seis dimensões da personalidade</w:t>
      </w:r>
      <w:r w:rsidR="006D0740">
        <w:rPr>
          <w:rFonts w:ascii="Arial" w:eastAsia="Times New Roman" w:hAnsi="Arial" w:cs="Arial"/>
          <w:sz w:val="22"/>
          <w:szCs w:val="22"/>
        </w:rPr>
        <w:t>,</w:t>
      </w:r>
      <w:r w:rsidR="00CA36AC" w:rsidRPr="008138C0">
        <w:rPr>
          <w:rFonts w:ascii="Arial" w:eastAsia="Times New Roman" w:hAnsi="Arial" w:cs="Arial"/>
          <w:sz w:val="22"/>
          <w:szCs w:val="22"/>
        </w:rPr>
        <w:t xml:space="preserve"> tendo os itens s</w:t>
      </w:r>
      <w:r w:rsidR="006D0740">
        <w:rPr>
          <w:rFonts w:ascii="Arial" w:eastAsia="Times New Roman" w:hAnsi="Arial" w:cs="Arial"/>
          <w:sz w:val="22"/>
          <w:szCs w:val="22"/>
        </w:rPr>
        <w:t>ido selecionados através de grupos</w:t>
      </w:r>
      <w:r w:rsidR="00CA36AC" w:rsidRPr="008138C0">
        <w:rPr>
          <w:rFonts w:ascii="Arial" w:eastAsia="Times New Roman" w:hAnsi="Arial" w:cs="Arial"/>
          <w:sz w:val="22"/>
          <w:szCs w:val="22"/>
        </w:rPr>
        <w:t xml:space="preserve"> de dez itens correspondentes ao HEXACO-100</w:t>
      </w:r>
      <w:r w:rsidR="006D0740">
        <w:rPr>
          <w:rFonts w:ascii="Arial" w:eastAsia="Times New Roman" w:hAnsi="Arial" w:cs="Arial"/>
          <w:sz w:val="22"/>
          <w:szCs w:val="22"/>
        </w:rPr>
        <w:t>,</w:t>
      </w:r>
      <w:r w:rsidR="00CA36AC" w:rsidRPr="008138C0">
        <w:rPr>
          <w:rFonts w:ascii="Arial" w:eastAsia="Times New Roman" w:hAnsi="Arial" w:cs="Arial"/>
          <w:sz w:val="22"/>
          <w:szCs w:val="22"/>
        </w:rPr>
        <w:t xml:space="preserve"> de forma a que cada uma das seis dimensões e, por conseguinte</w:t>
      </w:r>
      <w:r w:rsidR="00F23E3E">
        <w:rPr>
          <w:rFonts w:ascii="Arial" w:eastAsia="Times New Roman" w:hAnsi="Arial" w:cs="Arial"/>
          <w:sz w:val="22"/>
          <w:szCs w:val="22"/>
        </w:rPr>
        <w:t>,</w:t>
      </w:r>
      <w:r w:rsidR="00CA36AC" w:rsidRPr="008138C0">
        <w:rPr>
          <w:rFonts w:ascii="Arial" w:eastAsia="Times New Roman" w:hAnsi="Arial" w:cs="Arial"/>
          <w:sz w:val="22"/>
          <w:szCs w:val="22"/>
        </w:rPr>
        <w:t xml:space="preserve"> as suas quatro subescalas, fosse representada por 2 ou 3 itens (Ashton &amp; Lee, 2009). O questionário é constituído por seis dimensões constituídas por 4 subescalas: </w:t>
      </w:r>
      <w:r w:rsidR="00CA36AC" w:rsidRPr="00355970">
        <w:rPr>
          <w:rFonts w:ascii="Arial" w:eastAsia="Times New Roman" w:hAnsi="Arial" w:cs="Arial"/>
          <w:b/>
          <w:sz w:val="22"/>
          <w:szCs w:val="22"/>
        </w:rPr>
        <w:t>Honestidade – Humildade</w:t>
      </w:r>
      <w:r w:rsidR="00CA36AC" w:rsidRPr="008138C0">
        <w:rPr>
          <w:rFonts w:ascii="Arial" w:eastAsia="Times New Roman" w:hAnsi="Arial" w:cs="Arial"/>
          <w:sz w:val="22"/>
          <w:szCs w:val="22"/>
        </w:rPr>
        <w:t xml:space="preserve"> (Sinceridade, Equidade, Afastamento da Ganância e Modéstia); </w:t>
      </w:r>
      <w:r w:rsidR="00CA36AC" w:rsidRPr="00355970">
        <w:rPr>
          <w:rFonts w:ascii="Arial" w:eastAsia="Times New Roman" w:hAnsi="Arial" w:cs="Arial"/>
          <w:b/>
          <w:sz w:val="22"/>
          <w:szCs w:val="22"/>
        </w:rPr>
        <w:t>Emocionalidade</w:t>
      </w:r>
      <w:r w:rsidR="00CA36AC" w:rsidRPr="008138C0">
        <w:rPr>
          <w:rFonts w:ascii="Arial" w:eastAsia="Times New Roman" w:hAnsi="Arial" w:cs="Arial"/>
          <w:sz w:val="22"/>
          <w:szCs w:val="22"/>
        </w:rPr>
        <w:t xml:space="preserve"> (Medo, Ansiedade, Dependência e Sentimentalismo); </w:t>
      </w:r>
      <w:r w:rsidR="00CA36AC" w:rsidRPr="00355970">
        <w:rPr>
          <w:rFonts w:ascii="Arial" w:eastAsia="Times New Roman" w:hAnsi="Arial" w:cs="Arial"/>
          <w:b/>
          <w:sz w:val="22"/>
          <w:szCs w:val="22"/>
        </w:rPr>
        <w:t>Extroversão</w:t>
      </w:r>
      <w:r w:rsidR="00CA36AC" w:rsidRPr="008138C0">
        <w:rPr>
          <w:rFonts w:ascii="Arial" w:eastAsia="Times New Roman" w:hAnsi="Arial" w:cs="Arial"/>
          <w:sz w:val="22"/>
          <w:szCs w:val="22"/>
        </w:rPr>
        <w:t xml:space="preserve"> (Auto Estima Social, Ousadia Social, Sociabilidade e Vivacidade), </w:t>
      </w:r>
      <w:r w:rsidR="00CA36AC" w:rsidRPr="00355970">
        <w:rPr>
          <w:rFonts w:ascii="Arial" w:eastAsia="Times New Roman" w:hAnsi="Arial" w:cs="Arial"/>
          <w:b/>
          <w:sz w:val="22"/>
          <w:szCs w:val="22"/>
        </w:rPr>
        <w:t>Amabilidade</w:t>
      </w:r>
      <w:r w:rsidR="00CA36AC" w:rsidRPr="008138C0">
        <w:rPr>
          <w:rFonts w:ascii="Arial" w:eastAsia="Times New Roman" w:hAnsi="Arial" w:cs="Arial"/>
          <w:sz w:val="22"/>
          <w:szCs w:val="22"/>
        </w:rPr>
        <w:t xml:space="preserve"> (Perdão, Ternura, Flexibilidade e Paciência); </w:t>
      </w:r>
      <w:r w:rsidR="00CA36AC" w:rsidRPr="00355970">
        <w:rPr>
          <w:rFonts w:ascii="Arial" w:eastAsia="Times New Roman" w:hAnsi="Arial" w:cs="Arial"/>
          <w:b/>
          <w:sz w:val="22"/>
          <w:szCs w:val="22"/>
        </w:rPr>
        <w:t>Conscienciosidade</w:t>
      </w:r>
      <w:r w:rsidR="00CA36AC" w:rsidRPr="008138C0">
        <w:rPr>
          <w:rFonts w:ascii="Arial" w:eastAsia="Times New Roman" w:hAnsi="Arial" w:cs="Arial"/>
          <w:sz w:val="22"/>
          <w:szCs w:val="22"/>
        </w:rPr>
        <w:t xml:space="preserve"> (Organização, Diligência, Perfecionismo e Prudência); </w:t>
      </w:r>
      <w:r w:rsidR="00CA36AC" w:rsidRPr="00355970">
        <w:rPr>
          <w:rFonts w:ascii="Arial" w:eastAsia="Times New Roman" w:hAnsi="Arial" w:cs="Arial"/>
          <w:b/>
          <w:sz w:val="22"/>
          <w:szCs w:val="22"/>
        </w:rPr>
        <w:t>Abertura à Experiência</w:t>
      </w:r>
      <w:r w:rsidR="00CA36AC" w:rsidRPr="008138C0">
        <w:rPr>
          <w:rFonts w:ascii="Arial" w:eastAsia="Times New Roman" w:hAnsi="Arial" w:cs="Arial"/>
          <w:sz w:val="22"/>
          <w:szCs w:val="22"/>
        </w:rPr>
        <w:t xml:space="preserve"> (Apreciação Estética, Curiosidade, Criatividade e Não Convencional)</w:t>
      </w:r>
      <w:r w:rsidR="006D0740">
        <w:rPr>
          <w:rFonts w:ascii="Arial" w:eastAsia="Times New Roman" w:hAnsi="Arial" w:cs="Arial"/>
          <w:sz w:val="22"/>
          <w:szCs w:val="22"/>
        </w:rPr>
        <w:t>.</w:t>
      </w:r>
      <w:r w:rsidR="00CA36AC" w:rsidRPr="008138C0">
        <w:rPr>
          <w:rFonts w:ascii="Arial" w:eastAsia="Times New Roman" w:hAnsi="Arial" w:cs="Arial"/>
          <w:sz w:val="22"/>
          <w:szCs w:val="22"/>
        </w:rPr>
        <w:t xml:space="preserve"> Relativamente à consistência interna do instrumento, o estudo origi</w:t>
      </w:r>
      <w:r w:rsidR="009F50E9">
        <w:rPr>
          <w:rFonts w:ascii="Arial" w:eastAsia="Times New Roman" w:hAnsi="Arial" w:cs="Arial"/>
          <w:sz w:val="22"/>
          <w:szCs w:val="22"/>
        </w:rPr>
        <w:t>nal encontrou valores entre</w:t>
      </w:r>
      <w:r w:rsidR="006D0740">
        <w:rPr>
          <w:rFonts w:ascii="Arial" w:eastAsia="Times New Roman" w:hAnsi="Arial" w:cs="Arial"/>
          <w:sz w:val="22"/>
          <w:szCs w:val="22"/>
        </w:rPr>
        <w:t xml:space="preserve"> .73 e .80</w:t>
      </w:r>
      <w:r w:rsidR="00CA36AC" w:rsidRPr="008138C0">
        <w:rPr>
          <w:rFonts w:ascii="Arial" w:eastAsia="Times New Roman" w:hAnsi="Arial" w:cs="Arial"/>
          <w:sz w:val="22"/>
          <w:szCs w:val="22"/>
        </w:rPr>
        <w:t>, apresentando o</w:t>
      </w:r>
      <w:r w:rsidR="009F50E9">
        <w:rPr>
          <w:rFonts w:ascii="Arial" w:eastAsia="Times New Roman" w:hAnsi="Arial" w:cs="Arial"/>
          <w:sz w:val="22"/>
          <w:szCs w:val="22"/>
        </w:rPr>
        <w:t xml:space="preserve"> alfa de Cronbach um valor de </w:t>
      </w:r>
      <w:r w:rsidR="00CA36AC" w:rsidRPr="008138C0">
        <w:rPr>
          <w:rFonts w:ascii="Arial" w:eastAsia="Times New Roman" w:hAnsi="Arial" w:cs="Arial"/>
          <w:sz w:val="22"/>
          <w:szCs w:val="22"/>
        </w:rPr>
        <w:t>.79. Em Portugal, dispomos de um estudo preliminar psicométrico do HEXACO-60</w:t>
      </w:r>
      <w:r w:rsidR="00355970">
        <w:rPr>
          <w:rFonts w:ascii="Arial" w:eastAsia="Times New Roman" w:hAnsi="Arial" w:cs="Arial"/>
          <w:sz w:val="22"/>
          <w:szCs w:val="22"/>
        </w:rPr>
        <w:t xml:space="preserve"> [35]</w:t>
      </w:r>
      <w:r w:rsidR="006D0740">
        <w:rPr>
          <w:rFonts w:ascii="Arial" w:eastAsia="Times New Roman" w:hAnsi="Arial" w:cs="Arial"/>
          <w:sz w:val="22"/>
          <w:szCs w:val="22"/>
        </w:rPr>
        <w:t>,</w:t>
      </w:r>
      <w:r w:rsidR="00CA36AC" w:rsidRPr="008138C0">
        <w:rPr>
          <w:rFonts w:ascii="Arial" w:eastAsia="Times New Roman" w:hAnsi="Arial" w:cs="Arial"/>
          <w:sz w:val="22"/>
          <w:szCs w:val="22"/>
        </w:rPr>
        <w:t xml:space="preserve"> que demonstrou que este instrumento tem propriedades psicométricas satisfatórias que fazem dele um instrumento adequado na avaliação da personalidade, apresentando </w:t>
      </w:r>
      <w:r w:rsidR="00CA36AC" w:rsidRPr="00355970">
        <w:rPr>
          <w:rFonts w:ascii="Arial" w:eastAsia="Times New Roman" w:hAnsi="Arial" w:cs="Arial"/>
          <w:b/>
          <w:sz w:val="22"/>
          <w:szCs w:val="22"/>
        </w:rPr>
        <w:t>correlações elevadas</w:t>
      </w:r>
      <w:r w:rsidR="00CA36AC" w:rsidRPr="008138C0">
        <w:rPr>
          <w:rFonts w:ascii="Arial" w:eastAsia="Times New Roman" w:hAnsi="Arial" w:cs="Arial"/>
          <w:sz w:val="22"/>
          <w:szCs w:val="22"/>
        </w:rPr>
        <w:t xml:space="preserve"> com o </w:t>
      </w:r>
      <w:r w:rsidR="00CA36AC" w:rsidRPr="00355970">
        <w:rPr>
          <w:rFonts w:ascii="Arial" w:eastAsia="Times New Roman" w:hAnsi="Arial" w:cs="Arial"/>
          <w:b/>
          <w:sz w:val="22"/>
          <w:szCs w:val="22"/>
        </w:rPr>
        <w:t>NEO-FFI</w:t>
      </w:r>
      <w:r w:rsidR="00CA36AC" w:rsidRPr="008138C0">
        <w:rPr>
          <w:rFonts w:ascii="Arial" w:eastAsia="Times New Roman" w:hAnsi="Arial" w:cs="Arial"/>
          <w:sz w:val="22"/>
          <w:szCs w:val="22"/>
        </w:rPr>
        <w:t xml:space="preserve"> e uma </w:t>
      </w:r>
      <w:r w:rsidR="00CA36AC" w:rsidRPr="00355970">
        <w:rPr>
          <w:rFonts w:ascii="Arial" w:eastAsia="Times New Roman" w:hAnsi="Arial" w:cs="Arial"/>
          <w:b/>
          <w:sz w:val="22"/>
          <w:szCs w:val="22"/>
        </w:rPr>
        <w:t>consistência interna superior</w:t>
      </w:r>
      <w:r w:rsidR="00CA36AC" w:rsidRPr="008138C0">
        <w:rPr>
          <w:rFonts w:ascii="Arial" w:eastAsia="Times New Roman" w:hAnsi="Arial" w:cs="Arial"/>
          <w:sz w:val="22"/>
          <w:szCs w:val="22"/>
        </w:rPr>
        <w:t>.</w:t>
      </w:r>
    </w:p>
    <w:p w14:paraId="73334128" w14:textId="77777777" w:rsidR="00273D1A" w:rsidRDefault="00273D1A" w:rsidP="00273D1A">
      <w:pPr>
        <w:spacing w:line="360" w:lineRule="auto"/>
        <w:jc w:val="both"/>
        <w:rPr>
          <w:rFonts w:ascii="Arial" w:eastAsia="Times New Roman" w:hAnsi="Arial" w:cs="Arial"/>
          <w:sz w:val="22"/>
          <w:szCs w:val="22"/>
        </w:rPr>
      </w:pPr>
    </w:p>
    <w:p w14:paraId="1057881B" w14:textId="77777777" w:rsidR="00273D1A" w:rsidRDefault="00273D1A" w:rsidP="00273D1A">
      <w:pPr>
        <w:spacing w:line="360" w:lineRule="auto"/>
        <w:jc w:val="both"/>
        <w:rPr>
          <w:rFonts w:ascii="Arial" w:eastAsia="Times New Roman" w:hAnsi="Arial" w:cs="Arial"/>
          <w:sz w:val="22"/>
          <w:szCs w:val="22"/>
        </w:rPr>
      </w:pPr>
    </w:p>
    <w:p w14:paraId="7731552A" w14:textId="408D6E11" w:rsidR="009F27E1" w:rsidRDefault="009F27E1" w:rsidP="00273D1A">
      <w:pPr>
        <w:spacing w:line="360" w:lineRule="auto"/>
        <w:ind w:firstLine="708"/>
        <w:jc w:val="both"/>
        <w:rPr>
          <w:rFonts w:ascii="Arial" w:eastAsia="Times New Roman" w:hAnsi="Arial" w:cs="Arial"/>
          <w:b/>
          <w:sz w:val="22"/>
          <w:szCs w:val="22"/>
        </w:rPr>
      </w:pPr>
      <w:r w:rsidRPr="009F27E1">
        <w:rPr>
          <w:rFonts w:ascii="Arial" w:eastAsia="Times New Roman" w:hAnsi="Arial" w:cs="Arial"/>
          <w:b/>
          <w:sz w:val="22"/>
          <w:szCs w:val="22"/>
        </w:rPr>
        <w:lastRenderedPageBreak/>
        <w:t>Instrumentos baseados no modelo alternativo das P</w:t>
      </w:r>
      <w:r w:rsidR="00273D1A">
        <w:rPr>
          <w:rFonts w:ascii="Arial" w:eastAsia="Times New Roman" w:hAnsi="Arial" w:cs="Arial"/>
          <w:b/>
          <w:sz w:val="22"/>
          <w:szCs w:val="22"/>
        </w:rPr>
        <w:t xml:space="preserve">P </w:t>
      </w:r>
      <w:r w:rsidRPr="009F27E1">
        <w:rPr>
          <w:rFonts w:ascii="Arial" w:eastAsia="Times New Roman" w:hAnsi="Arial" w:cs="Arial"/>
          <w:b/>
          <w:sz w:val="22"/>
          <w:szCs w:val="22"/>
        </w:rPr>
        <w:t>do DSM-5</w:t>
      </w:r>
    </w:p>
    <w:p w14:paraId="0262C6C6" w14:textId="090D2EEE" w:rsidR="009F27E1" w:rsidRPr="00035D4A" w:rsidRDefault="000E3B0F" w:rsidP="009F27E1">
      <w:pPr>
        <w:tabs>
          <w:tab w:val="left" w:pos="480"/>
        </w:tabs>
        <w:spacing w:line="360" w:lineRule="auto"/>
        <w:jc w:val="both"/>
        <w:rPr>
          <w:rFonts w:ascii="Arial" w:hAnsi="Arial" w:cs="Arial"/>
          <w:sz w:val="22"/>
          <w:szCs w:val="22"/>
        </w:rPr>
      </w:pPr>
      <w:r>
        <w:rPr>
          <w:rFonts w:ascii="Arial" w:hAnsi="Arial" w:cs="Arial"/>
          <w:sz w:val="22"/>
          <w:szCs w:val="22"/>
        </w:rPr>
        <w:tab/>
      </w:r>
      <w:r w:rsidR="00273D1A">
        <w:rPr>
          <w:rFonts w:ascii="Arial" w:hAnsi="Arial" w:cs="Arial"/>
          <w:sz w:val="22"/>
          <w:szCs w:val="22"/>
        </w:rPr>
        <w:tab/>
      </w:r>
      <w:r w:rsidR="009F27E1" w:rsidRPr="00647190">
        <w:rPr>
          <w:rFonts w:ascii="Arial" w:hAnsi="Arial" w:cs="Arial"/>
          <w:sz w:val="22"/>
          <w:szCs w:val="22"/>
        </w:rPr>
        <w:t>Na Escala de Nível de Funcionamento da Personalidade</w:t>
      </w:r>
      <w:r w:rsidR="009F27E1" w:rsidRPr="009F27E1">
        <w:rPr>
          <w:rFonts w:ascii="Arial" w:hAnsi="Arial" w:cs="Arial"/>
          <w:sz w:val="22"/>
          <w:szCs w:val="22"/>
        </w:rPr>
        <w:t xml:space="preserve"> (</w:t>
      </w:r>
      <w:r w:rsidR="009F27E1" w:rsidRPr="00647190">
        <w:rPr>
          <w:rFonts w:ascii="Arial" w:hAnsi="Arial" w:cs="Arial"/>
          <w:b/>
          <w:sz w:val="22"/>
          <w:szCs w:val="22"/>
        </w:rPr>
        <w:t>LPFS</w:t>
      </w:r>
      <w:r w:rsidR="009F27E1" w:rsidRPr="009F27E1">
        <w:rPr>
          <w:rFonts w:ascii="Arial" w:hAnsi="Arial" w:cs="Arial"/>
          <w:sz w:val="22"/>
          <w:szCs w:val="22"/>
        </w:rPr>
        <w:t xml:space="preserve"> – </w:t>
      </w:r>
      <w:r w:rsidR="009F27E1">
        <w:rPr>
          <w:rFonts w:ascii="Arial" w:hAnsi="Arial" w:cs="Arial"/>
          <w:sz w:val="22"/>
          <w:szCs w:val="22"/>
        </w:rPr>
        <w:t>‘</w:t>
      </w:r>
      <w:r w:rsidR="009F27E1" w:rsidRPr="00355970">
        <w:rPr>
          <w:rFonts w:ascii="Arial" w:hAnsi="Arial" w:cs="Arial"/>
          <w:i/>
          <w:sz w:val="22"/>
          <w:szCs w:val="22"/>
        </w:rPr>
        <w:t>Level of Personality Functioning Scale</w:t>
      </w:r>
      <w:r w:rsidR="009F27E1">
        <w:rPr>
          <w:rFonts w:ascii="Arial" w:hAnsi="Arial" w:cs="Arial"/>
          <w:sz w:val="22"/>
          <w:szCs w:val="22"/>
        </w:rPr>
        <w:t>’</w:t>
      </w:r>
      <w:r w:rsidR="009F27E1" w:rsidRPr="009F27E1">
        <w:rPr>
          <w:rFonts w:ascii="Arial" w:hAnsi="Arial" w:cs="Arial"/>
          <w:sz w:val="22"/>
          <w:szCs w:val="22"/>
        </w:rPr>
        <w:t>)</w:t>
      </w:r>
      <w:r w:rsidR="00355970">
        <w:rPr>
          <w:rFonts w:ascii="Arial" w:hAnsi="Arial" w:cs="Arial"/>
          <w:sz w:val="22"/>
          <w:szCs w:val="22"/>
        </w:rPr>
        <w:t xml:space="preserve"> [8]</w:t>
      </w:r>
      <w:r w:rsidR="009F27E1" w:rsidRPr="009F27E1">
        <w:rPr>
          <w:rFonts w:ascii="Arial" w:hAnsi="Arial" w:cs="Arial"/>
          <w:sz w:val="22"/>
          <w:szCs w:val="22"/>
        </w:rPr>
        <w:t>, o clínico seleciona o nível que melhor caracteriza o</w:t>
      </w:r>
      <w:r w:rsidR="009F27E1">
        <w:rPr>
          <w:rFonts w:ascii="Arial" w:hAnsi="Arial" w:cs="Arial"/>
          <w:sz w:val="22"/>
          <w:szCs w:val="22"/>
        </w:rPr>
        <w:t xml:space="preserve"> </w:t>
      </w:r>
      <w:r w:rsidR="009F27E1" w:rsidRPr="009F27E1">
        <w:rPr>
          <w:rFonts w:ascii="Arial" w:hAnsi="Arial" w:cs="Arial"/>
          <w:sz w:val="22"/>
          <w:szCs w:val="22"/>
        </w:rPr>
        <w:t>défice global atual no funcionamento da personalidade do indivíduo. Esta</w:t>
      </w:r>
      <w:r w:rsidR="009F27E1">
        <w:rPr>
          <w:rFonts w:ascii="Arial" w:hAnsi="Arial" w:cs="Arial"/>
          <w:sz w:val="22"/>
          <w:szCs w:val="22"/>
        </w:rPr>
        <w:t xml:space="preserve"> </w:t>
      </w:r>
      <w:r w:rsidR="009F27E1" w:rsidRPr="009F27E1">
        <w:rPr>
          <w:rFonts w:ascii="Arial" w:hAnsi="Arial" w:cs="Arial"/>
          <w:sz w:val="22"/>
          <w:szCs w:val="22"/>
        </w:rPr>
        <w:t>determinação é necessária ao diagnóstico de uma perturbação de personalidade</w:t>
      </w:r>
      <w:r w:rsidR="009F27E1">
        <w:rPr>
          <w:rFonts w:ascii="Arial" w:hAnsi="Arial" w:cs="Arial"/>
          <w:sz w:val="22"/>
          <w:szCs w:val="22"/>
        </w:rPr>
        <w:t xml:space="preserve"> </w:t>
      </w:r>
      <w:r w:rsidR="009F27E1" w:rsidRPr="009F27E1">
        <w:rPr>
          <w:rFonts w:ascii="Arial" w:hAnsi="Arial" w:cs="Arial"/>
          <w:sz w:val="22"/>
          <w:szCs w:val="22"/>
        </w:rPr>
        <w:t>(défice moderado ou superior) e pode ser usada para especificar a gravidade do</w:t>
      </w:r>
      <w:r w:rsidR="009F27E1">
        <w:rPr>
          <w:rFonts w:ascii="Arial" w:hAnsi="Arial" w:cs="Arial"/>
          <w:sz w:val="22"/>
          <w:szCs w:val="22"/>
        </w:rPr>
        <w:t xml:space="preserve"> </w:t>
      </w:r>
      <w:r w:rsidR="009F27E1" w:rsidRPr="009F27E1">
        <w:rPr>
          <w:rFonts w:ascii="Arial" w:hAnsi="Arial" w:cs="Arial"/>
          <w:sz w:val="22"/>
          <w:szCs w:val="22"/>
        </w:rPr>
        <w:t>défice presente em qualquer indivíduo com qualquer perturbação da</w:t>
      </w:r>
      <w:r w:rsidR="009F27E1">
        <w:rPr>
          <w:rFonts w:ascii="Arial" w:hAnsi="Arial" w:cs="Arial"/>
          <w:sz w:val="22"/>
          <w:szCs w:val="22"/>
        </w:rPr>
        <w:t xml:space="preserve"> </w:t>
      </w:r>
      <w:r w:rsidR="009F27E1" w:rsidRPr="009F27E1">
        <w:rPr>
          <w:rFonts w:ascii="Arial" w:hAnsi="Arial" w:cs="Arial"/>
          <w:sz w:val="22"/>
          <w:szCs w:val="22"/>
        </w:rPr>
        <w:t>personalidade, num dado momento. A LPFS também pode ser usada como um</w:t>
      </w:r>
      <w:r w:rsidR="009F27E1">
        <w:rPr>
          <w:rFonts w:ascii="Arial" w:hAnsi="Arial" w:cs="Arial"/>
          <w:sz w:val="22"/>
          <w:szCs w:val="22"/>
        </w:rPr>
        <w:t xml:space="preserve"> </w:t>
      </w:r>
      <w:r w:rsidR="009F27E1" w:rsidRPr="009F27E1">
        <w:rPr>
          <w:rFonts w:ascii="Arial" w:hAnsi="Arial" w:cs="Arial"/>
          <w:sz w:val="22"/>
          <w:szCs w:val="22"/>
        </w:rPr>
        <w:t>indicador global de funcionamento da personalidade sem especificação de um</w:t>
      </w:r>
      <w:r w:rsidR="009F27E1">
        <w:rPr>
          <w:rFonts w:ascii="Arial" w:hAnsi="Arial" w:cs="Arial"/>
          <w:sz w:val="22"/>
          <w:szCs w:val="22"/>
        </w:rPr>
        <w:t xml:space="preserve"> </w:t>
      </w:r>
      <w:r w:rsidR="009F27E1" w:rsidRPr="009F27E1">
        <w:rPr>
          <w:rFonts w:ascii="Arial" w:hAnsi="Arial" w:cs="Arial"/>
          <w:sz w:val="22"/>
          <w:szCs w:val="22"/>
        </w:rPr>
        <w:t>diagnóstico de perturbação da personalidade, ou no caso de o nível de défice da</w:t>
      </w:r>
      <w:r w:rsidR="009F27E1">
        <w:rPr>
          <w:rFonts w:ascii="Arial" w:hAnsi="Arial" w:cs="Arial"/>
          <w:sz w:val="22"/>
          <w:szCs w:val="22"/>
        </w:rPr>
        <w:t xml:space="preserve"> </w:t>
      </w:r>
      <w:r w:rsidR="009F27E1" w:rsidRPr="009F27E1">
        <w:rPr>
          <w:rFonts w:ascii="Arial" w:hAnsi="Arial" w:cs="Arial"/>
          <w:sz w:val="22"/>
          <w:szCs w:val="22"/>
        </w:rPr>
        <w:t>personalidade ser inferior ao limiar para diagnóstico de perturbação.</w:t>
      </w:r>
      <w:r w:rsidR="009F27E1">
        <w:rPr>
          <w:rFonts w:ascii="Arial" w:hAnsi="Arial" w:cs="Arial"/>
          <w:sz w:val="22"/>
          <w:szCs w:val="22"/>
        </w:rPr>
        <w:tab/>
      </w:r>
      <w:r w:rsidR="009F27E1">
        <w:rPr>
          <w:rFonts w:ascii="Arial" w:hAnsi="Arial" w:cs="Arial"/>
          <w:sz w:val="22"/>
          <w:szCs w:val="22"/>
        </w:rPr>
        <w:tab/>
        <w:t xml:space="preserve"> A </w:t>
      </w:r>
      <w:r w:rsidR="009F27E1" w:rsidRPr="009F27E1">
        <w:rPr>
          <w:rFonts w:ascii="Arial" w:hAnsi="Arial" w:cs="Arial"/>
          <w:sz w:val="22"/>
          <w:szCs w:val="22"/>
        </w:rPr>
        <w:t>revisão sistemática</w:t>
      </w:r>
      <w:r w:rsidR="009F27E1">
        <w:rPr>
          <w:rFonts w:ascii="Arial" w:hAnsi="Arial" w:cs="Arial"/>
          <w:sz w:val="22"/>
          <w:szCs w:val="22"/>
        </w:rPr>
        <w:t xml:space="preserve"> dos </w:t>
      </w:r>
      <w:r w:rsidR="009F27E1" w:rsidRPr="009F27E1">
        <w:rPr>
          <w:rFonts w:ascii="Arial" w:hAnsi="Arial" w:cs="Arial"/>
          <w:sz w:val="22"/>
          <w:szCs w:val="22"/>
        </w:rPr>
        <w:t>5 domínios alargados</w:t>
      </w:r>
      <w:r w:rsidR="009F27E1">
        <w:rPr>
          <w:rFonts w:ascii="Arial" w:hAnsi="Arial" w:cs="Arial"/>
          <w:sz w:val="22"/>
          <w:szCs w:val="22"/>
        </w:rPr>
        <w:t xml:space="preserve"> </w:t>
      </w:r>
      <w:r w:rsidR="009F27E1" w:rsidRPr="009F27E1">
        <w:rPr>
          <w:rFonts w:ascii="Arial" w:hAnsi="Arial" w:cs="Arial"/>
          <w:sz w:val="22"/>
          <w:szCs w:val="22"/>
        </w:rPr>
        <w:t>de personalidade</w:t>
      </w:r>
      <w:r w:rsidR="009F27E1">
        <w:rPr>
          <w:rFonts w:ascii="Arial" w:hAnsi="Arial" w:cs="Arial"/>
          <w:sz w:val="22"/>
          <w:szCs w:val="22"/>
        </w:rPr>
        <w:t xml:space="preserve"> propostos no modelo </w:t>
      </w:r>
      <w:r w:rsidR="009F27E1" w:rsidRPr="009F27E1">
        <w:rPr>
          <w:rFonts w:ascii="Arial" w:hAnsi="Arial" w:cs="Arial"/>
          <w:sz w:val="22"/>
          <w:szCs w:val="22"/>
        </w:rPr>
        <w:t>é facilitada pelo uso de instrumentos</w:t>
      </w:r>
      <w:r w:rsidR="009F27E1">
        <w:rPr>
          <w:rFonts w:ascii="Arial" w:hAnsi="Arial" w:cs="Arial"/>
          <w:sz w:val="22"/>
          <w:szCs w:val="22"/>
        </w:rPr>
        <w:t xml:space="preserve"> </w:t>
      </w:r>
      <w:r w:rsidR="009F27E1" w:rsidRPr="009F27E1">
        <w:rPr>
          <w:rFonts w:ascii="Arial" w:hAnsi="Arial" w:cs="Arial"/>
          <w:sz w:val="22"/>
          <w:szCs w:val="22"/>
        </w:rPr>
        <w:t>psicométricos formais desenhados para medir facetas e domínios específicos da</w:t>
      </w:r>
      <w:r w:rsidR="009F27E1">
        <w:rPr>
          <w:rFonts w:ascii="Arial" w:hAnsi="Arial" w:cs="Arial"/>
          <w:sz w:val="22"/>
          <w:szCs w:val="22"/>
        </w:rPr>
        <w:t xml:space="preserve"> </w:t>
      </w:r>
      <w:r w:rsidR="00486967">
        <w:rPr>
          <w:rFonts w:ascii="Arial" w:hAnsi="Arial" w:cs="Arial"/>
          <w:sz w:val="22"/>
          <w:szCs w:val="22"/>
        </w:rPr>
        <w:t xml:space="preserve">personalidade. O </w:t>
      </w:r>
      <w:r w:rsidR="009F27E1" w:rsidRPr="009F27E1">
        <w:rPr>
          <w:rFonts w:ascii="Arial" w:hAnsi="Arial" w:cs="Arial"/>
          <w:sz w:val="22"/>
          <w:szCs w:val="22"/>
        </w:rPr>
        <w:t>modelo de traços de personalidade é</w:t>
      </w:r>
      <w:r w:rsidR="009F27E1">
        <w:rPr>
          <w:rFonts w:ascii="Arial" w:hAnsi="Arial" w:cs="Arial"/>
          <w:sz w:val="22"/>
          <w:szCs w:val="22"/>
        </w:rPr>
        <w:t xml:space="preserve"> </w:t>
      </w:r>
      <w:r w:rsidR="009F27E1" w:rsidRPr="009F27E1">
        <w:rPr>
          <w:rFonts w:ascii="Arial" w:hAnsi="Arial" w:cs="Arial"/>
          <w:sz w:val="22"/>
          <w:szCs w:val="22"/>
        </w:rPr>
        <w:t xml:space="preserve">operacionalizado no </w:t>
      </w:r>
      <w:r w:rsidR="009F27E1" w:rsidRPr="00647190">
        <w:rPr>
          <w:rFonts w:ascii="Arial" w:hAnsi="Arial" w:cs="Arial"/>
          <w:sz w:val="22"/>
          <w:szCs w:val="22"/>
        </w:rPr>
        <w:t>Inventário de Personalidade do DSM-5</w:t>
      </w:r>
      <w:r w:rsidR="009F27E1" w:rsidRPr="009F27E1">
        <w:rPr>
          <w:rFonts w:ascii="Arial" w:hAnsi="Arial" w:cs="Arial"/>
          <w:sz w:val="22"/>
          <w:szCs w:val="22"/>
        </w:rPr>
        <w:t xml:space="preserve"> (</w:t>
      </w:r>
      <w:r w:rsidR="009F27E1" w:rsidRPr="00647190">
        <w:rPr>
          <w:rFonts w:ascii="Arial" w:hAnsi="Arial" w:cs="Arial"/>
          <w:b/>
          <w:sz w:val="22"/>
          <w:szCs w:val="22"/>
        </w:rPr>
        <w:t>PID-5</w:t>
      </w:r>
      <w:r w:rsidR="009F27E1" w:rsidRPr="009F27E1">
        <w:rPr>
          <w:rFonts w:ascii="Arial" w:hAnsi="Arial" w:cs="Arial"/>
          <w:sz w:val="22"/>
          <w:szCs w:val="22"/>
        </w:rPr>
        <w:t xml:space="preserve"> – </w:t>
      </w:r>
      <w:r w:rsidR="00486967">
        <w:rPr>
          <w:rFonts w:ascii="Arial" w:hAnsi="Arial" w:cs="Arial"/>
          <w:sz w:val="22"/>
          <w:szCs w:val="22"/>
        </w:rPr>
        <w:t>‘</w:t>
      </w:r>
      <w:r w:rsidR="009F27E1" w:rsidRPr="00486967">
        <w:rPr>
          <w:rFonts w:ascii="Arial" w:hAnsi="Arial" w:cs="Arial"/>
          <w:i/>
          <w:sz w:val="22"/>
          <w:szCs w:val="22"/>
        </w:rPr>
        <w:t>Personality Inventory for DSM-5</w:t>
      </w:r>
      <w:r w:rsidR="00486967" w:rsidRPr="00486967">
        <w:rPr>
          <w:rFonts w:ascii="Arial" w:hAnsi="Arial" w:cs="Arial"/>
          <w:i/>
          <w:sz w:val="22"/>
          <w:szCs w:val="22"/>
        </w:rPr>
        <w:t>’</w:t>
      </w:r>
      <w:r w:rsidR="009F27E1">
        <w:rPr>
          <w:rFonts w:ascii="Arial" w:hAnsi="Arial" w:cs="Arial"/>
          <w:sz w:val="22"/>
          <w:szCs w:val="22"/>
        </w:rPr>
        <w:t>)</w:t>
      </w:r>
      <w:r w:rsidR="00FA0872">
        <w:rPr>
          <w:rFonts w:ascii="Arial" w:hAnsi="Arial" w:cs="Arial"/>
          <w:sz w:val="22"/>
          <w:szCs w:val="22"/>
        </w:rPr>
        <w:t xml:space="preserve"> [36]</w:t>
      </w:r>
      <w:r w:rsidR="009F27E1" w:rsidRPr="009F27E1">
        <w:rPr>
          <w:rFonts w:ascii="Arial" w:hAnsi="Arial" w:cs="Arial"/>
          <w:sz w:val="22"/>
          <w:szCs w:val="22"/>
        </w:rPr>
        <w:t>, que pode ser preenchido no formulário de autorrelato pelos</w:t>
      </w:r>
      <w:r w:rsidR="009F27E1">
        <w:rPr>
          <w:rFonts w:ascii="Arial" w:hAnsi="Arial" w:cs="Arial"/>
          <w:sz w:val="22"/>
          <w:szCs w:val="22"/>
        </w:rPr>
        <w:t xml:space="preserve"> </w:t>
      </w:r>
      <w:r w:rsidR="009F27E1" w:rsidRPr="009F27E1">
        <w:rPr>
          <w:rFonts w:ascii="Arial" w:hAnsi="Arial" w:cs="Arial"/>
          <w:sz w:val="22"/>
          <w:szCs w:val="22"/>
        </w:rPr>
        <w:t>doentes e no formulário para informadores por aqueles que conhecem bem o</w:t>
      </w:r>
      <w:r w:rsidR="009F27E1">
        <w:rPr>
          <w:rFonts w:ascii="Arial" w:hAnsi="Arial" w:cs="Arial"/>
          <w:sz w:val="22"/>
          <w:szCs w:val="22"/>
        </w:rPr>
        <w:t xml:space="preserve"> </w:t>
      </w:r>
      <w:r w:rsidR="00486967">
        <w:rPr>
          <w:rFonts w:ascii="Arial" w:hAnsi="Arial" w:cs="Arial"/>
          <w:sz w:val="22"/>
          <w:szCs w:val="22"/>
        </w:rPr>
        <w:t xml:space="preserve">doente. </w:t>
      </w:r>
      <w:r w:rsidR="009F27E1" w:rsidRPr="009F27E1">
        <w:rPr>
          <w:rFonts w:ascii="Arial" w:hAnsi="Arial" w:cs="Arial"/>
          <w:sz w:val="22"/>
          <w:szCs w:val="22"/>
        </w:rPr>
        <w:t>Uma avaliação clínica detalhada envolveria a</w:t>
      </w:r>
      <w:r w:rsidR="009F27E1">
        <w:rPr>
          <w:rFonts w:ascii="Arial" w:hAnsi="Arial" w:cs="Arial"/>
          <w:sz w:val="22"/>
          <w:szCs w:val="22"/>
        </w:rPr>
        <w:t xml:space="preserve"> </w:t>
      </w:r>
      <w:r w:rsidR="009F27E1" w:rsidRPr="009F27E1">
        <w:rPr>
          <w:rFonts w:ascii="Arial" w:hAnsi="Arial" w:cs="Arial"/>
          <w:sz w:val="22"/>
          <w:szCs w:val="22"/>
        </w:rPr>
        <w:t>colheita de dados pelo formulário para doentes e pelo formulário para</w:t>
      </w:r>
      <w:r w:rsidR="009F27E1">
        <w:rPr>
          <w:rFonts w:ascii="Arial" w:hAnsi="Arial" w:cs="Arial"/>
          <w:sz w:val="22"/>
          <w:szCs w:val="22"/>
        </w:rPr>
        <w:t xml:space="preserve"> </w:t>
      </w:r>
      <w:r w:rsidR="009F27E1" w:rsidRPr="009F27E1">
        <w:rPr>
          <w:rFonts w:ascii="Arial" w:hAnsi="Arial" w:cs="Arial"/>
          <w:sz w:val="22"/>
          <w:szCs w:val="22"/>
        </w:rPr>
        <w:t>informadores em todas as 25 facetas do modelo de traços de personalidade. Uma vez que os traços de personalidade são distribuídos continuamente na</w:t>
      </w:r>
      <w:r w:rsidR="009F27E1">
        <w:rPr>
          <w:rFonts w:ascii="Arial" w:hAnsi="Arial" w:cs="Arial"/>
          <w:sz w:val="22"/>
          <w:szCs w:val="22"/>
        </w:rPr>
        <w:t xml:space="preserve"> </w:t>
      </w:r>
      <w:r w:rsidR="009F27E1" w:rsidRPr="009F27E1">
        <w:rPr>
          <w:rFonts w:ascii="Arial" w:hAnsi="Arial" w:cs="Arial"/>
          <w:sz w:val="22"/>
          <w:szCs w:val="22"/>
        </w:rPr>
        <w:t>população, uma abordagem à decisão sobre se um traço específico está elevado (e,</w:t>
      </w:r>
      <w:r w:rsidR="009F27E1">
        <w:rPr>
          <w:rFonts w:ascii="Arial" w:hAnsi="Arial" w:cs="Arial"/>
          <w:sz w:val="22"/>
          <w:szCs w:val="22"/>
        </w:rPr>
        <w:t xml:space="preserve"> </w:t>
      </w:r>
      <w:r w:rsidR="009F27E1" w:rsidRPr="009F27E1">
        <w:rPr>
          <w:rFonts w:ascii="Arial" w:hAnsi="Arial" w:cs="Arial"/>
          <w:sz w:val="22"/>
          <w:szCs w:val="22"/>
        </w:rPr>
        <w:t>portanto, se está presente para efeitos de diagnóstico) pode envolver a</w:t>
      </w:r>
      <w:r w:rsidR="009F27E1">
        <w:rPr>
          <w:rFonts w:ascii="Arial" w:hAnsi="Arial" w:cs="Arial"/>
          <w:sz w:val="22"/>
          <w:szCs w:val="22"/>
        </w:rPr>
        <w:t xml:space="preserve"> </w:t>
      </w:r>
      <w:r w:rsidR="009F27E1" w:rsidRPr="009F27E1">
        <w:rPr>
          <w:rFonts w:ascii="Arial" w:hAnsi="Arial" w:cs="Arial"/>
          <w:sz w:val="22"/>
          <w:szCs w:val="22"/>
        </w:rPr>
        <w:t>comparação entre os níveis dos traços de personalidade dos indivíduos com as</w:t>
      </w:r>
      <w:r w:rsidR="009F27E1">
        <w:rPr>
          <w:rFonts w:ascii="Arial" w:hAnsi="Arial" w:cs="Arial"/>
          <w:sz w:val="22"/>
          <w:szCs w:val="22"/>
        </w:rPr>
        <w:t xml:space="preserve"> </w:t>
      </w:r>
      <w:r w:rsidR="009F27E1" w:rsidRPr="009F27E1">
        <w:rPr>
          <w:rFonts w:ascii="Arial" w:hAnsi="Arial" w:cs="Arial"/>
          <w:sz w:val="22"/>
          <w:szCs w:val="22"/>
        </w:rPr>
        <w:t>normas da população e/ou juízo clínico</w:t>
      </w:r>
      <w:r w:rsidR="00FA0872">
        <w:rPr>
          <w:rFonts w:ascii="Arial" w:hAnsi="Arial" w:cs="Arial"/>
          <w:sz w:val="22"/>
          <w:szCs w:val="22"/>
        </w:rPr>
        <w:t xml:space="preserve"> [8]</w:t>
      </w:r>
      <w:r w:rsidR="009F27E1" w:rsidRPr="009F27E1">
        <w:rPr>
          <w:rFonts w:ascii="Arial" w:hAnsi="Arial" w:cs="Arial"/>
          <w:sz w:val="22"/>
          <w:szCs w:val="22"/>
        </w:rPr>
        <w:t xml:space="preserve">. </w:t>
      </w:r>
    </w:p>
    <w:p w14:paraId="6583F698" w14:textId="77777777" w:rsidR="00C53A79" w:rsidRDefault="00C53A79" w:rsidP="00837896">
      <w:pPr>
        <w:spacing w:line="360" w:lineRule="auto"/>
        <w:jc w:val="both"/>
        <w:rPr>
          <w:rFonts w:ascii="Arial" w:eastAsia="Times New Roman" w:hAnsi="Arial" w:cs="Arial"/>
          <w:sz w:val="22"/>
          <w:szCs w:val="22"/>
        </w:rPr>
      </w:pPr>
    </w:p>
    <w:p w14:paraId="70BB3F18" w14:textId="77777777" w:rsidR="00C53A79" w:rsidRPr="001D6EFA" w:rsidRDefault="00C53A79" w:rsidP="007F1D2F">
      <w:pPr>
        <w:spacing w:line="360" w:lineRule="auto"/>
        <w:ind w:firstLine="708"/>
        <w:jc w:val="both"/>
        <w:rPr>
          <w:rFonts w:ascii="Arial" w:hAnsi="Arial" w:cs="Arial"/>
          <w:b/>
          <w:sz w:val="22"/>
          <w:szCs w:val="22"/>
        </w:rPr>
      </w:pPr>
      <w:r w:rsidRPr="001D6EFA">
        <w:rPr>
          <w:rFonts w:ascii="Arial" w:hAnsi="Arial" w:cs="Arial"/>
          <w:b/>
          <w:sz w:val="22"/>
          <w:szCs w:val="22"/>
        </w:rPr>
        <w:t>Avaliação de domínios específicos da personalidade patológica</w:t>
      </w:r>
    </w:p>
    <w:p w14:paraId="27FE621B" w14:textId="1630E15E" w:rsidR="00C53A79" w:rsidRPr="001D6EFA" w:rsidRDefault="00C53A79" w:rsidP="007F1D2F">
      <w:pPr>
        <w:spacing w:line="360" w:lineRule="auto"/>
        <w:ind w:firstLine="708"/>
        <w:jc w:val="both"/>
        <w:rPr>
          <w:rFonts w:ascii="Arial" w:hAnsi="Arial" w:cs="Arial"/>
          <w:sz w:val="22"/>
          <w:szCs w:val="22"/>
        </w:rPr>
      </w:pPr>
      <w:r w:rsidRPr="001D6EFA">
        <w:rPr>
          <w:rFonts w:ascii="Arial" w:hAnsi="Arial" w:cs="Arial"/>
          <w:sz w:val="22"/>
          <w:szCs w:val="22"/>
        </w:rPr>
        <w:t xml:space="preserve">Alguns instrumentos de avaliação seguem os princípios de estrutura e administração previamente descritos, mas focalizam-se em domínios específicos da patologia da personalidade, especialmente relevantes em psiquiatria e psicologia forense. Tal é o caso da </w:t>
      </w:r>
      <w:r w:rsidRPr="001D6EFA">
        <w:rPr>
          <w:rFonts w:ascii="Arial" w:hAnsi="Arial" w:cs="Arial"/>
          <w:i/>
          <w:sz w:val="22"/>
          <w:szCs w:val="22"/>
        </w:rPr>
        <w:t xml:space="preserve">Psychopaty </w:t>
      </w:r>
      <w:r w:rsidRPr="00C53A79">
        <w:rPr>
          <w:rFonts w:ascii="Arial" w:hAnsi="Arial" w:cs="Arial"/>
          <w:i/>
          <w:sz w:val="22"/>
          <w:szCs w:val="22"/>
        </w:rPr>
        <w:t>Checklist Revised</w:t>
      </w:r>
      <w:r w:rsidRPr="00C53A79">
        <w:rPr>
          <w:rFonts w:ascii="Arial" w:hAnsi="Arial" w:cs="Arial"/>
          <w:sz w:val="22"/>
          <w:szCs w:val="22"/>
        </w:rPr>
        <w:t xml:space="preserve"> (PCL-R)</w:t>
      </w:r>
      <w:r>
        <w:rPr>
          <w:rFonts w:ascii="Arial" w:hAnsi="Arial" w:cs="Arial"/>
          <w:sz w:val="22"/>
          <w:szCs w:val="22"/>
        </w:rPr>
        <w:t xml:space="preserve">, </w:t>
      </w:r>
      <w:r w:rsidRPr="001D6EFA">
        <w:rPr>
          <w:rFonts w:ascii="Arial" w:hAnsi="Arial" w:cs="Arial"/>
          <w:sz w:val="22"/>
          <w:szCs w:val="22"/>
        </w:rPr>
        <w:t>um instrumento que permite aferir da existência de psicopatia, descrita na literatura como um dos preditores mais eficazes para o risco de violência, bem como avaliar o funcionamento do sujeito em diversas áreas (social, profissional, familiar)</w:t>
      </w:r>
      <w:r w:rsidR="00D60868">
        <w:rPr>
          <w:rFonts w:ascii="Arial" w:hAnsi="Arial" w:cs="Arial"/>
          <w:sz w:val="22"/>
          <w:szCs w:val="22"/>
        </w:rPr>
        <w:t xml:space="preserve"> [37,38]</w:t>
      </w:r>
      <w:r w:rsidRPr="001D6EFA">
        <w:rPr>
          <w:rFonts w:ascii="Arial" w:hAnsi="Arial" w:cs="Arial"/>
          <w:sz w:val="22"/>
          <w:szCs w:val="22"/>
        </w:rPr>
        <w:t xml:space="preserve">. </w:t>
      </w:r>
    </w:p>
    <w:p w14:paraId="12981DC8" w14:textId="32CE854A" w:rsidR="00C53A79" w:rsidRPr="002E5D0C" w:rsidRDefault="00C53A79" w:rsidP="007F1D2F">
      <w:pPr>
        <w:spacing w:line="360" w:lineRule="auto"/>
        <w:ind w:firstLine="708"/>
        <w:jc w:val="both"/>
        <w:rPr>
          <w:rFonts w:ascii="Arial" w:hAnsi="Arial" w:cs="Arial"/>
          <w:sz w:val="22"/>
          <w:szCs w:val="22"/>
        </w:rPr>
      </w:pPr>
      <w:r w:rsidRPr="001D6EFA">
        <w:rPr>
          <w:rFonts w:ascii="Arial" w:hAnsi="Arial" w:cs="Arial"/>
          <w:sz w:val="22"/>
          <w:szCs w:val="22"/>
        </w:rPr>
        <w:t>A psicopatia tem vindo a ser apontada na literatura como um do</w:t>
      </w:r>
      <w:r>
        <w:rPr>
          <w:rFonts w:ascii="Arial" w:hAnsi="Arial" w:cs="Arial"/>
          <w:sz w:val="22"/>
          <w:szCs w:val="22"/>
        </w:rPr>
        <w:t>s mais eficazes preditores d</w:t>
      </w:r>
      <w:r w:rsidRPr="001D6EFA">
        <w:rPr>
          <w:rFonts w:ascii="Arial" w:hAnsi="Arial" w:cs="Arial"/>
          <w:sz w:val="22"/>
          <w:szCs w:val="22"/>
        </w:rPr>
        <w:t xml:space="preserve">o risco de reincidência criminal, sobretudo em crimes violentos, e </w:t>
      </w:r>
      <w:r>
        <w:rPr>
          <w:rFonts w:ascii="Arial" w:hAnsi="Arial" w:cs="Arial"/>
          <w:sz w:val="22"/>
          <w:szCs w:val="22"/>
        </w:rPr>
        <w:t>d</w:t>
      </w:r>
      <w:r w:rsidRPr="001D6EFA">
        <w:rPr>
          <w:rFonts w:ascii="Arial" w:hAnsi="Arial" w:cs="Arial"/>
          <w:sz w:val="22"/>
          <w:szCs w:val="22"/>
        </w:rPr>
        <w:t>o risco de envolvimento em maior número de ativi</w:t>
      </w:r>
      <w:r>
        <w:rPr>
          <w:rFonts w:ascii="Arial" w:hAnsi="Arial" w:cs="Arial"/>
          <w:sz w:val="22"/>
          <w:szCs w:val="22"/>
        </w:rPr>
        <w:t>dades criminosas</w:t>
      </w:r>
      <w:r w:rsidRPr="001D6EFA">
        <w:rPr>
          <w:rFonts w:ascii="Arial" w:hAnsi="Arial" w:cs="Arial"/>
          <w:sz w:val="22"/>
          <w:szCs w:val="22"/>
        </w:rPr>
        <w:t xml:space="preserve"> </w:t>
      </w:r>
      <w:r>
        <w:rPr>
          <w:rFonts w:ascii="Arial" w:hAnsi="Arial" w:cs="Arial"/>
          <w:sz w:val="22"/>
          <w:szCs w:val="22"/>
        </w:rPr>
        <w:t>e em comportamentos disruptivos</w:t>
      </w:r>
      <w:r w:rsidR="00E2703F">
        <w:rPr>
          <w:rFonts w:ascii="Arial" w:hAnsi="Arial" w:cs="Arial"/>
          <w:sz w:val="22"/>
          <w:szCs w:val="22"/>
        </w:rPr>
        <w:t xml:space="preserve"> [39,40]</w:t>
      </w:r>
      <w:r>
        <w:rPr>
          <w:rFonts w:ascii="Arial" w:hAnsi="Arial" w:cs="Arial"/>
          <w:sz w:val="22"/>
          <w:szCs w:val="22"/>
        </w:rPr>
        <w:t xml:space="preserve">. </w:t>
      </w:r>
      <w:r w:rsidRPr="001D6EFA">
        <w:rPr>
          <w:rFonts w:ascii="Arial" w:hAnsi="Arial" w:cs="Arial"/>
          <w:sz w:val="22"/>
          <w:szCs w:val="22"/>
        </w:rPr>
        <w:t>Assim, a recolha de informação obtida por este instrumento serve para preencher instrumentos de avaliação do risco como o HCR-20</w:t>
      </w:r>
      <w:r w:rsidR="008B3654">
        <w:rPr>
          <w:rFonts w:ascii="Arial" w:hAnsi="Arial" w:cs="Arial"/>
          <w:sz w:val="22"/>
          <w:szCs w:val="22"/>
        </w:rPr>
        <w:t xml:space="preserve"> [41,42]</w:t>
      </w:r>
      <w:r w:rsidRPr="001D6EFA">
        <w:rPr>
          <w:rFonts w:ascii="Arial" w:hAnsi="Arial" w:cs="Arial"/>
          <w:sz w:val="22"/>
          <w:szCs w:val="22"/>
        </w:rPr>
        <w:t xml:space="preserve">, onde o item </w:t>
      </w:r>
      <w:r w:rsidRPr="001D6EFA">
        <w:rPr>
          <w:rFonts w:ascii="Arial" w:hAnsi="Arial" w:cs="Arial"/>
          <w:sz w:val="22"/>
          <w:szCs w:val="22"/>
        </w:rPr>
        <w:lastRenderedPageBreak/>
        <w:t xml:space="preserve">H7 é preenchido a partir do resultado da PCL. A </w:t>
      </w:r>
      <w:r w:rsidRPr="00C53A79">
        <w:rPr>
          <w:rFonts w:ascii="Arial" w:hAnsi="Arial" w:cs="Arial"/>
          <w:sz w:val="22"/>
          <w:szCs w:val="22"/>
        </w:rPr>
        <w:t>versão reduzida deste instrumento (PCL-SV)</w:t>
      </w:r>
      <w:r w:rsidRPr="001D6EFA">
        <w:rPr>
          <w:rFonts w:ascii="Arial" w:hAnsi="Arial" w:cs="Arial"/>
          <w:sz w:val="22"/>
          <w:szCs w:val="22"/>
        </w:rPr>
        <w:t xml:space="preserve"> </w:t>
      </w:r>
      <w:r w:rsidR="008B3654">
        <w:rPr>
          <w:rFonts w:ascii="Arial" w:hAnsi="Arial" w:cs="Arial"/>
          <w:sz w:val="22"/>
          <w:szCs w:val="22"/>
        </w:rPr>
        <w:t>[43</w:t>
      </w:r>
      <w:r w:rsidR="0041356F">
        <w:rPr>
          <w:rFonts w:ascii="Arial" w:hAnsi="Arial" w:cs="Arial"/>
          <w:sz w:val="22"/>
          <w:szCs w:val="22"/>
        </w:rPr>
        <w:t>,44</w:t>
      </w:r>
      <w:r w:rsidR="00E2703F">
        <w:rPr>
          <w:rFonts w:ascii="Arial" w:hAnsi="Arial" w:cs="Arial"/>
          <w:sz w:val="22"/>
          <w:szCs w:val="22"/>
        </w:rPr>
        <w:t xml:space="preserve">] </w:t>
      </w:r>
      <w:r w:rsidRPr="001D6EFA">
        <w:rPr>
          <w:rFonts w:ascii="Arial" w:hAnsi="Arial" w:cs="Arial"/>
          <w:sz w:val="22"/>
          <w:szCs w:val="22"/>
        </w:rPr>
        <w:t>é preferencialmente utilizada em populações não forenses, sendo que 8 dos 12 itens da PCL-SV encontram-se fortemente relacionados com os itens equivalentes da PCL-R; os 4 itens que diferem são iguais ou superiores aos equivalentes da P</w:t>
      </w:r>
      <w:r>
        <w:rPr>
          <w:rFonts w:ascii="Arial" w:hAnsi="Arial" w:cs="Arial"/>
          <w:sz w:val="22"/>
          <w:szCs w:val="22"/>
        </w:rPr>
        <w:t>CL-R em termos de discriminação.</w:t>
      </w:r>
    </w:p>
    <w:p w14:paraId="7C21C95B" w14:textId="1805B314" w:rsidR="00AF0DCB" w:rsidRPr="0030511A" w:rsidRDefault="00C53A79" w:rsidP="007F1D2F">
      <w:pPr>
        <w:tabs>
          <w:tab w:val="left" w:pos="480"/>
        </w:tabs>
        <w:spacing w:line="360" w:lineRule="auto"/>
        <w:jc w:val="both"/>
        <w:rPr>
          <w:rFonts w:ascii="Arial" w:hAnsi="Arial" w:cs="Arial"/>
          <w:b/>
          <w:sz w:val="22"/>
          <w:szCs w:val="22"/>
        </w:rPr>
      </w:pPr>
      <w:r>
        <w:rPr>
          <w:rFonts w:ascii="Arial" w:hAnsi="Arial" w:cs="Arial"/>
          <w:b/>
          <w:sz w:val="22"/>
          <w:szCs w:val="22"/>
        </w:rPr>
        <w:tab/>
      </w:r>
    </w:p>
    <w:p w14:paraId="38F351C4" w14:textId="2BDF9471" w:rsidR="00602CB0" w:rsidRPr="00AF0DCB" w:rsidRDefault="0030511A" w:rsidP="007F1D2F">
      <w:pPr>
        <w:tabs>
          <w:tab w:val="left" w:pos="480"/>
        </w:tabs>
        <w:spacing w:line="360" w:lineRule="auto"/>
        <w:jc w:val="both"/>
        <w:rPr>
          <w:rFonts w:ascii="Arial" w:hAnsi="Arial" w:cs="Arial"/>
          <w:b/>
          <w:sz w:val="20"/>
          <w:szCs w:val="20"/>
        </w:rPr>
      </w:pPr>
      <w:r>
        <w:rPr>
          <w:rFonts w:ascii="Arial" w:hAnsi="Arial" w:cs="Arial"/>
          <w:b/>
          <w:sz w:val="20"/>
          <w:szCs w:val="20"/>
        </w:rPr>
        <w:t>Tabela 4</w:t>
      </w:r>
      <w:r w:rsidR="00D303E6">
        <w:rPr>
          <w:rFonts w:ascii="Arial" w:hAnsi="Arial" w:cs="Arial"/>
          <w:b/>
          <w:sz w:val="20"/>
          <w:szCs w:val="20"/>
        </w:rPr>
        <w:t>: I</w:t>
      </w:r>
      <w:r w:rsidR="00AF0DCB" w:rsidRPr="00AF0DCB">
        <w:rPr>
          <w:rFonts w:ascii="Arial" w:hAnsi="Arial" w:cs="Arial"/>
          <w:b/>
          <w:sz w:val="20"/>
          <w:szCs w:val="20"/>
        </w:rPr>
        <w:t>nstrumentos psicométricos na avaliação das PP</w:t>
      </w:r>
    </w:p>
    <w:tbl>
      <w:tblPr>
        <w:tblStyle w:val="Tabelacomgrelha"/>
        <w:tblW w:w="0" w:type="auto"/>
        <w:tblLook w:val="04A0" w:firstRow="1" w:lastRow="0" w:firstColumn="1" w:lastColumn="0" w:noHBand="0" w:noVBand="1"/>
      </w:tblPr>
      <w:tblGrid>
        <w:gridCol w:w="2351"/>
        <w:gridCol w:w="1749"/>
        <w:gridCol w:w="2268"/>
        <w:gridCol w:w="2120"/>
      </w:tblGrid>
      <w:tr w:rsidR="001005B6" w14:paraId="45722B56" w14:textId="77777777" w:rsidTr="000467F1">
        <w:trPr>
          <w:trHeight w:val="348"/>
        </w:trPr>
        <w:tc>
          <w:tcPr>
            <w:tcW w:w="2351" w:type="dxa"/>
            <w:shd w:val="clear" w:color="auto" w:fill="5B9BD5" w:themeFill="accent1"/>
            <w:vAlign w:val="center"/>
          </w:tcPr>
          <w:p w14:paraId="430084EE" w14:textId="270079FC" w:rsidR="00602CB0" w:rsidRPr="00602CB0" w:rsidRDefault="00602CB0" w:rsidP="00FF30C7">
            <w:pPr>
              <w:tabs>
                <w:tab w:val="left" w:pos="480"/>
              </w:tabs>
              <w:jc w:val="center"/>
              <w:rPr>
                <w:rFonts w:ascii="Arial" w:hAnsi="Arial" w:cs="Arial"/>
                <w:b/>
                <w:sz w:val="20"/>
                <w:szCs w:val="20"/>
              </w:rPr>
            </w:pPr>
            <w:r>
              <w:rPr>
                <w:rFonts w:ascii="Arial" w:hAnsi="Arial" w:cs="Arial"/>
                <w:b/>
                <w:sz w:val="20"/>
                <w:szCs w:val="20"/>
              </w:rPr>
              <w:t>Tipo de Instrumento</w:t>
            </w:r>
          </w:p>
        </w:tc>
        <w:tc>
          <w:tcPr>
            <w:tcW w:w="1749" w:type="dxa"/>
            <w:shd w:val="clear" w:color="auto" w:fill="5B9BD5" w:themeFill="accent1"/>
            <w:vAlign w:val="center"/>
          </w:tcPr>
          <w:p w14:paraId="05F88963" w14:textId="6994ACDC" w:rsidR="00602CB0" w:rsidRPr="00602CB0" w:rsidRDefault="00602CB0" w:rsidP="00FF30C7">
            <w:pPr>
              <w:tabs>
                <w:tab w:val="left" w:pos="480"/>
              </w:tabs>
              <w:jc w:val="center"/>
              <w:rPr>
                <w:rFonts w:ascii="Arial" w:hAnsi="Arial" w:cs="Arial"/>
                <w:b/>
                <w:sz w:val="20"/>
                <w:szCs w:val="20"/>
              </w:rPr>
            </w:pPr>
            <w:r w:rsidRPr="00602CB0">
              <w:rPr>
                <w:rFonts w:ascii="Arial" w:hAnsi="Arial" w:cs="Arial"/>
                <w:b/>
                <w:sz w:val="20"/>
                <w:szCs w:val="20"/>
              </w:rPr>
              <w:t>Instrumento</w:t>
            </w:r>
          </w:p>
        </w:tc>
        <w:tc>
          <w:tcPr>
            <w:tcW w:w="2268" w:type="dxa"/>
            <w:shd w:val="clear" w:color="auto" w:fill="5B9BD5" w:themeFill="accent1"/>
            <w:vAlign w:val="center"/>
          </w:tcPr>
          <w:p w14:paraId="2ABB5629" w14:textId="12FE9445" w:rsidR="00602CB0" w:rsidRPr="00602CB0" w:rsidRDefault="00602CB0" w:rsidP="00FF30C7">
            <w:pPr>
              <w:tabs>
                <w:tab w:val="left" w:pos="480"/>
              </w:tabs>
              <w:jc w:val="center"/>
              <w:rPr>
                <w:rFonts w:ascii="Arial" w:hAnsi="Arial" w:cs="Arial"/>
                <w:b/>
                <w:sz w:val="20"/>
                <w:szCs w:val="20"/>
              </w:rPr>
            </w:pPr>
            <w:r w:rsidRPr="00602CB0">
              <w:rPr>
                <w:rFonts w:ascii="Arial" w:hAnsi="Arial" w:cs="Arial"/>
                <w:b/>
                <w:sz w:val="20"/>
                <w:szCs w:val="20"/>
              </w:rPr>
              <w:t>Referência</w:t>
            </w:r>
          </w:p>
        </w:tc>
        <w:tc>
          <w:tcPr>
            <w:tcW w:w="2120" w:type="dxa"/>
            <w:shd w:val="clear" w:color="auto" w:fill="5B9BD5" w:themeFill="accent1"/>
            <w:vAlign w:val="center"/>
          </w:tcPr>
          <w:p w14:paraId="6FE52966" w14:textId="0A577D61" w:rsidR="00602CB0" w:rsidRPr="00602CB0" w:rsidRDefault="00602CB0" w:rsidP="00FF30C7">
            <w:pPr>
              <w:tabs>
                <w:tab w:val="left" w:pos="480"/>
              </w:tabs>
              <w:jc w:val="center"/>
              <w:rPr>
                <w:rFonts w:ascii="Arial" w:hAnsi="Arial" w:cs="Arial"/>
                <w:b/>
                <w:sz w:val="20"/>
                <w:szCs w:val="20"/>
              </w:rPr>
            </w:pPr>
            <w:r w:rsidRPr="00602CB0">
              <w:rPr>
                <w:rFonts w:ascii="Arial" w:hAnsi="Arial" w:cs="Arial"/>
                <w:b/>
                <w:sz w:val="20"/>
                <w:szCs w:val="20"/>
              </w:rPr>
              <w:t>Versão Portuguesa</w:t>
            </w:r>
          </w:p>
        </w:tc>
      </w:tr>
      <w:tr w:rsidR="001005B6" w14:paraId="2D510EC2" w14:textId="77777777" w:rsidTr="000467F1">
        <w:trPr>
          <w:trHeight w:val="446"/>
        </w:trPr>
        <w:tc>
          <w:tcPr>
            <w:tcW w:w="2351" w:type="dxa"/>
            <w:vMerge w:val="restart"/>
            <w:shd w:val="clear" w:color="auto" w:fill="BDD6EE" w:themeFill="accent1" w:themeFillTint="66"/>
            <w:vAlign w:val="center"/>
          </w:tcPr>
          <w:p w14:paraId="598E76D2" w14:textId="497148DB" w:rsidR="00602CB0" w:rsidRDefault="00602CB0" w:rsidP="00FF30C7">
            <w:pPr>
              <w:tabs>
                <w:tab w:val="left" w:pos="480"/>
              </w:tabs>
              <w:jc w:val="center"/>
              <w:rPr>
                <w:rFonts w:ascii="Arial" w:hAnsi="Arial" w:cs="Arial"/>
                <w:b/>
                <w:sz w:val="18"/>
                <w:szCs w:val="18"/>
              </w:rPr>
            </w:pPr>
            <w:r>
              <w:rPr>
                <w:rFonts w:ascii="Arial" w:hAnsi="Arial" w:cs="Arial"/>
                <w:b/>
                <w:sz w:val="18"/>
                <w:szCs w:val="18"/>
              </w:rPr>
              <w:t>Entrevista Diagnóstica</w:t>
            </w:r>
          </w:p>
          <w:p w14:paraId="47F550B1" w14:textId="27E7AC94" w:rsidR="00602CB0" w:rsidRPr="00602CB0" w:rsidRDefault="00602CB0" w:rsidP="00FF30C7">
            <w:pPr>
              <w:tabs>
                <w:tab w:val="left" w:pos="480"/>
              </w:tabs>
              <w:jc w:val="center"/>
              <w:rPr>
                <w:rFonts w:ascii="Arial" w:hAnsi="Arial" w:cs="Arial"/>
                <w:b/>
                <w:sz w:val="18"/>
                <w:szCs w:val="18"/>
              </w:rPr>
            </w:pPr>
            <w:r>
              <w:rPr>
                <w:rFonts w:ascii="Arial" w:hAnsi="Arial" w:cs="Arial"/>
                <w:b/>
                <w:sz w:val="18"/>
                <w:szCs w:val="18"/>
              </w:rPr>
              <w:t>Categoria</w:t>
            </w:r>
            <w:r w:rsidR="00D1578C">
              <w:rPr>
                <w:rFonts w:ascii="Arial" w:hAnsi="Arial" w:cs="Arial"/>
                <w:b/>
                <w:sz w:val="18"/>
                <w:szCs w:val="18"/>
              </w:rPr>
              <w:t>l</w:t>
            </w:r>
          </w:p>
        </w:tc>
        <w:tc>
          <w:tcPr>
            <w:tcW w:w="1749" w:type="dxa"/>
            <w:shd w:val="clear" w:color="auto" w:fill="DEEAF6" w:themeFill="accent1" w:themeFillTint="33"/>
            <w:vAlign w:val="center"/>
          </w:tcPr>
          <w:p w14:paraId="292576F6" w14:textId="2B0B1E17" w:rsidR="00602CB0" w:rsidRPr="00602CB0" w:rsidRDefault="00602CB0" w:rsidP="00FF30C7">
            <w:pPr>
              <w:tabs>
                <w:tab w:val="left" w:pos="480"/>
              </w:tabs>
              <w:jc w:val="center"/>
              <w:rPr>
                <w:rFonts w:ascii="Arial" w:hAnsi="Arial" w:cs="Arial"/>
                <w:b/>
                <w:sz w:val="18"/>
                <w:szCs w:val="18"/>
              </w:rPr>
            </w:pPr>
            <w:r>
              <w:rPr>
                <w:rFonts w:ascii="Arial" w:hAnsi="Arial" w:cs="Arial"/>
                <w:b/>
                <w:sz w:val="18"/>
                <w:szCs w:val="18"/>
              </w:rPr>
              <w:t>SCID-II</w:t>
            </w:r>
          </w:p>
        </w:tc>
        <w:tc>
          <w:tcPr>
            <w:tcW w:w="2268" w:type="dxa"/>
            <w:vAlign w:val="center"/>
          </w:tcPr>
          <w:p w14:paraId="1D517AFC" w14:textId="5B9BA143" w:rsidR="00602CB0" w:rsidRPr="00602CB0" w:rsidRDefault="00FB7FA9" w:rsidP="00FF30C7">
            <w:pPr>
              <w:tabs>
                <w:tab w:val="left" w:pos="480"/>
              </w:tabs>
              <w:jc w:val="center"/>
              <w:rPr>
                <w:rFonts w:ascii="Arial" w:hAnsi="Arial" w:cs="Arial"/>
                <w:b/>
                <w:sz w:val="18"/>
                <w:szCs w:val="18"/>
              </w:rPr>
            </w:pPr>
            <w:r>
              <w:rPr>
                <w:rFonts w:ascii="Arial" w:hAnsi="Arial" w:cs="Arial"/>
                <w:b/>
                <w:sz w:val="18"/>
                <w:szCs w:val="18"/>
              </w:rPr>
              <w:t>First et al., 1997</w:t>
            </w:r>
            <w:r w:rsidR="009A559E">
              <w:rPr>
                <w:rFonts w:ascii="Arial" w:hAnsi="Arial" w:cs="Arial"/>
                <w:b/>
                <w:sz w:val="18"/>
                <w:szCs w:val="18"/>
              </w:rPr>
              <w:t xml:space="preserve"> [20]</w:t>
            </w:r>
          </w:p>
        </w:tc>
        <w:tc>
          <w:tcPr>
            <w:tcW w:w="2120" w:type="dxa"/>
            <w:vAlign w:val="center"/>
          </w:tcPr>
          <w:p w14:paraId="59E7D130" w14:textId="7C867EEC" w:rsidR="00602CB0" w:rsidRPr="00602CB0" w:rsidRDefault="001005B6" w:rsidP="00FF30C7">
            <w:pPr>
              <w:tabs>
                <w:tab w:val="left" w:pos="480"/>
              </w:tabs>
              <w:jc w:val="center"/>
              <w:rPr>
                <w:rFonts w:ascii="Arial" w:hAnsi="Arial" w:cs="Arial"/>
                <w:b/>
                <w:sz w:val="18"/>
                <w:szCs w:val="18"/>
              </w:rPr>
            </w:pPr>
            <w:r>
              <w:rPr>
                <w:rFonts w:ascii="Arial" w:hAnsi="Arial" w:cs="Arial"/>
                <w:b/>
                <w:sz w:val="18"/>
                <w:szCs w:val="18"/>
              </w:rPr>
              <w:t xml:space="preserve">Pinto-Gouveia </w:t>
            </w:r>
            <w:r w:rsidR="00FB7FA9">
              <w:rPr>
                <w:rFonts w:ascii="Arial" w:hAnsi="Arial" w:cs="Arial"/>
                <w:b/>
                <w:sz w:val="18"/>
                <w:szCs w:val="18"/>
              </w:rPr>
              <w:t xml:space="preserve"> e col., 2011</w:t>
            </w:r>
            <w:r w:rsidR="009A559E">
              <w:rPr>
                <w:rFonts w:ascii="Arial" w:hAnsi="Arial" w:cs="Arial"/>
                <w:b/>
                <w:sz w:val="18"/>
                <w:szCs w:val="18"/>
              </w:rPr>
              <w:t xml:space="preserve"> [21]</w:t>
            </w:r>
          </w:p>
        </w:tc>
      </w:tr>
      <w:tr w:rsidR="001005B6" w14:paraId="66BE5AAA" w14:textId="77777777" w:rsidTr="000467F1">
        <w:trPr>
          <w:trHeight w:val="389"/>
        </w:trPr>
        <w:tc>
          <w:tcPr>
            <w:tcW w:w="2351" w:type="dxa"/>
            <w:vMerge/>
            <w:shd w:val="clear" w:color="auto" w:fill="BDD6EE" w:themeFill="accent1" w:themeFillTint="66"/>
            <w:vAlign w:val="center"/>
          </w:tcPr>
          <w:p w14:paraId="19AFE6AB" w14:textId="77777777" w:rsidR="00602CB0" w:rsidRPr="00602CB0" w:rsidRDefault="00602CB0" w:rsidP="00FF30C7">
            <w:pPr>
              <w:tabs>
                <w:tab w:val="left" w:pos="480"/>
              </w:tabs>
              <w:jc w:val="center"/>
              <w:rPr>
                <w:rFonts w:ascii="Arial" w:hAnsi="Arial" w:cs="Arial"/>
                <w:b/>
                <w:sz w:val="18"/>
                <w:szCs w:val="18"/>
              </w:rPr>
            </w:pPr>
          </w:p>
        </w:tc>
        <w:tc>
          <w:tcPr>
            <w:tcW w:w="1749" w:type="dxa"/>
            <w:shd w:val="clear" w:color="auto" w:fill="DEEAF6" w:themeFill="accent1" w:themeFillTint="33"/>
            <w:vAlign w:val="center"/>
          </w:tcPr>
          <w:p w14:paraId="0C30FED3" w14:textId="648E1F3C" w:rsidR="00602CB0" w:rsidRPr="00602CB0" w:rsidRDefault="00602CB0" w:rsidP="00FF30C7">
            <w:pPr>
              <w:tabs>
                <w:tab w:val="left" w:pos="480"/>
              </w:tabs>
              <w:jc w:val="center"/>
              <w:rPr>
                <w:rFonts w:ascii="Arial" w:hAnsi="Arial" w:cs="Arial"/>
                <w:b/>
                <w:sz w:val="18"/>
                <w:szCs w:val="18"/>
              </w:rPr>
            </w:pPr>
            <w:r>
              <w:rPr>
                <w:rFonts w:ascii="Arial" w:hAnsi="Arial" w:cs="Arial"/>
                <w:b/>
                <w:sz w:val="18"/>
                <w:szCs w:val="18"/>
              </w:rPr>
              <w:t>IPDE</w:t>
            </w:r>
          </w:p>
        </w:tc>
        <w:tc>
          <w:tcPr>
            <w:tcW w:w="2268" w:type="dxa"/>
            <w:vAlign w:val="center"/>
          </w:tcPr>
          <w:p w14:paraId="3B9A06A9" w14:textId="77777777" w:rsidR="009A559E" w:rsidRDefault="00FB7FA9" w:rsidP="00FF30C7">
            <w:pPr>
              <w:tabs>
                <w:tab w:val="left" w:pos="480"/>
              </w:tabs>
              <w:jc w:val="center"/>
              <w:rPr>
                <w:rFonts w:ascii="Arial" w:hAnsi="Arial" w:cs="Arial"/>
                <w:b/>
                <w:sz w:val="18"/>
                <w:szCs w:val="18"/>
              </w:rPr>
            </w:pPr>
            <w:r>
              <w:rPr>
                <w:rFonts w:ascii="Arial" w:hAnsi="Arial" w:cs="Arial"/>
                <w:b/>
                <w:sz w:val="18"/>
                <w:szCs w:val="18"/>
              </w:rPr>
              <w:t xml:space="preserve">Loranger et al., </w:t>
            </w:r>
          </w:p>
          <w:p w14:paraId="4EAC89D1" w14:textId="1EFE51DF" w:rsidR="00602CB0" w:rsidRPr="00602CB0" w:rsidRDefault="00FB7FA9" w:rsidP="00FF30C7">
            <w:pPr>
              <w:tabs>
                <w:tab w:val="left" w:pos="480"/>
              </w:tabs>
              <w:jc w:val="center"/>
              <w:rPr>
                <w:rFonts w:ascii="Arial" w:hAnsi="Arial" w:cs="Arial"/>
                <w:b/>
                <w:sz w:val="18"/>
                <w:szCs w:val="18"/>
              </w:rPr>
            </w:pPr>
            <w:r>
              <w:rPr>
                <w:rFonts w:ascii="Arial" w:hAnsi="Arial" w:cs="Arial"/>
                <w:b/>
                <w:sz w:val="18"/>
                <w:szCs w:val="18"/>
              </w:rPr>
              <w:t>1995</w:t>
            </w:r>
            <w:r w:rsidR="009A559E">
              <w:rPr>
                <w:rFonts w:ascii="Arial" w:hAnsi="Arial" w:cs="Arial"/>
                <w:b/>
                <w:sz w:val="18"/>
                <w:szCs w:val="18"/>
              </w:rPr>
              <w:t xml:space="preserve"> [22]</w:t>
            </w:r>
          </w:p>
        </w:tc>
        <w:tc>
          <w:tcPr>
            <w:tcW w:w="2120" w:type="dxa"/>
            <w:vAlign w:val="center"/>
          </w:tcPr>
          <w:p w14:paraId="4C2FF45C" w14:textId="77777777" w:rsidR="00602CB0" w:rsidRPr="00602CB0" w:rsidRDefault="00602CB0" w:rsidP="00FF30C7">
            <w:pPr>
              <w:tabs>
                <w:tab w:val="left" w:pos="480"/>
              </w:tabs>
              <w:jc w:val="center"/>
              <w:rPr>
                <w:rFonts w:ascii="Arial" w:hAnsi="Arial" w:cs="Arial"/>
                <w:b/>
                <w:sz w:val="18"/>
                <w:szCs w:val="18"/>
              </w:rPr>
            </w:pPr>
          </w:p>
        </w:tc>
      </w:tr>
      <w:tr w:rsidR="001005B6" w14:paraId="7C0E2AE8" w14:textId="77777777" w:rsidTr="000467F1">
        <w:tc>
          <w:tcPr>
            <w:tcW w:w="2351" w:type="dxa"/>
            <w:vMerge w:val="restart"/>
            <w:shd w:val="clear" w:color="auto" w:fill="BDD6EE" w:themeFill="accent1" w:themeFillTint="66"/>
            <w:vAlign w:val="center"/>
          </w:tcPr>
          <w:p w14:paraId="4B2A76AD" w14:textId="37179913" w:rsidR="00602CB0" w:rsidRDefault="00602CB0" w:rsidP="00FF30C7">
            <w:pPr>
              <w:tabs>
                <w:tab w:val="left" w:pos="480"/>
              </w:tabs>
              <w:jc w:val="center"/>
              <w:rPr>
                <w:rFonts w:ascii="Arial" w:hAnsi="Arial" w:cs="Arial"/>
                <w:b/>
                <w:sz w:val="18"/>
                <w:szCs w:val="18"/>
              </w:rPr>
            </w:pPr>
            <w:r>
              <w:rPr>
                <w:rFonts w:ascii="Arial" w:hAnsi="Arial" w:cs="Arial"/>
                <w:b/>
                <w:sz w:val="18"/>
                <w:szCs w:val="18"/>
              </w:rPr>
              <w:t>Questionário Diagnóstico</w:t>
            </w:r>
          </w:p>
          <w:p w14:paraId="3E1BD5CB" w14:textId="34857A1D" w:rsidR="00602CB0" w:rsidRPr="00602CB0" w:rsidRDefault="00602CB0" w:rsidP="00FF30C7">
            <w:pPr>
              <w:tabs>
                <w:tab w:val="left" w:pos="480"/>
              </w:tabs>
              <w:jc w:val="center"/>
              <w:rPr>
                <w:rFonts w:ascii="Arial" w:hAnsi="Arial" w:cs="Arial"/>
                <w:b/>
                <w:sz w:val="18"/>
                <w:szCs w:val="18"/>
              </w:rPr>
            </w:pPr>
            <w:r>
              <w:rPr>
                <w:rFonts w:ascii="Arial" w:hAnsi="Arial" w:cs="Arial"/>
                <w:b/>
                <w:sz w:val="18"/>
                <w:szCs w:val="18"/>
              </w:rPr>
              <w:t>Categoria</w:t>
            </w:r>
            <w:r w:rsidR="00813639">
              <w:rPr>
                <w:rFonts w:ascii="Arial" w:hAnsi="Arial" w:cs="Arial"/>
                <w:b/>
                <w:sz w:val="18"/>
                <w:szCs w:val="18"/>
              </w:rPr>
              <w:t>l</w:t>
            </w:r>
          </w:p>
        </w:tc>
        <w:tc>
          <w:tcPr>
            <w:tcW w:w="1749" w:type="dxa"/>
            <w:shd w:val="clear" w:color="auto" w:fill="DEEAF6" w:themeFill="accent1" w:themeFillTint="33"/>
            <w:vAlign w:val="center"/>
          </w:tcPr>
          <w:p w14:paraId="54610C47" w14:textId="77777777" w:rsidR="00602CB0" w:rsidRDefault="00602CB0" w:rsidP="00FF30C7">
            <w:pPr>
              <w:tabs>
                <w:tab w:val="left" w:pos="480"/>
              </w:tabs>
              <w:jc w:val="center"/>
              <w:rPr>
                <w:rFonts w:ascii="Arial" w:hAnsi="Arial" w:cs="Arial"/>
                <w:b/>
                <w:sz w:val="18"/>
                <w:szCs w:val="18"/>
              </w:rPr>
            </w:pPr>
          </w:p>
          <w:p w14:paraId="364039CB" w14:textId="657A9A37" w:rsidR="00602CB0" w:rsidRPr="00602CB0" w:rsidRDefault="00602CB0" w:rsidP="00FF30C7">
            <w:pPr>
              <w:tabs>
                <w:tab w:val="left" w:pos="480"/>
              </w:tabs>
              <w:jc w:val="center"/>
              <w:rPr>
                <w:rFonts w:ascii="Arial" w:hAnsi="Arial" w:cs="Arial"/>
                <w:b/>
                <w:sz w:val="18"/>
                <w:szCs w:val="18"/>
              </w:rPr>
            </w:pPr>
            <w:r>
              <w:rPr>
                <w:rFonts w:ascii="Arial" w:hAnsi="Arial" w:cs="Arial"/>
                <w:b/>
                <w:sz w:val="18"/>
                <w:szCs w:val="18"/>
              </w:rPr>
              <w:t>MCMI-III</w:t>
            </w:r>
          </w:p>
          <w:p w14:paraId="4CE5A5FC" w14:textId="77777777" w:rsidR="00602CB0" w:rsidRPr="00602CB0" w:rsidRDefault="00602CB0" w:rsidP="00FF30C7">
            <w:pPr>
              <w:tabs>
                <w:tab w:val="left" w:pos="480"/>
              </w:tabs>
              <w:jc w:val="center"/>
              <w:rPr>
                <w:rFonts w:ascii="Arial" w:hAnsi="Arial" w:cs="Arial"/>
                <w:b/>
                <w:sz w:val="18"/>
                <w:szCs w:val="18"/>
              </w:rPr>
            </w:pPr>
          </w:p>
        </w:tc>
        <w:tc>
          <w:tcPr>
            <w:tcW w:w="2268" w:type="dxa"/>
            <w:vAlign w:val="center"/>
          </w:tcPr>
          <w:p w14:paraId="211D9B33" w14:textId="1D978EA3" w:rsidR="00602CB0" w:rsidRPr="00602CB0" w:rsidRDefault="00FB7FA9" w:rsidP="00FF30C7">
            <w:pPr>
              <w:tabs>
                <w:tab w:val="left" w:pos="480"/>
              </w:tabs>
              <w:jc w:val="center"/>
              <w:rPr>
                <w:rFonts w:ascii="Arial" w:hAnsi="Arial" w:cs="Arial"/>
                <w:b/>
                <w:sz w:val="18"/>
                <w:szCs w:val="18"/>
              </w:rPr>
            </w:pPr>
            <w:r>
              <w:rPr>
                <w:rFonts w:ascii="Arial" w:hAnsi="Arial" w:cs="Arial"/>
                <w:b/>
                <w:sz w:val="18"/>
                <w:szCs w:val="18"/>
              </w:rPr>
              <w:t>Millon, 2009</w:t>
            </w:r>
            <w:r w:rsidR="009A559E">
              <w:rPr>
                <w:rFonts w:ascii="Arial" w:hAnsi="Arial" w:cs="Arial"/>
                <w:b/>
                <w:sz w:val="18"/>
                <w:szCs w:val="18"/>
              </w:rPr>
              <w:t xml:space="preserve"> [23]</w:t>
            </w:r>
          </w:p>
        </w:tc>
        <w:tc>
          <w:tcPr>
            <w:tcW w:w="2120" w:type="dxa"/>
            <w:vAlign w:val="center"/>
          </w:tcPr>
          <w:p w14:paraId="07D7C787" w14:textId="77777777" w:rsidR="00602CB0" w:rsidRPr="00602CB0" w:rsidRDefault="00602CB0" w:rsidP="00FF30C7">
            <w:pPr>
              <w:tabs>
                <w:tab w:val="left" w:pos="480"/>
              </w:tabs>
              <w:jc w:val="center"/>
              <w:rPr>
                <w:rFonts w:ascii="Arial" w:hAnsi="Arial" w:cs="Arial"/>
                <w:b/>
                <w:sz w:val="18"/>
                <w:szCs w:val="18"/>
              </w:rPr>
            </w:pPr>
          </w:p>
        </w:tc>
      </w:tr>
      <w:tr w:rsidR="001005B6" w14:paraId="63923A94" w14:textId="77777777" w:rsidTr="000467F1">
        <w:tc>
          <w:tcPr>
            <w:tcW w:w="2351" w:type="dxa"/>
            <w:vMerge/>
            <w:shd w:val="clear" w:color="auto" w:fill="BDD6EE" w:themeFill="accent1" w:themeFillTint="66"/>
            <w:vAlign w:val="center"/>
          </w:tcPr>
          <w:p w14:paraId="4690EE35" w14:textId="77777777" w:rsidR="00602CB0" w:rsidRPr="00602CB0" w:rsidRDefault="00602CB0" w:rsidP="00FF30C7">
            <w:pPr>
              <w:tabs>
                <w:tab w:val="left" w:pos="480"/>
              </w:tabs>
              <w:jc w:val="center"/>
              <w:rPr>
                <w:rFonts w:ascii="Arial" w:hAnsi="Arial" w:cs="Arial"/>
                <w:b/>
                <w:sz w:val="18"/>
                <w:szCs w:val="18"/>
              </w:rPr>
            </w:pPr>
          </w:p>
        </w:tc>
        <w:tc>
          <w:tcPr>
            <w:tcW w:w="1749" w:type="dxa"/>
            <w:shd w:val="clear" w:color="auto" w:fill="DEEAF6" w:themeFill="accent1" w:themeFillTint="33"/>
            <w:vAlign w:val="center"/>
          </w:tcPr>
          <w:p w14:paraId="2A20DB35" w14:textId="77777777" w:rsidR="00602CB0" w:rsidRPr="00602CB0" w:rsidRDefault="00602CB0" w:rsidP="00FF30C7">
            <w:pPr>
              <w:tabs>
                <w:tab w:val="left" w:pos="480"/>
              </w:tabs>
              <w:jc w:val="center"/>
              <w:rPr>
                <w:rFonts w:ascii="Arial" w:hAnsi="Arial" w:cs="Arial"/>
                <w:b/>
                <w:sz w:val="18"/>
                <w:szCs w:val="18"/>
              </w:rPr>
            </w:pPr>
          </w:p>
          <w:p w14:paraId="58F60347" w14:textId="2B7B1583" w:rsidR="00602CB0" w:rsidRDefault="00602CB0" w:rsidP="00FF30C7">
            <w:pPr>
              <w:tabs>
                <w:tab w:val="left" w:pos="480"/>
              </w:tabs>
              <w:jc w:val="center"/>
              <w:rPr>
                <w:rFonts w:ascii="Arial" w:hAnsi="Arial" w:cs="Arial"/>
                <w:b/>
                <w:sz w:val="18"/>
                <w:szCs w:val="18"/>
              </w:rPr>
            </w:pPr>
            <w:r>
              <w:rPr>
                <w:rFonts w:ascii="Arial" w:hAnsi="Arial" w:cs="Arial"/>
                <w:b/>
                <w:sz w:val="18"/>
                <w:szCs w:val="18"/>
              </w:rPr>
              <w:t>MMPI-II</w:t>
            </w:r>
          </w:p>
          <w:p w14:paraId="410F3EB2" w14:textId="77777777" w:rsidR="00602CB0" w:rsidRPr="00602CB0" w:rsidRDefault="00602CB0" w:rsidP="00FF30C7">
            <w:pPr>
              <w:tabs>
                <w:tab w:val="left" w:pos="480"/>
              </w:tabs>
              <w:jc w:val="center"/>
              <w:rPr>
                <w:rFonts w:ascii="Arial" w:hAnsi="Arial" w:cs="Arial"/>
                <w:b/>
                <w:sz w:val="18"/>
                <w:szCs w:val="18"/>
              </w:rPr>
            </w:pPr>
          </w:p>
        </w:tc>
        <w:tc>
          <w:tcPr>
            <w:tcW w:w="2268" w:type="dxa"/>
            <w:vAlign w:val="center"/>
          </w:tcPr>
          <w:p w14:paraId="00E50B88" w14:textId="5A47C6A6" w:rsidR="00602CB0" w:rsidRPr="00602CB0" w:rsidRDefault="00FB7FA9" w:rsidP="00FF30C7">
            <w:pPr>
              <w:tabs>
                <w:tab w:val="left" w:pos="480"/>
              </w:tabs>
              <w:jc w:val="center"/>
              <w:rPr>
                <w:rFonts w:ascii="Arial" w:hAnsi="Arial" w:cs="Arial"/>
                <w:b/>
                <w:sz w:val="18"/>
                <w:szCs w:val="18"/>
              </w:rPr>
            </w:pPr>
            <w:r>
              <w:rPr>
                <w:rFonts w:ascii="Arial" w:hAnsi="Arial" w:cs="Arial"/>
                <w:b/>
                <w:sz w:val="18"/>
                <w:szCs w:val="18"/>
              </w:rPr>
              <w:t>Butsher et al., 1989</w:t>
            </w:r>
            <w:r w:rsidR="009A559E">
              <w:rPr>
                <w:rFonts w:ascii="Arial" w:hAnsi="Arial" w:cs="Arial"/>
                <w:b/>
                <w:sz w:val="18"/>
                <w:szCs w:val="18"/>
              </w:rPr>
              <w:t xml:space="preserve"> [24]</w:t>
            </w:r>
          </w:p>
        </w:tc>
        <w:tc>
          <w:tcPr>
            <w:tcW w:w="2120" w:type="dxa"/>
            <w:vAlign w:val="center"/>
          </w:tcPr>
          <w:p w14:paraId="752F83BD" w14:textId="77777777" w:rsidR="000467F1" w:rsidRDefault="00FB7FA9" w:rsidP="00FF30C7">
            <w:pPr>
              <w:tabs>
                <w:tab w:val="left" w:pos="480"/>
              </w:tabs>
              <w:jc w:val="center"/>
              <w:rPr>
                <w:rFonts w:ascii="Arial" w:hAnsi="Arial" w:cs="Arial"/>
                <w:b/>
                <w:sz w:val="18"/>
                <w:szCs w:val="18"/>
              </w:rPr>
            </w:pPr>
            <w:r>
              <w:rPr>
                <w:rFonts w:ascii="Arial" w:hAnsi="Arial" w:cs="Arial"/>
                <w:b/>
                <w:sz w:val="18"/>
                <w:szCs w:val="18"/>
              </w:rPr>
              <w:t xml:space="preserve">Silva e col., </w:t>
            </w:r>
          </w:p>
          <w:p w14:paraId="6DF82437" w14:textId="0E9CBA6E" w:rsidR="00602CB0" w:rsidRPr="00602CB0" w:rsidRDefault="00FB7FA9" w:rsidP="00FF30C7">
            <w:pPr>
              <w:tabs>
                <w:tab w:val="left" w:pos="480"/>
              </w:tabs>
              <w:jc w:val="center"/>
              <w:rPr>
                <w:rFonts w:ascii="Arial" w:hAnsi="Arial" w:cs="Arial"/>
                <w:b/>
                <w:sz w:val="18"/>
                <w:szCs w:val="18"/>
              </w:rPr>
            </w:pPr>
            <w:r>
              <w:rPr>
                <w:rFonts w:ascii="Arial" w:hAnsi="Arial" w:cs="Arial"/>
                <w:b/>
                <w:sz w:val="18"/>
                <w:szCs w:val="18"/>
              </w:rPr>
              <w:t>2006</w:t>
            </w:r>
            <w:r w:rsidR="009A559E">
              <w:rPr>
                <w:rFonts w:ascii="Arial" w:hAnsi="Arial" w:cs="Arial"/>
                <w:b/>
                <w:sz w:val="18"/>
                <w:szCs w:val="18"/>
              </w:rPr>
              <w:t xml:space="preserve"> [25]</w:t>
            </w:r>
          </w:p>
        </w:tc>
      </w:tr>
      <w:tr w:rsidR="001005B6" w14:paraId="320BC9D0" w14:textId="77777777" w:rsidTr="000467F1">
        <w:trPr>
          <w:trHeight w:val="403"/>
        </w:trPr>
        <w:tc>
          <w:tcPr>
            <w:tcW w:w="2351" w:type="dxa"/>
            <w:vMerge w:val="restart"/>
            <w:shd w:val="clear" w:color="auto" w:fill="BDD6EE" w:themeFill="accent1" w:themeFillTint="66"/>
            <w:vAlign w:val="center"/>
          </w:tcPr>
          <w:p w14:paraId="5423C072" w14:textId="7A9AB70B" w:rsidR="00602CB0" w:rsidRDefault="00602CB0" w:rsidP="00FF30C7">
            <w:pPr>
              <w:tabs>
                <w:tab w:val="left" w:pos="480"/>
              </w:tabs>
              <w:jc w:val="center"/>
              <w:rPr>
                <w:rFonts w:ascii="Arial" w:hAnsi="Arial" w:cs="Arial"/>
                <w:b/>
                <w:sz w:val="18"/>
                <w:szCs w:val="18"/>
              </w:rPr>
            </w:pPr>
            <w:r>
              <w:rPr>
                <w:rFonts w:ascii="Arial" w:hAnsi="Arial" w:cs="Arial"/>
                <w:b/>
                <w:sz w:val="18"/>
                <w:szCs w:val="18"/>
              </w:rPr>
              <w:t>Questionário Dimensional</w:t>
            </w:r>
          </w:p>
          <w:p w14:paraId="7BDE3B05" w14:textId="73AFA159" w:rsidR="00602CB0" w:rsidRPr="00602CB0" w:rsidRDefault="001005B6" w:rsidP="001005B6">
            <w:pPr>
              <w:tabs>
                <w:tab w:val="left" w:pos="480"/>
              </w:tabs>
              <w:jc w:val="center"/>
              <w:rPr>
                <w:rFonts w:ascii="Arial" w:hAnsi="Arial" w:cs="Arial"/>
                <w:b/>
                <w:sz w:val="18"/>
                <w:szCs w:val="18"/>
              </w:rPr>
            </w:pPr>
            <w:r>
              <w:rPr>
                <w:rFonts w:ascii="Arial" w:hAnsi="Arial" w:cs="Arial"/>
                <w:b/>
                <w:sz w:val="18"/>
                <w:szCs w:val="18"/>
              </w:rPr>
              <w:t>(população g</w:t>
            </w:r>
            <w:r w:rsidR="00602CB0">
              <w:rPr>
                <w:rFonts w:ascii="Arial" w:hAnsi="Arial" w:cs="Arial"/>
                <w:b/>
                <w:sz w:val="18"/>
                <w:szCs w:val="18"/>
              </w:rPr>
              <w:t>eral)</w:t>
            </w:r>
          </w:p>
        </w:tc>
        <w:tc>
          <w:tcPr>
            <w:tcW w:w="1749" w:type="dxa"/>
            <w:shd w:val="clear" w:color="auto" w:fill="DEEAF6" w:themeFill="accent1" w:themeFillTint="33"/>
            <w:vAlign w:val="center"/>
          </w:tcPr>
          <w:p w14:paraId="2BA2E961" w14:textId="77777777" w:rsidR="00602CB0" w:rsidRDefault="00602CB0" w:rsidP="00FF30C7">
            <w:pPr>
              <w:tabs>
                <w:tab w:val="left" w:pos="480"/>
              </w:tabs>
              <w:jc w:val="center"/>
              <w:rPr>
                <w:rFonts w:ascii="Arial" w:hAnsi="Arial" w:cs="Arial"/>
                <w:b/>
                <w:sz w:val="18"/>
                <w:szCs w:val="18"/>
              </w:rPr>
            </w:pPr>
          </w:p>
          <w:p w14:paraId="23DFFDBD" w14:textId="6135C802" w:rsidR="00602CB0" w:rsidRDefault="00602CB0" w:rsidP="00FF30C7">
            <w:pPr>
              <w:tabs>
                <w:tab w:val="left" w:pos="480"/>
              </w:tabs>
              <w:jc w:val="center"/>
              <w:rPr>
                <w:rFonts w:ascii="Arial" w:hAnsi="Arial" w:cs="Arial"/>
                <w:b/>
                <w:sz w:val="18"/>
                <w:szCs w:val="18"/>
              </w:rPr>
            </w:pPr>
            <w:r>
              <w:rPr>
                <w:rFonts w:ascii="Arial" w:hAnsi="Arial" w:cs="Arial"/>
                <w:b/>
                <w:sz w:val="18"/>
                <w:szCs w:val="18"/>
              </w:rPr>
              <w:t>EPQ</w:t>
            </w:r>
          </w:p>
          <w:p w14:paraId="178B274E" w14:textId="5590B5FF" w:rsidR="00602CB0" w:rsidRPr="00602CB0" w:rsidRDefault="00602CB0" w:rsidP="00FF30C7">
            <w:pPr>
              <w:tabs>
                <w:tab w:val="left" w:pos="480"/>
              </w:tabs>
              <w:jc w:val="center"/>
              <w:rPr>
                <w:rFonts w:ascii="Arial" w:hAnsi="Arial" w:cs="Arial"/>
                <w:b/>
                <w:sz w:val="18"/>
                <w:szCs w:val="18"/>
              </w:rPr>
            </w:pPr>
          </w:p>
        </w:tc>
        <w:tc>
          <w:tcPr>
            <w:tcW w:w="2268" w:type="dxa"/>
            <w:vAlign w:val="center"/>
          </w:tcPr>
          <w:p w14:paraId="506F91CF" w14:textId="1F9E2F8D" w:rsidR="00602CB0" w:rsidRPr="00602CB0" w:rsidRDefault="00FB7FA9" w:rsidP="00FF30C7">
            <w:pPr>
              <w:tabs>
                <w:tab w:val="left" w:pos="480"/>
              </w:tabs>
              <w:jc w:val="center"/>
              <w:rPr>
                <w:rFonts w:ascii="Arial" w:hAnsi="Arial" w:cs="Arial"/>
                <w:b/>
                <w:sz w:val="18"/>
                <w:szCs w:val="18"/>
              </w:rPr>
            </w:pPr>
            <w:r>
              <w:rPr>
                <w:rFonts w:ascii="Arial" w:hAnsi="Arial" w:cs="Arial"/>
                <w:b/>
                <w:sz w:val="18"/>
                <w:szCs w:val="18"/>
              </w:rPr>
              <w:t>Eysenck</w:t>
            </w:r>
            <w:r w:rsidR="008754E3">
              <w:rPr>
                <w:rFonts w:ascii="Arial" w:hAnsi="Arial" w:cs="Arial"/>
                <w:b/>
                <w:sz w:val="18"/>
                <w:szCs w:val="18"/>
              </w:rPr>
              <w:t xml:space="preserve"> &amp; Eysenck</w:t>
            </w:r>
            <w:r>
              <w:rPr>
                <w:rFonts w:ascii="Arial" w:hAnsi="Arial" w:cs="Arial"/>
                <w:b/>
                <w:sz w:val="18"/>
                <w:szCs w:val="18"/>
              </w:rPr>
              <w:t>, 1969</w:t>
            </w:r>
            <w:r w:rsidR="00D677B5">
              <w:rPr>
                <w:rFonts w:ascii="Arial" w:hAnsi="Arial" w:cs="Arial"/>
                <w:b/>
                <w:sz w:val="18"/>
                <w:szCs w:val="18"/>
              </w:rPr>
              <w:t xml:space="preserve"> [27]</w:t>
            </w:r>
          </w:p>
        </w:tc>
        <w:tc>
          <w:tcPr>
            <w:tcW w:w="2120" w:type="dxa"/>
            <w:vAlign w:val="center"/>
          </w:tcPr>
          <w:p w14:paraId="63398E0F" w14:textId="1292FD22" w:rsidR="00602CB0" w:rsidRPr="00602CB0" w:rsidRDefault="008754E3" w:rsidP="00FF30C7">
            <w:pPr>
              <w:tabs>
                <w:tab w:val="left" w:pos="480"/>
              </w:tabs>
              <w:jc w:val="center"/>
              <w:rPr>
                <w:rFonts w:ascii="Arial" w:hAnsi="Arial" w:cs="Arial"/>
                <w:b/>
                <w:sz w:val="18"/>
                <w:szCs w:val="18"/>
              </w:rPr>
            </w:pPr>
            <w:r>
              <w:rPr>
                <w:rFonts w:ascii="Arial" w:hAnsi="Arial" w:cs="Arial"/>
                <w:b/>
                <w:sz w:val="18"/>
                <w:szCs w:val="18"/>
              </w:rPr>
              <w:t>Almiro e Simões</w:t>
            </w:r>
            <w:r w:rsidR="00FB7FA9">
              <w:rPr>
                <w:rFonts w:ascii="Arial" w:hAnsi="Arial" w:cs="Arial"/>
                <w:b/>
                <w:sz w:val="18"/>
                <w:szCs w:val="18"/>
              </w:rPr>
              <w:t>, 2016</w:t>
            </w:r>
            <w:r w:rsidR="00D677B5">
              <w:rPr>
                <w:rFonts w:ascii="Arial" w:hAnsi="Arial" w:cs="Arial"/>
                <w:b/>
                <w:sz w:val="18"/>
                <w:szCs w:val="18"/>
              </w:rPr>
              <w:t xml:space="preserve"> [28]</w:t>
            </w:r>
          </w:p>
        </w:tc>
      </w:tr>
      <w:tr w:rsidR="001005B6" w14:paraId="52A1D935" w14:textId="77777777" w:rsidTr="000467F1">
        <w:tc>
          <w:tcPr>
            <w:tcW w:w="2351" w:type="dxa"/>
            <w:vMerge/>
            <w:shd w:val="clear" w:color="auto" w:fill="BDD6EE" w:themeFill="accent1" w:themeFillTint="66"/>
            <w:vAlign w:val="center"/>
          </w:tcPr>
          <w:p w14:paraId="094A0DC7" w14:textId="77777777" w:rsidR="00602CB0" w:rsidRPr="00602CB0" w:rsidRDefault="00602CB0" w:rsidP="00FF30C7">
            <w:pPr>
              <w:tabs>
                <w:tab w:val="left" w:pos="480"/>
              </w:tabs>
              <w:jc w:val="center"/>
              <w:rPr>
                <w:rFonts w:ascii="Arial" w:hAnsi="Arial" w:cs="Arial"/>
                <w:b/>
                <w:sz w:val="18"/>
                <w:szCs w:val="18"/>
              </w:rPr>
            </w:pPr>
          </w:p>
        </w:tc>
        <w:tc>
          <w:tcPr>
            <w:tcW w:w="1749" w:type="dxa"/>
            <w:shd w:val="clear" w:color="auto" w:fill="DEEAF6" w:themeFill="accent1" w:themeFillTint="33"/>
            <w:vAlign w:val="center"/>
          </w:tcPr>
          <w:p w14:paraId="49864ACF" w14:textId="77777777" w:rsidR="00602CB0" w:rsidRPr="00602CB0" w:rsidRDefault="00602CB0" w:rsidP="00FF30C7">
            <w:pPr>
              <w:tabs>
                <w:tab w:val="left" w:pos="480"/>
              </w:tabs>
              <w:jc w:val="center"/>
              <w:rPr>
                <w:rFonts w:ascii="Arial" w:hAnsi="Arial" w:cs="Arial"/>
                <w:b/>
                <w:sz w:val="18"/>
                <w:szCs w:val="18"/>
              </w:rPr>
            </w:pPr>
          </w:p>
          <w:p w14:paraId="63160AC8" w14:textId="42276278" w:rsidR="00602CB0" w:rsidRDefault="008754E3" w:rsidP="00FF30C7">
            <w:pPr>
              <w:tabs>
                <w:tab w:val="left" w:pos="480"/>
              </w:tabs>
              <w:jc w:val="center"/>
              <w:rPr>
                <w:rFonts w:ascii="Arial" w:hAnsi="Arial" w:cs="Arial"/>
                <w:b/>
                <w:sz w:val="18"/>
                <w:szCs w:val="18"/>
              </w:rPr>
            </w:pPr>
            <w:r>
              <w:rPr>
                <w:rFonts w:ascii="Arial" w:hAnsi="Arial" w:cs="Arial"/>
                <w:b/>
                <w:sz w:val="18"/>
                <w:szCs w:val="18"/>
              </w:rPr>
              <w:t>NEO-PI-R</w:t>
            </w:r>
          </w:p>
          <w:p w14:paraId="78FF3D44" w14:textId="77777777" w:rsidR="00602CB0" w:rsidRPr="00602CB0" w:rsidRDefault="00602CB0" w:rsidP="00FF30C7">
            <w:pPr>
              <w:tabs>
                <w:tab w:val="left" w:pos="480"/>
              </w:tabs>
              <w:jc w:val="center"/>
              <w:rPr>
                <w:rFonts w:ascii="Arial" w:hAnsi="Arial" w:cs="Arial"/>
                <w:b/>
                <w:sz w:val="18"/>
                <w:szCs w:val="18"/>
              </w:rPr>
            </w:pPr>
          </w:p>
        </w:tc>
        <w:tc>
          <w:tcPr>
            <w:tcW w:w="2268" w:type="dxa"/>
            <w:vAlign w:val="center"/>
          </w:tcPr>
          <w:p w14:paraId="24CC76D5" w14:textId="77777777" w:rsidR="0004363B" w:rsidRDefault="00F26ABF" w:rsidP="00FF30C7">
            <w:pPr>
              <w:tabs>
                <w:tab w:val="left" w:pos="480"/>
              </w:tabs>
              <w:jc w:val="center"/>
              <w:rPr>
                <w:rFonts w:ascii="Arial" w:hAnsi="Arial" w:cs="Arial"/>
                <w:b/>
                <w:sz w:val="18"/>
                <w:szCs w:val="18"/>
              </w:rPr>
            </w:pPr>
            <w:r>
              <w:rPr>
                <w:rFonts w:ascii="Arial" w:hAnsi="Arial" w:cs="Arial"/>
                <w:b/>
                <w:sz w:val="18"/>
                <w:szCs w:val="18"/>
              </w:rPr>
              <w:t>Costa &amp; McCr</w:t>
            </w:r>
            <w:r w:rsidR="008754E3">
              <w:rPr>
                <w:rFonts w:ascii="Arial" w:hAnsi="Arial" w:cs="Arial"/>
                <w:b/>
                <w:sz w:val="18"/>
                <w:szCs w:val="18"/>
              </w:rPr>
              <w:t xml:space="preserve">ae, </w:t>
            </w:r>
          </w:p>
          <w:p w14:paraId="72DE5FD2" w14:textId="2C05AAB7" w:rsidR="00602CB0" w:rsidRPr="00602CB0" w:rsidRDefault="008754E3" w:rsidP="00FF30C7">
            <w:pPr>
              <w:tabs>
                <w:tab w:val="left" w:pos="480"/>
              </w:tabs>
              <w:jc w:val="center"/>
              <w:rPr>
                <w:rFonts w:ascii="Arial" w:hAnsi="Arial" w:cs="Arial"/>
                <w:b/>
                <w:sz w:val="18"/>
                <w:szCs w:val="18"/>
              </w:rPr>
            </w:pPr>
            <w:r>
              <w:rPr>
                <w:rFonts w:ascii="Arial" w:hAnsi="Arial" w:cs="Arial"/>
                <w:b/>
                <w:sz w:val="18"/>
                <w:szCs w:val="18"/>
              </w:rPr>
              <w:t>1992</w:t>
            </w:r>
            <w:r w:rsidR="00D677B5">
              <w:rPr>
                <w:rFonts w:ascii="Arial" w:hAnsi="Arial" w:cs="Arial"/>
                <w:b/>
                <w:sz w:val="18"/>
                <w:szCs w:val="18"/>
              </w:rPr>
              <w:t xml:space="preserve"> [29]</w:t>
            </w:r>
          </w:p>
        </w:tc>
        <w:tc>
          <w:tcPr>
            <w:tcW w:w="2120" w:type="dxa"/>
            <w:vAlign w:val="center"/>
          </w:tcPr>
          <w:p w14:paraId="6F03B5E6" w14:textId="77777777" w:rsidR="000467F1" w:rsidRDefault="008754E3" w:rsidP="00FF30C7">
            <w:pPr>
              <w:tabs>
                <w:tab w:val="left" w:pos="480"/>
              </w:tabs>
              <w:jc w:val="center"/>
              <w:rPr>
                <w:rFonts w:ascii="Arial" w:hAnsi="Arial" w:cs="Arial"/>
                <w:b/>
                <w:sz w:val="18"/>
                <w:szCs w:val="18"/>
              </w:rPr>
            </w:pPr>
            <w:r>
              <w:rPr>
                <w:rFonts w:ascii="Arial" w:hAnsi="Arial" w:cs="Arial"/>
                <w:b/>
                <w:sz w:val="18"/>
                <w:szCs w:val="18"/>
              </w:rPr>
              <w:t xml:space="preserve">Lima &amp; Simões, </w:t>
            </w:r>
          </w:p>
          <w:p w14:paraId="580F00E3" w14:textId="427268B4" w:rsidR="00602CB0" w:rsidRPr="00602CB0" w:rsidRDefault="008754E3" w:rsidP="00FF30C7">
            <w:pPr>
              <w:tabs>
                <w:tab w:val="left" w:pos="480"/>
              </w:tabs>
              <w:jc w:val="center"/>
              <w:rPr>
                <w:rFonts w:ascii="Arial" w:hAnsi="Arial" w:cs="Arial"/>
                <w:b/>
                <w:sz w:val="18"/>
                <w:szCs w:val="18"/>
              </w:rPr>
            </w:pPr>
            <w:r>
              <w:rPr>
                <w:rFonts w:ascii="Arial" w:hAnsi="Arial" w:cs="Arial"/>
                <w:b/>
                <w:sz w:val="18"/>
                <w:szCs w:val="18"/>
              </w:rPr>
              <w:t>200</w:t>
            </w:r>
            <w:r w:rsidR="000467F1">
              <w:rPr>
                <w:rFonts w:ascii="Arial" w:hAnsi="Arial" w:cs="Arial"/>
                <w:b/>
                <w:sz w:val="18"/>
                <w:szCs w:val="18"/>
              </w:rPr>
              <w:t>0</w:t>
            </w:r>
            <w:r w:rsidR="00D677B5">
              <w:rPr>
                <w:rFonts w:ascii="Arial" w:hAnsi="Arial" w:cs="Arial"/>
                <w:b/>
                <w:sz w:val="18"/>
                <w:szCs w:val="18"/>
              </w:rPr>
              <w:t xml:space="preserve"> [30]</w:t>
            </w:r>
          </w:p>
        </w:tc>
      </w:tr>
      <w:tr w:rsidR="0004363B" w14:paraId="6CDCB2C6" w14:textId="77777777" w:rsidTr="000467F1">
        <w:tc>
          <w:tcPr>
            <w:tcW w:w="2351" w:type="dxa"/>
            <w:vMerge/>
            <w:shd w:val="clear" w:color="auto" w:fill="BDD6EE" w:themeFill="accent1" w:themeFillTint="66"/>
            <w:vAlign w:val="center"/>
          </w:tcPr>
          <w:p w14:paraId="073E59F7" w14:textId="77777777" w:rsidR="0004363B" w:rsidRPr="00602CB0" w:rsidRDefault="0004363B" w:rsidP="00FF30C7">
            <w:pPr>
              <w:tabs>
                <w:tab w:val="left" w:pos="480"/>
              </w:tabs>
              <w:jc w:val="center"/>
              <w:rPr>
                <w:rFonts w:ascii="Arial" w:hAnsi="Arial" w:cs="Arial"/>
                <w:b/>
                <w:sz w:val="18"/>
                <w:szCs w:val="18"/>
              </w:rPr>
            </w:pPr>
          </w:p>
        </w:tc>
        <w:tc>
          <w:tcPr>
            <w:tcW w:w="1749" w:type="dxa"/>
            <w:shd w:val="clear" w:color="auto" w:fill="DEEAF6" w:themeFill="accent1" w:themeFillTint="33"/>
            <w:vAlign w:val="center"/>
          </w:tcPr>
          <w:p w14:paraId="69C3378F" w14:textId="77777777" w:rsidR="0004363B" w:rsidRDefault="0004363B" w:rsidP="00FF30C7">
            <w:pPr>
              <w:tabs>
                <w:tab w:val="left" w:pos="480"/>
              </w:tabs>
              <w:jc w:val="center"/>
              <w:rPr>
                <w:rFonts w:ascii="Arial" w:hAnsi="Arial" w:cs="Arial"/>
                <w:b/>
                <w:sz w:val="18"/>
                <w:szCs w:val="18"/>
              </w:rPr>
            </w:pPr>
          </w:p>
          <w:p w14:paraId="01375CDE" w14:textId="43F2640D" w:rsidR="0004363B" w:rsidRDefault="0004363B" w:rsidP="00FF30C7">
            <w:pPr>
              <w:tabs>
                <w:tab w:val="left" w:pos="480"/>
              </w:tabs>
              <w:jc w:val="center"/>
              <w:rPr>
                <w:rFonts w:ascii="Arial" w:hAnsi="Arial" w:cs="Arial"/>
                <w:b/>
                <w:sz w:val="18"/>
                <w:szCs w:val="18"/>
              </w:rPr>
            </w:pPr>
            <w:r>
              <w:rPr>
                <w:rFonts w:ascii="Arial" w:hAnsi="Arial" w:cs="Arial"/>
                <w:b/>
                <w:sz w:val="18"/>
                <w:szCs w:val="18"/>
              </w:rPr>
              <w:t>NEO-FFI</w:t>
            </w:r>
          </w:p>
          <w:p w14:paraId="7E0E0130" w14:textId="77777777" w:rsidR="0004363B" w:rsidRPr="00602CB0" w:rsidRDefault="0004363B" w:rsidP="00FF30C7">
            <w:pPr>
              <w:tabs>
                <w:tab w:val="left" w:pos="480"/>
              </w:tabs>
              <w:jc w:val="center"/>
              <w:rPr>
                <w:rFonts w:ascii="Arial" w:hAnsi="Arial" w:cs="Arial"/>
                <w:b/>
                <w:sz w:val="18"/>
                <w:szCs w:val="18"/>
              </w:rPr>
            </w:pPr>
          </w:p>
        </w:tc>
        <w:tc>
          <w:tcPr>
            <w:tcW w:w="2268" w:type="dxa"/>
            <w:vAlign w:val="center"/>
          </w:tcPr>
          <w:p w14:paraId="0CEDAC3D" w14:textId="77777777" w:rsidR="0004363B" w:rsidRDefault="0004363B" w:rsidP="0004363B">
            <w:pPr>
              <w:tabs>
                <w:tab w:val="left" w:pos="480"/>
              </w:tabs>
              <w:jc w:val="center"/>
              <w:rPr>
                <w:rFonts w:ascii="Arial" w:hAnsi="Arial" w:cs="Arial"/>
                <w:b/>
                <w:sz w:val="18"/>
                <w:szCs w:val="18"/>
              </w:rPr>
            </w:pPr>
            <w:r>
              <w:rPr>
                <w:rFonts w:ascii="Arial" w:hAnsi="Arial" w:cs="Arial"/>
                <w:b/>
                <w:sz w:val="18"/>
                <w:szCs w:val="18"/>
              </w:rPr>
              <w:t xml:space="preserve">Costa &amp; McCrae, </w:t>
            </w:r>
          </w:p>
          <w:p w14:paraId="7A5091EF" w14:textId="03DA3417" w:rsidR="0004363B" w:rsidRDefault="0004363B" w:rsidP="0004363B">
            <w:pPr>
              <w:tabs>
                <w:tab w:val="left" w:pos="480"/>
              </w:tabs>
              <w:jc w:val="center"/>
              <w:rPr>
                <w:rFonts w:ascii="Arial" w:hAnsi="Arial" w:cs="Arial"/>
                <w:b/>
                <w:sz w:val="18"/>
                <w:szCs w:val="18"/>
              </w:rPr>
            </w:pPr>
            <w:r>
              <w:rPr>
                <w:rFonts w:ascii="Arial" w:hAnsi="Arial" w:cs="Arial"/>
                <w:b/>
                <w:sz w:val="18"/>
                <w:szCs w:val="18"/>
              </w:rPr>
              <w:t>1992</w:t>
            </w:r>
            <w:r w:rsidR="00D677B5">
              <w:rPr>
                <w:rFonts w:ascii="Arial" w:hAnsi="Arial" w:cs="Arial"/>
                <w:b/>
                <w:sz w:val="18"/>
                <w:szCs w:val="18"/>
              </w:rPr>
              <w:t xml:space="preserve"> [29]</w:t>
            </w:r>
          </w:p>
        </w:tc>
        <w:tc>
          <w:tcPr>
            <w:tcW w:w="2120" w:type="dxa"/>
            <w:vAlign w:val="center"/>
          </w:tcPr>
          <w:p w14:paraId="7FFB75A2" w14:textId="3A2798AF" w:rsidR="0004363B" w:rsidRDefault="00D677B5" w:rsidP="00FF30C7">
            <w:pPr>
              <w:tabs>
                <w:tab w:val="left" w:pos="480"/>
              </w:tabs>
              <w:jc w:val="center"/>
              <w:rPr>
                <w:rFonts w:ascii="Arial" w:hAnsi="Arial" w:cs="Arial"/>
                <w:b/>
                <w:sz w:val="18"/>
                <w:szCs w:val="18"/>
              </w:rPr>
            </w:pPr>
            <w:r>
              <w:rPr>
                <w:rFonts w:ascii="Arial" w:hAnsi="Arial" w:cs="Arial"/>
                <w:b/>
                <w:sz w:val="18"/>
                <w:szCs w:val="18"/>
              </w:rPr>
              <w:t>Lima e col., 2014 [31]</w:t>
            </w:r>
          </w:p>
        </w:tc>
      </w:tr>
      <w:tr w:rsidR="001005B6" w14:paraId="493EB7CD" w14:textId="77777777" w:rsidTr="000467F1">
        <w:tc>
          <w:tcPr>
            <w:tcW w:w="2351" w:type="dxa"/>
            <w:vMerge/>
            <w:shd w:val="clear" w:color="auto" w:fill="BDD6EE" w:themeFill="accent1" w:themeFillTint="66"/>
            <w:vAlign w:val="center"/>
          </w:tcPr>
          <w:p w14:paraId="685245A7" w14:textId="77777777" w:rsidR="00602CB0" w:rsidRPr="00602CB0" w:rsidRDefault="00602CB0" w:rsidP="00FF30C7">
            <w:pPr>
              <w:tabs>
                <w:tab w:val="left" w:pos="480"/>
              </w:tabs>
              <w:jc w:val="center"/>
              <w:rPr>
                <w:rFonts w:ascii="Arial" w:hAnsi="Arial" w:cs="Arial"/>
                <w:b/>
                <w:sz w:val="18"/>
                <w:szCs w:val="18"/>
              </w:rPr>
            </w:pPr>
          </w:p>
        </w:tc>
        <w:tc>
          <w:tcPr>
            <w:tcW w:w="1749" w:type="dxa"/>
            <w:shd w:val="clear" w:color="auto" w:fill="DEEAF6" w:themeFill="accent1" w:themeFillTint="33"/>
            <w:vAlign w:val="center"/>
          </w:tcPr>
          <w:p w14:paraId="3FF0B6C6" w14:textId="77777777" w:rsidR="00602CB0" w:rsidRPr="00602CB0" w:rsidRDefault="00602CB0" w:rsidP="00FF30C7">
            <w:pPr>
              <w:tabs>
                <w:tab w:val="left" w:pos="480"/>
              </w:tabs>
              <w:jc w:val="center"/>
              <w:rPr>
                <w:rFonts w:ascii="Arial" w:hAnsi="Arial" w:cs="Arial"/>
                <w:b/>
                <w:sz w:val="18"/>
                <w:szCs w:val="18"/>
              </w:rPr>
            </w:pPr>
          </w:p>
          <w:p w14:paraId="5FA893AA" w14:textId="242A0E6F" w:rsidR="00602CB0" w:rsidRDefault="00602CB0" w:rsidP="00FF30C7">
            <w:pPr>
              <w:tabs>
                <w:tab w:val="left" w:pos="480"/>
              </w:tabs>
              <w:jc w:val="center"/>
              <w:rPr>
                <w:rFonts w:ascii="Arial" w:hAnsi="Arial" w:cs="Arial"/>
                <w:b/>
                <w:sz w:val="18"/>
                <w:szCs w:val="18"/>
              </w:rPr>
            </w:pPr>
            <w:r>
              <w:rPr>
                <w:rFonts w:ascii="Arial" w:hAnsi="Arial" w:cs="Arial"/>
                <w:b/>
                <w:sz w:val="18"/>
                <w:szCs w:val="18"/>
              </w:rPr>
              <w:t>HEXACO-60</w:t>
            </w:r>
          </w:p>
          <w:p w14:paraId="3746F33B" w14:textId="77777777" w:rsidR="00602CB0" w:rsidRPr="00602CB0" w:rsidRDefault="00602CB0" w:rsidP="00FF30C7">
            <w:pPr>
              <w:tabs>
                <w:tab w:val="left" w:pos="480"/>
              </w:tabs>
              <w:jc w:val="center"/>
              <w:rPr>
                <w:rFonts w:ascii="Arial" w:hAnsi="Arial" w:cs="Arial"/>
                <w:b/>
                <w:sz w:val="18"/>
                <w:szCs w:val="18"/>
              </w:rPr>
            </w:pPr>
          </w:p>
        </w:tc>
        <w:tc>
          <w:tcPr>
            <w:tcW w:w="2268" w:type="dxa"/>
            <w:vAlign w:val="center"/>
          </w:tcPr>
          <w:p w14:paraId="7C63A4E2" w14:textId="77777777" w:rsidR="0004363B" w:rsidRDefault="008754E3" w:rsidP="00FF30C7">
            <w:pPr>
              <w:tabs>
                <w:tab w:val="left" w:pos="480"/>
              </w:tabs>
              <w:jc w:val="center"/>
              <w:rPr>
                <w:rFonts w:ascii="Arial" w:hAnsi="Arial" w:cs="Arial"/>
                <w:b/>
                <w:sz w:val="18"/>
                <w:szCs w:val="18"/>
              </w:rPr>
            </w:pPr>
            <w:r>
              <w:rPr>
                <w:rFonts w:ascii="Arial" w:hAnsi="Arial" w:cs="Arial"/>
                <w:b/>
                <w:sz w:val="18"/>
                <w:szCs w:val="18"/>
              </w:rPr>
              <w:t xml:space="preserve">Ashton &amp; Lee, </w:t>
            </w:r>
          </w:p>
          <w:p w14:paraId="37EDF6ED" w14:textId="1C193C81" w:rsidR="00602CB0" w:rsidRPr="00602CB0" w:rsidRDefault="008754E3" w:rsidP="00FF30C7">
            <w:pPr>
              <w:tabs>
                <w:tab w:val="left" w:pos="480"/>
              </w:tabs>
              <w:jc w:val="center"/>
              <w:rPr>
                <w:rFonts w:ascii="Arial" w:hAnsi="Arial" w:cs="Arial"/>
                <w:b/>
                <w:sz w:val="18"/>
                <w:szCs w:val="18"/>
              </w:rPr>
            </w:pPr>
            <w:r>
              <w:rPr>
                <w:rFonts w:ascii="Arial" w:hAnsi="Arial" w:cs="Arial"/>
                <w:b/>
                <w:sz w:val="18"/>
                <w:szCs w:val="18"/>
              </w:rPr>
              <w:t>2007</w:t>
            </w:r>
            <w:r w:rsidR="00D677B5">
              <w:rPr>
                <w:rFonts w:ascii="Arial" w:hAnsi="Arial" w:cs="Arial"/>
                <w:b/>
                <w:sz w:val="18"/>
                <w:szCs w:val="18"/>
              </w:rPr>
              <w:t xml:space="preserve"> [34]</w:t>
            </w:r>
          </w:p>
        </w:tc>
        <w:tc>
          <w:tcPr>
            <w:tcW w:w="2120" w:type="dxa"/>
            <w:vAlign w:val="center"/>
          </w:tcPr>
          <w:p w14:paraId="3F26A96E" w14:textId="0F32ECEB" w:rsidR="00602CB0" w:rsidRPr="00602CB0" w:rsidRDefault="008754E3" w:rsidP="00FF30C7">
            <w:pPr>
              <w:tabs>
                <w:tab w:val="left" w:pos="480"/>
              </w:tabs>
              <w:jc w:val="center"/>
              <w:rPr>
                <w:rFonts w:ascii="Arial" w:hAnsi="Arial" w:cs="Arial"/>
                <w:b/>
                <w:sz w:val="18"/>
                <w:szCs w:val="18"/>
              </w:rPr>
            </w:pPr>
            <w:r>
              <w:rPr>
                <w:rFonts w:ascii="Arial" w:hAnsi="Arial" w:cs="Arial"/>
                <w:b/>
                <w:sz w:val="18"/>
                <w:szCs w:val="18"/>
              </w:rPr>
              <w:t>Martins &amp; Torres, 2015</w:t>
            </w:r>
            <w:r w:rsidR="00D677B5">
              <w:rPr>
                <w:rFonts w:ascii="Arial" w:hAnsi="Arial" w:cs="Arial"/>
                <w:b/>
                <w:sz w:val="18"/>
                <w:szCs w:val="18"/>
              </w:rPr>
              <w:t xml:space="preserve"> [35]</w:t>
            </w:r>
          </w:p>
        </w:tc>
      </w:tr>
      <w:tr w:rsidR="001005B6" w14:paraId="2D7401D4" w14:textId="77777777" w:rsidTr="000467F1">
        <w:tc>
          <w:tcPr>
            <w:tcW w:w="2351" w:type="dxa"/>
            <w:shd w:val="clear" w:color="auto" w:fill="BDD6EE" w:themeFill="accent1" w:themeFillTint="66"/>
            <w:vAlign w:val="center"/>
          </w:tcPr>
          <w:p w14:paraId="5676FF13" w14:textId="458D7710" w:rsidR="001005B6" w:rsidRDefault="001005B6" w:rsidP="0004363B">
            <w:pPr>
              <w:tabs>
                <w:tab w:val="left" w:pos="480"/>
              </w:tabs>
              <w:rPr>
                <w:rFonts w:ascii="Arial" w:hAnsi="Arial" w:cs="Arial"/>
                <w:b/>
                <w:sz w:val="18"/>
                <w:szCs w:val="18"/>
              </w:rPr>
            </w:pPr>
          </w:p>
          <w:p w14:paraId="2E246CAC" w14:textId="6295B798" w:rsidR="001005B6" w:rsidRDefault="001005B6" w:rsidP="001005B6">
            <w:pPr>
              <w:tabs>
                <w:tab w:val="left" w:pos="480"/>
              </w:tabs>
              <w:jc w:val="center"/>
              <w:rPr>
                <w:rFonts w:ascii="Arial" w:hAnsi="Arial" w:cs="Arial"/>
                <w:b/>
                <w:sz w:val="18"/>
                <w:szCs w:val="18"/>
              </w:rPr>
            </w:pPr>
            <w:r>
              <w:rPr>
                <w:rFonts w:ascii="Arial" w:hAnsi="Arial" w:cs="Arial"/>
                <w:b/>
                <w:sz w:val="18"/>
                <w:szCs w:val="18"/>
              </w:rPr>
              <w:t>Questionário</w:t>
            </w:r>
          </w:p>
          <w:p w14:paraId="24B1365C" w14:textId="77777777" w:rsidR="001005B6" w:rsidRDefault="001005B6" w:rsidP="001005B6">
            <w:pPr>
              <w:tabs>
                <w:tab w:val="left" w:pos="480"/>
              </w:tabs>
              <w:jc w:val="center"/>
              <w:rPr>
                <w:rFonts w:ascii="Arial" w:hAnsi="Arial" w:cs="Arial"/>
                <w:b/>
                <w:sz w:val="18"/>
                <w:szCs w:val="18"/>
              </w:rPr>
            </w:pPr>
            <w:r>
              <w:rPr>
                <w:rFonts w:ascii="Arial" w:hAnsi="Arial" w:cs="Arial"/>
                <w:b/>
                <w:sz w:val="18"/>
                <w:szCs w:val="18"/>
              </w:rPr>
              <w:t>Dimensional</w:t>
            </w:r>
          </w:p>
          <w:p w14:paraId="3F84C6AC" w14:textId="77777777" w:rsidR="001005B6" w:rsidRDefault="001005B6" w:rsidP="0004363B">
            <w:pPr>
              <w:tabs>
                <w:tab w:val="left" w:pos="480"/>
              </w:tabs>
              <w:jc w:val="center"/>
              <w:rPr>
                <w:rFonts w:ascii="Arial" w:hAnsi="Arial" w:cs="Arial"/>
                <w:b/>
                <w:sz w:val="18"/>
                <w:szCs w:val="18"/>
              </w:rPr>
            </w:pPr>
            <w:r>
              <w:rPr>
                <w:rFonts w:ascii="Arial" w:hAnsi="Arial" w:cs="Arial"/>
                <w:b/>
                <w:sz w:val="18"/>
                <w:szCs w:val="18"/>
              </w:rPr>
              <w:t>(populações clínicas)</w:t>
            </w:r>
          </w:p>
          <w:p w14:paraId="1B8CBD8D" w14:textId="243FD2C0" w:rsidR="0004363B" w:rsidRPr="00602CB0" w:rsidRDefault="0004363B" w:rsidP="0004363B">
            <w:pPr>
              <w:tabs>
                <w:tab w:val="left" w:pos="480"/>
              </w:tabs>
              <w:jc w:val="center"/>
              <w:rPr>
                <w:rFonts w:ascii="Arial" w:hAnsi="Arial" w:cs="Arial"/>
                <w:b/>
                <w:sz w:val="18"/>
                <w:szCs w:val="18"/>
              </w:rPr>
            </w:pPr>
          </w:p>
        </w:tc>
        <w:tc>
          <w:tcPr>
            <w:tcW w:w="1749" w:type="dxa"/>
            <w:shd w:val="clear" w:color="auto" w:fill="DEEAF6" w:themeFill="accent1" w:themeFillTint="33"/>
            <w:vAlign w:val="center"/>
          </w:tcPr>
          <w:p w14:paraId="01508EC9" w14:textId="6ED4E882" w:rsidR="001005B6" w:rsidRPr="00602CB0" w:rsidRDefault="001005B6" w:rsidP="001005B6">
            <w:pPr>
              <w:tabs>
                <w:tab w:val="left" w:pos="480"/>
              </w:tabs>
              <w:jc w:val="center"/>
              <w:rPr>
                <w:rFonts w:ascii="Arial" w:hAnsi="Arial" w:cs="Arial"/>
                <w:b/>
                <w:sz w:val="18"/>
                <w:szCs w:val="18"/>
              </w:rPr>
            </w:pPr>
            <w:r>
              <w:rPr>
                <w:rFonts w:ascii="Arial" w:hAnsi="Arial" w:cs="Arial"/>
                <w:b/>
                <w:sz w:val="18"/>
                <w:szCs w:val="18"/>
              </w:rPr>
              <w:t>PID-5</w:t>
            </w:r>
          </w:p>
        </w:tc>
        <w:tc>
          <w:tcPr>
            <w:tcW w:w="2268" w:type="dxa"/>
            <w:vAlign w:val="center"/>
          </w:tcPr>
          <w:p w14:paraId="0A827037" w14:textId="2FB7B4DC" w:rsidR="001005B6" w:rsidRDefault="001005B6" w:rsidP="001005B6">
            <w:pPr>
              <w:tabs>
                <w:tab w:val="left" w:pos="480"/>
              </w:tabs>
              <w:jc w:val="center"/>
              <w:rPr>
                <w:rFonts w:ascii="Arial" w:hAnsi="Arial" w:cs="Arial"/>
                <w:b/>
                <w:sz w:val="18"/>
                <w:szCs w:val="18"/>
              </w:rPr>
            </w:pPr>
            <w:r>
              <w:rPr>
                <w:rFonts w:ascii="Arial" w:hAnsi="Arial" w:cs="Arial"/>
                <w:b/>
                <w:sz w:val="18"/>
                <w:szCs w:val="18"/>
              </w:rPr>
              <w:t>Krueger et al., 2013</w:t>
            </w:r>
            <w:r w:rsidR="00D677B5">
              <w:rPr>
                <w:rFonts w:ascii="Arial" w:hAnsi="Arial" w:cs="Arial"/>
                <w:b/>
                <w:sz w:val="18"/>
                <w:szCs w:val="18"/>
              </w:rPr>
              <w:t xml:space="preserve"> [36]</w:t>
            </w:r>
          </w:p>
        </w:tc>
        <w:tc>
          <w:tcPr>
            <w:tcW w:w="2120" w:type="dxa"/>
            <w:vAlign w:val="center"/>
          </w:tcPr>
          <w:p w14:paraId="4917B47D" w14:textId="77777777" w:rsidR="001005B6" w:rsidRDefault="001005B6" w:rsidP="001005B6">
            <w:pPr>
              <w:tabs>
                <w:tab w:val="left" w:pos="480"/>
              </w:tabs>
              <w:jc w:val="center"/>
              <w:rPr>
                <w:rFonts w:ascii="Arial" w:hAnsi="Arial" w:cs="Arial"/>
                <w:b/>
                <w:sz w:val="18"/>
                <w:szCs w:val="18"/>
              </w:rPr>
            </w:pPr>
          </w:p>
        </w:tc>
      </w:tr>
      <w:tr w:rsidR="001005B6" w14:paraId="4A299985" w14:textId="77777777" w:rsidTr="000467F1">
        <w:tc>
          <w:tcPr>
            <w:tcW w:w="2351" w:type="dxa"/>
            <w:shd w:val="clear" w:color="auto" w:fill="BDD6EE" w:themeFill="accent1" w:themeFillTint="66"/>
            <w:vAlign w:val="center"/>
          </w:tcPr>
          <w:p w14:paraId="416139FC" w14:textId="49FA59E1" w:rsidR="008754E3" w:rsidRDefault="008754E3" w:rsidP="00FF30C7">
            <w:pPr>
              <w:tabs>
                <w:tab w:val="left" w:pos="480"/>
              </w:tabs>
              <w:jc w:val="center"/>
              <w:rPr>
                <w:rFonts w:ascii="Arial" w:hAnsi="Arial" w:cs="Arial"/>
                <w:b/>
                <w:sz w:val="18"/>
                <w:szCs w:val="18"/>
              </w:rPr>
            </w:pPr>
            <w:r>
              <w:rPr>
                <w:rFonts w:ascii="Arial" w:hAnsi="Arial" w:cs="Arial"/>
                <w:b/>
                <w:sz w:val="18"/>
                <w:szCs w:val="18"/>
              </w:rPr>
              <w:t>Entrevista</w:t>
            </w:r>
          </w:p>
          <w:p w14:paraId="71F8FC88" w14:textId="329693F0" w:rsidR="00602CB0" w:rsidRPr="00602CB0" w:rsidRDefault="00602CB0" w:rsidP="00FF30C7">
            <w:pPr>
              <w:tabs>
                <w:tab w:val="left" w:pos="480"/>
              </w:tabs>
              <w:jc w:val="center"/>
              <w:rPr>
                <w:rFonts w:ascii="Arial" w:hAnsi="Arial" w:cs="Arial"/>
                <w:b/>
                <w:sz w:val="18"/>
                <w:szCs w:val="18"/>
              </w:rPr>
            </w:pPr>
            <w:r>
              <w:rPr>
                <w:rFonts w:ascii="Arial" w:hAnsi="Arial" w:cs="Arial"/>
                <w:b/>
                <w:sz w:val="18"/>
                <w:szCs w:val="18"/>
              </w:rPr>
              <w:t>Psicopatia</w:t>
            </w:r>
          </w:p>
        </w:tc>
        <w:tc>
          <w:tcPr>
            <w:tcW w:w="1749" w:type="dxa"/>
            <w:shd w:val="clear" w:color="auto" w:fill="DEEAF6" w:themeFill="accent1" w:themeFillTint="33"/>
            <w:vAlign w:val="center"/>
          </w:tcPr>
          <w:p w14:paraId="10A0A007" w14:textId="77777777" w:rsidR="00602CB0" w:rsidRPr="00602CB0" w:rsidRDefault="00602CB0" w:rsidP="00FF30C7">
            <w:pPr>
              <w:tabs>
                <w:tab w:val="left" w:pos="480"/>
              </w:tabs>
              <w:jc w:val="center"/>
              <w:rPr>
                <w:rFonts w:ascii="Arial" w:hAnsi="Arial" w:cs="Arial"/>
                <w:b/>
                <w:sz w:val="18"/>
                <w:szCs w:val="18"/>
              </w:rPr>
            </w:pPr>
          </w:p>
          <w:p w14:paraId="7D27D4B3" w14:textId="7C787CE1" w:rsidR="00602CB0" w:rsidRPr="00602CB0" w:rsidRDefault="00602CB0" w:rsidP="00FF30C7">
            <w:pPr>
              <w:tabs>
                <w:tab w:val="left" w:pos="480"/>
              </w:tabs>
              <w:jc w:val="center"/>
              <w:rPr>
                <w:rFonts w:ascii="Arial" w:hAnsi="Arial" w:cs="Arial"/>
                <w:b/>
                <w:sz w:val="18"/>
                <w:szCs w:val="18"/>
              </w:rPr>
            </w:pPr>
            <w:r>
              <w:rPr>
                <w:rFonts w:ascii="Arial" w:hAnsi="Arial" w:cs="Arial"/>
                <w:b/>
                <w:sz w:val="18"/>
                <w:szCs w:val="18"/>
              </w:rPr>
              <w:t>PCL-R</w:t>
            </w:r>
          </w:p>
          <w:p w14:paraId="77FCD015" w14:textId="77777777" w:rsidR="00602CB0" w:rsidRPr="00602CB0" w:rsidRDefault="00602CB0" w:rsidP="00FF30C7">
            <w:pPr>
              <w:tabs>
                <w:tab w:val="left" w:pos="480"/>
              </w:tabs>
              <w:jc w:val="center"/>
              <w:rPr>
                <w:rFonts w:ascii="Arial" w:hAnsi="Arial" w:cs="Arial"/>
                <w:b/>
                <w:sz w:val="18"/>
                <w:szCs w:val="18"/>
              </w:rPr>
            </w:pPr>
          </w:p>
        </w:tc>
        <w:tc>
          <w:tcPr>
            <w:tcW w:w="2268" w:type="dxa"/>
            <w:vAlign w:val="center"/>
          </w:tcPr>
          <w:p w14:paraId="38C7BE60" w14:textId="35A22C52" w:rsidR="00602CB0" w:rsidRPr="00602CB0" w:rsidRDefault="00892788" w:rsidP="00FF30C7">
            <w:pPr>
              <w:tabs>
                <w:tab w:val="left" w:pos="480"/>
              </w:tabs>
              <w:jc w:val="center"/>
              <w:rPr>
                <w:rFonts w:ascii="Arial" w:hAnsi="Arial" w:cs="Arial"/>
                <w:b/>
                <w:sz w:val="18"/>
                <w:szCs w:val="18"/>
              </w:rPr>
            </w:pPr>
            <w:r>
              <w:rPr>
                <w:rFonts w:ascii="Arial" w:hAnsi="Arial" w:cs="Arial"/>
                <w:b/>
                <w:sz w:val="18"/>
                <w:szCs w:val="18"/>
              </w:rPr>
              <w:t>Hare, 2003</w:t>
            </w:r>
            <w:r w:rsidR="00D677B5">
              <w:rPr>
                <w:rFonts w:ascii="Arial" w:hAnsi="Arial" w:cs="Arial"/>
                <w:b/>
                <w:sz w:val="18"/>
                <w:szCs w:val="18"/>
              </w:rPr>
              <w:t xml:space="preserve"> [37]</w:t>
            </w:r>
          </w:p>
        </w:tc>
        <w:tc>
          <w:tcPr>
            <w:tcW w:w="2120" w:type="dxa"/>
            <w:vAlign w:val="center"/>
          </w:tcPr>
          <w:p w14:paraId="61DF2F61" w14:textId="298B1BCF" w:rsidR="00602CB0" w:rsidRPr="00602CB0" w:rsidRDefault="00F26ABF" w:rsidP="00FF30C7">
            <w:pPr>
              <w:tabs>
                <w:tab w:val="left" w:pos="480"/>
              </w:tabs>
              <w:jc w:val="center"/>
              <w:rPr>
                <w:rFonts w:ascii="Arial" w:hAnsi="Arial" w:cs="Arial"/>
                <w:b/>
                <w:sz w:val="18"/>
                <w:szCs w:val="18"/>
              </w:rPr>
            </w:pPr>
            <w:r>
              <w:rPr>
                <w:rFonts w:ascii="Arial" w:hAnsi="Arial" w:cs="Arial"/>
                <w:b/>
                <w:sz w:val="18"/>
                <w:szCs w:val="18"/>
              </w:rPr>
              <w:t>Gon</w:t>
            </w:r>
            <w:r w:rsidR="00892788">
              <w:rPr>
                <w:rFonts w:ascii="Arial" w:hAnsi="Arial" w:cs="Arial"/>
                <w:b/>
                <w:sz w:val="18"/>
                <w:szCs w:val="18"/>
              </w:rPr>
              <w:t>çalves, 2007</w:t>
            </w:r>
            <w:r w:rsidR="00D677B5">
              <w:rPr>
                <w:rFonts w:ascii="Arial" w:hAnsi="Arial" w:cs="Arial"/>
                <w:b/>
                <w:sz w:val="18"/>
                <w:szCs w:val="18"/>
              </w:rPr>
              <w:t xml:space="preserve"> [38]</w:t>
            </w:r>
          </w:p>
        </w:tc>
      </w:tr>
    </w:tbl>
    <w:p w14:paraId="2DB3C2A9" w14:textId="77777777" w:rsidR="0030511A" w:rsidRDefault="0030511A" w:rsidP="0030511A">
      <w:pPr>
        <w:tabs>
          <w:tab w:val="left" w:pos="480"/>
        </w:tabs>
        <w:spacing w:line="360" w:lineRule="auto"/>
        <w:jc w:val="both"/>
        <w:rPr>
          <w:rFonts w:ascii="Arial" w:hAnsi="Arial" w:cs="Arial"/>
          <w:sz w:val="22"/>
          <w:szCs w:val="22"/>
        </w:rPr>
      </w:pPr>
    </w:p>
    <w:p w14:paraId="1B53A47A" w14:textId="5E01DF71" w:rsidR="0030511A" w:rsidRDefault="0030511A" w:rsidP="0030511A">
      <w:pPr>
        <w:tabs>
          <w:tab w:val="left" w:pos="480"/>
        </w:tabs>
        <w:spacing w:line="360" w:lineRule="auto"/>
        <w:jc w:val="both"/>
        <w:rPr>
          <w:rFonts w:ascii="Arial" w:hAnsi="Arial" w:cs="Arial"/>
          <w:sz w:val="22"/>
          <w:szCs w:val="22"/>
        </w:rPr>
      </w:pPr>
      <w:r>
        <w:rPr>
          <w:rFonts w:ascii="Arial" w:hAnsi="Arial" w:cs="Arial"/>
          <w:sz w:val="22"/>
          <w:szCs w:val="22"/>
        </w:rPr>
        <w:tab/>
        <w:t>A avaliação psicométrica da personalidade desempenha um papel auxiliar do processo de avaliação de indivíduos com perturbação de personalidade em diferentes contextos psiquiátrico-forenses. Embora a identificação da presença de critérios gerais para o diagnóstico de Perturbação da Personalidade, a gradação da severidade de Perturbação e a identificação de traços patológicos de personalidade seja um exercício essencialmente clínico, o uso destes instrumentos psicométricos é valioso como fonte de informação adicional para a boa execução dessas tarefas. Um bom conhecimento das propriedades psicométricas dos instrumentos é essencial na interpretação dos seus res</w:t>
      </w:r>
      <w:r w:rsidR="00310534">
        <w:rPr>
          <w:rFonts w:ascii="Arial" w:hAnsi="Arial" w:cs="Arial"/>
          <w:sz w:val="22"/>
          <w:szCs w:val="22"/>
        </w:rPr>
        <w:t>ultados, devendo ser também tida</w:t>
      </w:r>
      <w:r>
        <w:rPr>
          <w:rFonts w:ascii="Arial" w:hAnsi="Arial" w:cs="Arial"/>
          <w:sz w:val="22"/>
          <w:szCs w:val="22"/>
        </w:rPr>
        <w:t xml:space="preserve"> em atenção a necessidade de treino específico na administração de vários dos instrumentos. A tabela 4 apresenta os instrumentos mais relevantes neste âmbito.</w:t>
      </w:r>
    </w:p>
    <w:p w14:paraId="0C13B3B1" w14:textId="1666566B" w:rsidR="00C53A79" w:rsidRDefault="00C53A79" w:rsidP="007F1D2F">
      <w:pPr>
        <w:tabs>
          <w:tab w:val="left" w:pos="480"/>
        </w:tabs>
        <w:spacing w:line="360" w:lineRule="auto"/>
        <w:jc w:val="both"/>
        <w:rPr>
          <w:rFonts w:ascii="Arial" w:hAnsi="Arial" w:cs="Arial"/>
          <w:sz w:val="22"/>
          <w:szCs w:val="22"/>
        </w:rPr>
      </w:pPr>
    </w:p>
    <w:p w14:paraId="774EBC15" w14:textId="77777777" w:rsidR="00DE50F6" w:rsidRDefault="00DE50F6" w:rsidP="007F1D2F">
      <w:pPr>
        <w:tabs>
          <w:tab w:val="left" w:pos="480"/>
        </w:tabs>
        <w:spacing w:line="360" w:lineRule="auto"/>
        <w:jc w:val="both"/>
        <w:rPr>
          <w:rFonts w:ascii="Arial" w:hAnsi="Arial" w:cs="Arial"/>
          <w:b/>
          <w:sz w:val="22"/>
          <w:szCs w:val="22"/>
        </w:rPr>
      </w:pPr>
      <w:r>
        <w:rPr>
          <w:rFonts w:ascii="Arial" w:hAnsi="Arial" w:cs="Arial"/>
          <w:b/>
          <w:sz w:val="22"/>
          <w:szCs w:val="22"/>
        </w:rPr>
        <w:t>QUESTÕES PSIQUIÁTRICO-FORENSES</w:t>
      </w:r>
    </w:p>
    <w:p w14:paraId="2D69EE0F" w14:textId="2823078C" w:rsidR="00F26ABF" w:rsidRDefault="007F1D2F" w:rsidP="007F1D2F">
      <w:pPr>
        <w:tabs>
          <w:tab w:val="left" w:pos="480"/>
        </w:tabs>
        <w:spacing w:line="360" w:lineRule="auto"/>
        <w:jc w:val="both"/>
        <w:rPr>
          <w:rFonts w:ascii="Arial" w:hAnsi="Arial" w:cs="Arial"/>
          <w:sz w:val="22"/>
          <w:szCs w:val="22"/>
        </w:rPr>
      </w:pPr>
      <w:r>
        <w:rPr>
          <w:rFonts w:ascii="Arial" w:hAnsi="Arial" w:cs="Arial"/>
          <w:sz w:val="22"/>
          <w:szCs w:val="22"/>
        </w:rPr>
        <w:tab/>
      </w:r>
      <w:r w:rsidR="00F26ABF">
        <w:rPr>
          <w:rFonts w:ascii="Arial" w:hAnsi="Arial" w:cs="Arial"/>
          <w:sz w:val="22"/>
          <w:szCs w:val="22"/>
        </w:rPr>
        <w:t>E</w:t>
      </w:r>
      <w:r w:rsidR="00DE50F6">
        <w:rPr>
          <w:rFonts w:ascii="Arial" w:hAnsi="Arial" w:cs="Arial"/>
          <w:sz w:val="22"/>
          <w:szCs w:val="22"/>
        </w:rPr>
        <w:t>mbora a discussão</w:t>
      </w:r>
      <w:r w:rsidR="00E11BC9">
        <w:rPr>
          <w:rFonts w:ascii="Arial" w:hAnsi="Arial" w:cs="Arial"/>
          <w:sz w:val="22"/>
          <w:szCs w:val="22"/>
        </w:rPr>
        <w:t xml:space="preserve"> em redor das Perturbações de Personalidade</w:t>
      </w:r>
      <w:r w:rsidR="00DE50F6">
        <w:rPr>
          <w:rFonts w:ascii="Arial" w:hAnsi="Arial" w:cs="Arial"/>
          <w:sz w:val="22"/>
          <w:szCs w:val="22"/>
        </w:rPr>
        <w:t>, numa perspetiva médico-legal, possa ser import</w:t>
      </w:r>
      <w:r w:rsidR="002E0396">
        <w:rPr>
          <w:rFonts w:ascii="Arial" w:hAnsi="Arial" w:cs="Arial"/>
          <w:sz w:val="22"/>
          <w:szCs w:val="22"/>
        </w:rPr>
        <w:t>ante noutras áreas do direito (p</w:t>
      </w:r>
      <w:r w:rsidR="00DE50F6">
        <w:rPr>
          <w:rFonts w:ascii="Arial" w:hAnsi="Arial" w:cs="Arial"/>
          <w:sz w:val="22"/>
          <w:szCs w:val="22"/>
        </w:rPr>
        <w:t xml:space="preserve">or exemplo, </w:t>
      </w:r>
      <w:r w:rsidR="002E0396">
        <w:rPr>
          <w:rFonts w:ascii="Arial" w:hAnsi="Arial" w:cs="Arial"/>
          <w:sz w:val="22"/>
          <w:szCs w:val="22"/>
        </w:rPr>
        <w:t xml:space="preserve">no </w:t>
      </w:r>
      <w:r w:rsidR="00DE50F6">
        <w:rPr>
          <w:rFonts w:ascii="Arial" w:hAnsi="Arial" w:cs="Arial"/>
          <w:sz w:val="22"/>
          <w:szCs w:val="22"/>
        </w:rPr>
        <w:t xml:space="preserve">Direito de Família e Menores), é no Direito Penal que o tema adquire especial relevância, com alguns autores a afirmarem que </w:t>
      </w:r>
      <w:r w:rsidR="00E11BC9">
        <w:rPr>
          <w:rFonts w:ascii="Arial" w:hAnsi="Arial" w:cs="Arial"/>
          <w:sz w:val="22"/>
          <w:szCs w:val="22"/>
        </w:rPr>
        <w:t xml:space="preserve"> a questão de </w:t>
      </w:r>
      <w:r w:rsidR="00DE50F6">
        <w:rPr>
          <w:rFonts w:ascii="Arial" w:hAnsi="Arial" w:cs="Arial"/>
          <w:sz w:val="22"/>
          <w:szCs w:val="22"/>
        </w:rPr>
        <w:t>perceber se</w:t>
      </w:r>
      <w:r w:rsidR="00526AFD">
        <w:rPr>
          <w:rFonts w:ascii="Arial" w:hAnsi="Arial" w:cs="Arial"/>
          <w:sz w:val="22"/>
          <w:szCs w:val="22"/>
        </w:rPr>
        <w:t>,</w:t>
      </w:r>
      <w:r w:rsidR="00DE50F6">
        <w:rPr>
          <w:rFonts w:ascii="Arial" w:hAnsi="Arial" w:cs="Arial"/>
          <w:sz w:val="22"/>
          <w:szCs w:val="22"/>
        </w:rPr>
        <w:t xml:space="preserve"> e em que medida</w:t>
      </w:r>
      <w:r w:rsidR="00526AFD">
        <w:rPr>
          <w:rFonts w:ascii="Arial" w:hAnsi="Arial" w:cs="Arial"/>
          <w:sz w:val="22"/>
          <w:szCs w:val="22"/>
        </w:rPr>
        <w:t>,</w:t>
      </w:r>
      <w:r w:rsidR="00DE50F6">
        <w:rPr>
          <w:rFonts w:ascii="Arial" w:hAnsi="Arial" w:cs="Arial"/>
          <w:sz w:val="22"/>
          <w:szCs w:val="22"/>
        </w:rPr>
        <w:t xml:space="preserve"> as perturbações de personalidade são suscetíveis de afetar a capacidade de entender ou de querer do su</w:t>
      </w:r>
      <w:r w:rsidR="00E11BC9">
        <w:rPr>
          <w:rFonts w:ascii="Arial" w:hAnsi="Arial" w:cs="Arial"/>
          <w:sz w:val="22"/>
          <w:szCs w:val="22"/>
        </w:rPr>
        <w:t>jeito agente do crime constitui</w:t>
      </w:r>
      <w:r w:rsidR="00DE50F6">
        <w:rPr>
          <w:rFonts w:ascii="Arial" w:hAnsi="Arial" w:cs="Arial"/>
          <w:sz w:val="22"/>
          <w:szCs w:val="22"/>
        </w:rPr>
        <w:t xml:space="preserve"> </w:t>
      </w:r>
      <w:r w:rsidR="009E594C">
        <w:rPr>
          <w:rFonts w:ascii="Arial" w:hAnsi="Arial" w:cs="Arial"/>
          <w:sz w:val="22"/>
          <w:szCs w:val="22"/>
        </w:rPr>
        <w:t>um dos mais relevantes desafios do direito penal contemporâneo</w:t>
      </w:r>
      <w:r w:rsidR="00F5410D">
        <w:rPr>
          <w:rFonts w:ascii="Arial" w:hAnsi="Arial" w:cs="Arial"/>
          <w:sz w:val="22"/>
          <w:szCs w:val="22"/>
        </w:rPr>
        <w:t xml:space="preserve"> [45]</w:t>
      </w:r>
      <w:r w:rsidR="009E594C">
        <w:rPr>
          <w:rFonts w:ascii="Arial" w:hAnsi="Arial" w:cs="Arial"/>
          <w:sz w:val="22"/>
          <w:szCs w:val="22"/>
        </w:rPr>
        <w:t>.</w:t>
      </w:r>
    </w:p>
    <w:p w14:paraId="6B94AC86" w14:textId="0E56E571" w:rsidR="00E11BC9" w:rsidRDefault="007F1D2F" w:rsidP="007F1D2F">
      <w:pPr>
        <w:tabs>
          <w:tab w:val="left" w:pos="480"/>
        </w:tabs>
        <w:spacing w:line="360" w:lineRule="auto"/>
        <w:jc w:val="both"/>
        <w:rPr>
          <w:rFonts w:ascii="Arial" w:hAnsi="Arial" w:cs="Arial"/>
          <w:sz w:val="22"/>
          <w:szCs w:val="22"/>
        </w:rPr>
      </w:pPr>
      <w:r>
        <w:rPr>
          <w:rFonts w:ascii="Arial" w:hAnsi="Arial" w:cs="Arial"/>
          <w:sz w:val="22"/>
          <w:szCs w:val="22"/>
        </w:rPr>
        <w:tab/>
      </w:r>
      <w:r w:rsidR="00E11BC9">
        <w:rPr>
          <w:rFonts w:ascii="Arial" w:hAnsi="Arial" w:cs="Arial"/>
          <w:sz w:val="22"/>
          <w:szCs w:val="22"/>
        </w:rPr>
        <w:t xml:space="preserve">O </w:t>
      </w:r>
      <w:r w:rsidR="00E11BC9" w:rsidRPr="00A02263">
        <w:rPr>
          <w:rFonts w:ascii="Arial" w:hAnsi="Arial" w:cs="Arial"/>
          <w:b/>
          <w:sz w:val="22"/>
          <w:szCs w:val="22"/>
        </w:rPr>
        <w:t>artigo 20., nº1</w:t>
      </w:r>
      <w:r w:rsidR="00E11BC9">
        <w:rPr>
          <w:rFonts w:ascii="Arial" w:hAnsi="Arial" w:cs="Arial"/>
          <w:sz w:val="22"/>
          <w:szCs w:val="22"/>
        </w:rPr>
        <w:t xml:space="preserve">, do </w:t>
      </w:r>
      <w:r w:rsidR="00E11BC9" w:rsidRPr="00A02263">
        <w:rPr>
          <w:rFonts w:ascii="Arial" w:hAnsi="Arial" w:cs="Arial"/>
          <w:b/>
          <w:sz w:val="22"/>
          <w:szCs w:val="22"/>
        </w:rPr>
        <w:t>Código Penal</w:t>
      </w:r>
      <w:r w:rsidR="00E11BC9">
        <w:rPr>
          <w:rFonts w:ascii="Arial" w:hAnsi="Arial" w:cs="Arial"/>
          <w:sz w:val="22"/>
          <w:szCs w:val="22"/>
        </w:rPr>
        <w:t xml:space="preserve"> define com</w:t>
      </w:r>
      <w:r w:rsidR="002E0396">
        <w:rPr>
          <w:rFonts w:ascii="Arial" w:hAnsi="Arial" w:cs="Arial"/>
          <w:sz w:val="22"/>
          <w:szCs w:val="22"/>
        </w:rPr>
        <w:t>o</w:t>
      </w:r>
      <w:r w:rsidR="00E11BC9">
        <w:rPr>
          <w:rFonts w:ascii="Arial" w:hAnsi="Arial" w:cs="Arial"/>
          <w:sz w:val="22"/>
          <w:szCs w:val="22"/>
        </w:rPr>
        <w:t xml:space="preserve"> inimputável aquele que, ‘por força de uma anomalia psíquica, for incapaz, no momento da prática do facto, de avaliar a ilicitude deste, ou de se determinar de acordo com essa avaliação’</w:t>
      </w:r>
      <w:r w:rsidR="00A5789E">
        <w:rPr>
          <w:rFonts w:ascii="Arial" w:hAnsi="Arial" w:cs="Arial"/>
          <w:sz w:val="22"/>
          <w:szCs w:val="22"/>
        </w:rPr>
        <w:t xml:space="preserve"> [46]</w:t>
      </w:r>
      <w:r w:rsidR="00E11BC9">
        <w:rPr>
          <w:rFonts w:ascii="Arial" w:hAnsi="Arial" w:cs="Arial"/>
          <w:sz w:val="22"/>
          <w:szCs w:val="22"/>
        </w:rPr>
        <w:t xml:space="preserve">. São assim consensualmente reconhecidos na doutrina penal, os seguintes pressupostos de </w:t>
      </w:r>
      <w:r w:rsidR="00E11BC9" w:rsidRPr="00D57ED6">
        <w:rPr>
          <w:rFonts w:ascii="Arial" w:hAnsi="Arial" w:cs="Arial"/>
          <w:b/>
          <w:sz w:val="22"/>
          <w:szCs w:val="22"/>
        </w:rPr>
        <w:t>inimputabilidade</w:t>
      </w:r>
      <w:r w:rsidR="00E11BC9">
        <w:rPr>
          <w:rFonts w:ascii="Arial" w:hAnsi="Arial" w:cs="Arial"/>
          <w:sz w:val="22"/>
          <w:szCs w:val="22"/>
        </w:rPr>
        <w:t>, de acordo com o artigo 20., nº1, do código penal</w:t>
      </w:r>
      <w:r w:rsidR="00EC25A6">
        <w:rPr>
          <w:rFonts w:ascii="Arial" w:hAnsi="Arial" w:cs="Arial"/>
          <w:sz w:val="22"/>
          <w:szCs w:val="22"/>
        </w:rPr>
        <w:t xml:space="preserve"> [45</w:t>
      </w:r>
      <w:r w:rsidR="00A5789E">
        <w:rPr>
          <w:rFonts w:ascii="Arial" w:hAnsi="Arial" w:cs="Arial"/>
          <w:sz w:val="22"/>
          <w:szCs w:val="22"/>
        </w:rPr>
        <w:t>]</w:t>
      </w:r>
      <w:r w:rsidR="00E11BC9">
        <w:rPr>
          <w:rFonts w:ascii="Arial" w:hAnsi="Arial" w:cs="Arial"/>
          <w:sz w:val="22"/>
          <w:szCs w:val="22"/>
        </w:rPr>
        <w:t>:</w:t>
      </w:r>
    </w:p>
    <w:p w14:paraId="47F51F92" w14:textId="43E3CD1B" w:rsidR="00E11BC9" w:rsidRDefault="00E11BC9" w:rsidP="007F1D2F">
      <w:pPr>
        <w:pStyle w:val="PargrafodaLista"/>
        <w:numPr>
          <w:ilvl w:val="0"/>
          <w:numId w:val="8"/>
        </w:numPr>
        <w:tabs>
          <w:tab w:val="left" w:pos="480"/>
        </w:tabs>
        <w:spacing w:line="360" w:lineRule="auto"/>
        <w:jc w:val="both"/>
        <w:rPr>
          <w:rFonts w:ascii="Arial" w:hAnsi="Arial" w:cs="Arial"/>
          <w:sz w:val="22"/>
          <w:szCs w:val="22"/>
        </w:rPr>
      </w:pPr>
      <w:r>
        <w:rPr>
          <w:rFonts w:ascii="Arial" w:hAnsi="Arial" w:cs="Arial"/>
          <w:sz w:val="22"/>
          <w:szCs w:val="22"/>
        </w:rPr>
        <w:t>A existência de uma anomalia psíquica (</w:t>
      </w:r>
      <w:r w:rsidRPr="00A02263">
        <w:rPr>
          <w:rFonts w:ascii="Arial" w:hAnsi="Arial" w:cs="Arial"/>
          <w:b/>
          <w:sz w:val="22"/>
          <w:szCs w:val="22"/>
        </w:rPr>
        <w:t>pressuposto biológico ou psicopatológico</w:t>
      </w:r>
      <w:r>
        <w:rPr>
          <w:rFonts w:ascii="Arial" w:hAnsi="Arial" w:cs="Arial"/>
          <w:sz w:val="22"/>
          <w:szCs w:val="22"/>
        </w:rPr>
        <w:t>);</w:t>
      </w:r>
    </w:p>
    <w:p w14:paraId="4842C09B" w14:textId="731601B4" w:rsidR="00E11BC9" w:rsidRDefault="00E11BC9" w:rsidP="007F1D2F">
      <w:pPr>
        <w:pStyle w:val="PargrafodaLista"/>
        <w:numPr>
          <w:ilvl w:val="0"/>
          <w:numId w:val="8"/>
        </w:numPr>
        <w:tabs>
          <w:tab w:val="left" w:pos="480"/>
        </w:tabs>
        <w:spacing w:line="360" w:lineRule="auto"/>
        <w:jc w:val="both"/>
        <w:rPr>
          <w:rFonts w:ascii="Arial" w:hAnsi="Arial" w:cs="Arial"/>
          <w:sz w:val="22"/>
          <w:szCs w:val="22"/>
        </w:rPr>
      </w:pPr>
      <w:r>
        <w:rPr>
          <w:rFonts w:ascii="Arial" w:hAnsi="Arial" w:cs="Arial"/>
          <w:sz w:val="22"/>
          <w:szCs w:val="22"/>
        </w:rPr>
        <w:t>A incapacidade do agente para, no momento da prática do facto, avaliar a ilicitude deste ou para se determinar de acordo com essa avaliação (</w:t>
      </w:r>
      <w:r w:rsidRPr="00A02263">
        <w:rPr>
          <w:rFonts w:ascii="Arial" w:hAnsi="Arial" w:cs="Arial"/>
          <w:b/>
          <w:sz w:val="22"/>
          <w:szCs w:val="22"/>
        </w:rPr>
        <w:t>pressuposto psicológico ou normativo</w:t>
      </w:r>
      <w:r>
        <w:rPr>
          <w:rFonts w:ascii="Arial" w:hAnsi="Arial" w:cs="Arial"/>
          <w:sz w:val="22"/>
          <w:szCs w:val="22"/>
        </w:rPr>
        <w:t>);</w:t>
      </w:r>
    </w:p>
    <w:p w14:paraId="07F59306" w14:textId="537D9570" w:rsidR="00E11BC9" w:rsidRDefault="00E11BC9" w:rsidP="007F1D2F">
      <w:pPr>
        <w:pStyle w:val="PargrafodaLista"/>
        <w:numPr>
          <w:ilvl w:val="0"/>
          <w:numId w:val="8"/>
        </w:numPr>
        <w:tabs>
          <w:tab w:val="left" w:pos="480"/>
        </w:tabs>
        <w:spacing w:line="360" w:lineRule="auto"/>
        <w:jc w:val="both"/>
        <w:rPr>
          <w:rFonts w:ascii="Arial" w:hAnsi="Arial" w:cs="Arial"/>
          <w:sz w:val="22"/>
          <w:szCs w:val="22"/>
        </w:rPr>
      </w:pPr>
      <w:r>
        <w:rPr>
          <w:rFonts w:ascii="Arial" w:hAnsi="Arial" w:cs="Arial"/>
          <w:sz w:val="22"/>
          <w:szCs w:val="22"/>
        </w:rPr>
        <w:t>A relação de causalidade entre aquela anomalia psíquica e esta incapacidade.</w:t>
      </w:r>
    </w:p>
    <w:p w14:paraId="6D5DA8BC" w14:textId="62E54625" w:rsidR="00AF6E7F" w:rsidRDefault="00AF6E7F" w:rsidP="00AF6E7F">
      <w:pPr>
        <w:tabs>
          <w:tab w:val="left" w:pos="480"/>
        </w:tabs>
        <w:spacing w:line="360" w:lineRule="auto"/>
        <w:jc w:val="both"/>
        <w:rPr>
          <w:rFonts w:ascii="Arial" w:hAnsi="Arial" w:cs="Arial"/>
          <w:sz w:val="22"/>
          <w:szCs w:val="22"/>
        </w:rPr>
      </w:pPr>
      <w:r>
        <w:rPr>
          <w:rFonts w:ascii="Arial" w:hAnsi="Arial" w:cs="Arial"/>
          <w:sz w:val="22"/>
          <w:szCs w:val="22"/>
        </w:rPr>
        <w:tab/>
      </w:r>
      <w:r w:rsidR="00E11BC9">
        <w:rPr>
          <w:rFonts w:ascii="Arial" w:hAnsi="Arial" w:cs="Arial"/>
          <w:sz w:val="22"/>
          <w:szCs w:val="22"/>
        </w:rPr>
        <w:t>Em sede de direito penal, no âmbito da realização de um</w:t>
      </w:r>
      <w:r w:rsidR="00526AFD">
        <w:rPr>
          <w:rFonts w:ascii="Arial" w:hAnsi="Arial" w:cs="Arial"/>
          <w:sz w:val="22"/>
          <w:szCs w:val="22"/>
        </w:rPr>
        <w:t>a</w:t>
      </w:r>
      <w:r w:rsidR="00E11BC9">
        <w:rPr>
          <w:rFonts w:ascii="Arial" w:hAnsi="Arial" w:cs="Arial"/>
          <w:sz w:val="22"/>
          <w:szCs w:val="22"/>
        </w:rPr>
        <w:t xml:space="preserve"> perícia psiquiátrico-forense nos termos do </w:t>
      </w:r>
      <w:r w:rsidR="00E11BC9" w:rsidRPr="00A02263">
        <w:rPr>
          <w:rFonts w:ascii="Arial" w:hAnsi="Arial" w:cs="Arial"/>
          <w:b/>
          <w:sz w:val="22"/>
          <w:szCs w:val="22"/>
        </w:rPr>
        <w:t>artigo 159º</w:t>
      </w:r>
      <w:r w:rsidR="00E11BC9">
        <w:rPr>
          <w:rFonts w:ascii="Arial" w:hAnsi="Arial" w:cs="Arial"/>
          <w:sz w:val="22"/>
          <w:szCs w:val="22"/>
        </w:rPr>
        <w:t xml:space="preserve"> do </w:t>
      </w:r>
      <w:r w:rsidR="00E11BC9" w:rsidRPr="00A02263">
        <w:rPr>
          <w:rFonts w:ascii="Arial" w:hAnsi="Arial" w:cs="Arial"/>
          <w:b/>
          <w:sz w:val="22"/>
          <w:szCs w:val="22"/>
        </w:rPr>
        <w:t>Código de Processo Penal</w:t>
      </w:r>
      <w:r w:rsidR="00A02263">
        <w:rPr>
          <w:rFonts w:ascii="Arial" w:hAnsi="Arial" w:cs="Arial"/>
          <w:sz w:val="22"/>
          <w:szCs w:val="22"/>
        </w:rPr>
        <w:t xml:space="preserve"> [47</w:t>
      </w:r>
      <w:r w:rsidR="00A5789E">
        <w:rPr>
          <w:rFonts w:ascii="Arial" w:hAnsi="Arial" w:cs="Arial"/>
          <w:sz w:val="22"/>
          <w:szCs w:val="22"/>
        </w:rPr>
        <w:t>]</w:t>
      </w:r>
      <w:r w:rsidR="00E11BC9">
        <w:rPr>
          <w:rFonts w:ascii="Arial" w:hAnsi="Arial" w:cs="Arial"/>
          <w:sz w:val="22"/>
          <w:szCs w:val="22"/>
        </w:rPr>
        <w:t>, é frequentemente pedido ao perito que realize um juízo retrospetivo em relação à presença dos três pressupostos citados, no momento da prática do facto típico ilícito. Desta forma, e no caso particular das Perturbações de Personalidade, a primeira questão a colocar é se estas se podem enquadrar na figura jurídica de ‘</w:t>
      </w:r>
      <w:r w:rsidR="00E11BC9" w:rsidRPr="00A02263">
        <w:rPr>
          <w:rFonts w:ascii="Arial" w:hAnsi="Arial" w:cs="Arial"/>
          <w:b/>
          <w:sz w:val="22"/>
          <w:szCs w:val="22"/>
        </w:rPr>
        <w:t>anomalia psíquica</w:t>
      </w:r>
      <w:r w:rsidR="00E11BC9">
        <w:rPr>
          <w:rFonts w:ascii="Arial" w:hAnsi="Arial" w:cs="Arial"/>
          <w:sz w:val="22"/>
          <w:szCs w:val="22"/>
        </w:rPr>
        <w:t>’, isto é, se no âmbi</w:t>
      </w:r>
      <w:r w:rsidR="00A02263">
        <w:rPr>
          <w:rFonts w:ascii="Arial" w:hAnsi="Arial" w:cs="Arial"/>
          <w:sz w:val="22"/>
          <w:szCs w:val="22"/>
        </w:rPr>
        <w:t>to de uma perícia psiquiátrico-f</w:t>
      </w:r>
      <w:r w:rsidR="00E11BC9">
        <w:rPr>
          <w:rFonts w:ascii="Arial" w:hAnsi="Arial" w:cs="Arial"/>
          <w:sz w:val="22"/>
          <w:szCs w:val="22"/>
        </w:rPr>
        <w:t xml:space="preserve">orense for possível fazer o diagnóstico retrospetivo de Perturbação de Personalidade no momento da prática dos factos, se pode afirmar que </w:t>
      </w:r>
      <w:r w:rsidR="00A02263">
        <w:rPr>
          <w:rFonts w:ascii="Arial" w:hAnsi="Arial" w:cs="Arial"/>
          <w:sz w:val="22"/>
          <w:szCs w:val="22"/>
        </w:rPr>
        <w:t xml:space="preserve">se cumpre </w:t>
      </w:r>
      <w:r w:rsidR="00E11BC9">
        <w:rPr>
          <w:rFonts w:ascii="Arial" w:hAnsi="Arial" w:cs="Arial"/>
          <w:sz w:val="22"/>
          <w:szCs w:val="22"/>
        </w:rPr>
        <w:t>o p</w:t>
      </w:r>
      <w:r w:rsidR="00A02263">
        <w:rPr>
          <w:rFonts w:ascii="Arial" w:hAnsi="Arial" w:cs="Arial"/>
          <w:sz w:val="22"/>
          <w:szCs w:val="22"/>
        </w:rPr>
        <w:t>ressuposto biológico/psicopatológico</w:t>
      </w:r>
      <w:r w:rsidR="00E11BC9">
        <w:rPr>
          <w:rFonts w:ascii="Arial" w:hAnsi="Arial" w:cs="Arial"/>
          <w:sz w:val="22"/>
          <w:szCs w:val="22"/>
        </w:rPr>
        <w:t>. A este respeito, é interessante notar que o artigo 20º d</w:t>
      </w:r>
      <w:r w:rsidR="002046AD">
        <w:rPr>
          <w:rFonts w:ascii="Arial" w:hAnsi="Arial" w:cs="Arial"/>
          <w:sz w:val="22"/>
          <w:szCs w:val="22"/>
        </w:rPr>
        <w:t>o C</w:t>
      </w:r>
      <w:r w:rsidR="00E11BC9">
        <w:rPr>
          <w:rFonts w:ascii="Arial" w:hAnsi="Arial" w:cs="Arial"/>
          <w:sz w:val="22"/>
          <w:szCs w:val="22"/>
        </w:rPr>
        <w:t>ó</w:t>
      </w:r>
      <w:r w:rsidR="002046AD">
        <w:rPr>
          <w:rFonts w:ascii="Arial" w:hAnsi="Arial" w:cs="Arial"/>
          <w:sz w:val="22"/>
          <w:szCs w:val="22"/>
        </w:rPr>
        <w:t>digo P</w:t>
      </w:r>
      <w:r w:rsidR="00E11BC9">
        <w:rPr>
          <w:rFonts w:ascii="Arial" w:hAnsi="Arial" w:cs="Arial"/>
          <w:sz w:val="22"/>
          <w:szCs w:val="22"/>
        </w:rPr>
        <w:t>enal</w:t>
      </w:r>
      <w:r w:rsidR="002046AD">
        <w:rPr>
          <w:rFonts w:ascii="Arial" w:hAnsi="Arial" w:cs="Arial"/>
          <w:sz w:val="22"/>
          <w:szCs w:val="22"/>
        </w:rPr>
        <w:t xml:space="preserve"> foi delineado em 1963 tendo como fonte o artigo homólogo alemão, país onde na altura se confrontavam, no contexto psiquiátrico-forense, diferentes perspetivas a propósito da definição de inimputabilidade e dos seus pressupostos e sobre a relevância das Perturbações de Personalidade, que opunham figura</w:t>
      </w:r>
      <w:r w:rsidR="00A02263">
        <w:rPr>
          <w:rFonts w:ascii="Arial" w:hAnsi="Arial" w:cs="Arial"/>
          <w:sz w:val="22"/>
          <w:szCs w:val="22"/>
        </w:rPr>
        <w:t xml:space="preserve">s como Kurt Schneider a </w:t>
      </w:r>
      <w:r w:rsidR="008406B3">
        <w:rPr>
          <w:rFonts w:ascii="Arial" w:hAnsi="Arial" w:cs="Arial"/>
          <w:sz w:val="22"/>
          <w:szCs w:val="22"/>
        </w:rPr>
        <w:t xml:space="preserve">Ernst </w:t>
      </w:r>
      <w:r w:rsidR="002046AD">
        <w:rPr>
          <w:rFonts w:ascii="Arial" w:hAnsi="Arial" w:cs="Arial"/>
          <w:sz w:val="22"/>
          <w:szCs w:val="22"/>
        </w:rPr>
        <w:t>Kretshmer. Kurt Schneider, o autor clássico que mais influenciou a conceptualização categorial das Perturbações d</w:t>
      </w:r>
      <w:r w:rsidR="005C5581">
        <w:rPr>
          <w:rFonts w:ascii="Arial" w:hAnsi="Arial" w:cs="Arial"/>
          <w:sz w:val="22"/>
          <w:szCs w:val="22"/>
        </w:rPr>
        <w:t>e Personalidade ainda vigente no</w:t>
      </w:r>
      <w:r w:rsidR="002046AD">
        <w:rPr>
          <w:rFonts w:ascii="Arial" w:hAnsi="Arial" w:cs="Arial"/>
          <w:sz w:val="22"/>
          <w:szCs w:val="22"/>
        </w:rPr>
        <w:t xml:space="preserve"> DSM-5 e CID-10, argumentava que estas eram meras variações da sã vida psíquica ou simples desvios em relação a uma </w:t>
      </w:r>
      <w:r w:rsidR="002046AD">
        <w:rPr>
          <w:rFonts w:ascii="Arial" w:hAnsi="Arial" w:cs="Arial"/>
          <w:sz w:val="22"/>
          <w:szCs w:val="22"/>
        </w:rPr>
        <w:lastRenderedPageBreak/>
        <w:t xml:space="preserve">norma de equilíbrio psíquico, devendo ser excluídas, tal como outras reações vivenciais </w:t>
      </w:r>
      <w:r w:rsidR="00E23A75">
        <w:rPr>
          <w:rFonts w:ascii="Arial" w:hAnsi="Arial" w:cs="Arial"/>
          <w:sz w:val="22"/>
          <w:szCs w:val="22"/>
        </w:rPr>
        <w:t>anormais (neuroses, perturbações dos impulsos ou da sexualidade), do arco das possíveis causas de inimputabilidade. Para este autor, apenas as doenças mentais efetivas, em que incluía as ‘psicoses exógenas’ e as ‘psicoses endógenas’</w:t>
      </w:r>
      <w:r w:rsidR="00B9159F">
        <w:rPr>
          <w:rFonts w:ascii="Arial" w:hAnsi="Arial" w:cs="Arial"/>
          <w:sz w:val="22"/>
          <w:szCs w:val="22"/>
        </w:rPr>
        <w:t>, seriam passíveis de ser consideradas para efeitos de estabelecimento de inimputabilidade</w:t>
      </w:r>
      <w:r w:rsidR="00A02263">
        <w:rPr>
          <w:rFonts w:ascii="Arial" w:hAnsi="Arial" w:cs="Arial"/>
          <w:sz w:val="22"/>
          <w:szCs w:val="22"/>
        </w:rPr>
        <w:t xml:space="preserve"> [</w:t>
      </w:r>
      <w:r w:rsidR="005C5581">
        <w:rPr>
          <w:rFonts w:ascii="Arial" w:hAnsi="Arial" w:cs="Arial"/>
          <w:sz w:val="22"/>
          <w:szCs w:val="22"/>
        </w:rPr>
        <w:t xml:space="preserve">45, </w:t>
      </w:r>
      <w:r w:rsidR="00A02263">
        <w:rPr>
          <w:rFonts w:ascii="Arial" w:hAnsi="Arial" w:cs="Arial"/>
          <w:sz w:val="22"/>
          <w:szCs w:val="22"/>
        </w:rPr>
        <w:t>48]</w:t>
      </w:r>
      <w:r w:rsidR="00B9159F">
        <w:rPr>
          <w:rFonts w:ascii="Arial" w:hAnsi="Arial" w:cs="Arial"/>
          <w:sz w:val="22"/>
          <w:szCs w:val="22"/>
        </w:rPr>
        <w:t>. Contudo, apesar de influenciado por estas teses, o Código Penal Alemão afastou-se delas, optando por equiparar todas as perturbações mentais para efeitos de inimputabilidade, deslocando o critério decisivo das causas para as suas consequências funcionais.</w:t>
      </w:r>
      <w:r w:rsidR="004141DF">
        <w:rPr>
          <w:rFonts w:ascii="Arial" w:hAnsi="Arial" w:cs="Arial"/>
          <w:sz w:val="22"/>
          <w:szCs w:val="22"/>
        </w:rPr>
        <w:t xml:space="preserve"> Na modelação do instituto da inimputabilidade no Código Penal Português optou-se por uma solução semelhante, expressa numa formulação estruturada sob o conceito jurídico aberto de ‘anomalia psíquica’, de modo a permitir a inclusão no âmbito da inimputabilidade, não só as doenças mentais de origem física comprovada ou presumida, mas também as restantes variações ou anomalias psíquicas. Esta opção de definir o elemento psicopatológico da inimputabilidade através do conceito de ‘anomalia psíquica’ permitia não só uma posição equidistante às disputas </w:t>
      </w:r>
      <w:r w:rsidR="00F74C0B">
        <w:rPr>
          <w:rFonts w:ascii="Arial" w:hAnsi="Arial" w:cs="Arial"/>
          <w:sz w:val="22"/>
          <w:szCs w:val="22"/>
        </w:rPr>
        <w:t xml:space="preserve">sobre </w:t>
      </w:r>
      <w:r w:rsidR="004141DF">
        <w:rPr>
          <w:rFonts w:ascii="Arial" w:hAnsi="Arial" w:cs="Arial"/>
          <w:sz w:val="22"/>
          <w:szCs w:val="22"/>
        </w:rPr>
        <w:t xml:space="preserve">o estatuto das diferentes alterações </w:t>
      </w:r>
      <w:r w:rsidR="00F74C0B">
        <w:rPr>
          <w:rFonts w:ascii="Arial" w:hAnsi="Arial" w:cs="Arial"/>
          <w:sz w:val="22"/>
          <w:szCs w:val="22"/>
        </w:rPr>
        <w:t>psicopatológicas, mas também assimilar</w:t>
      </w:r>
      <w:r w:rsidR="004141DF">
        <w:rPr>
          <w:rFonts w:ascii="Arial" w:hAnsi="Arial" w:cs="Arial"/>
          <w:sz w:val="22"/>
          <w:szCs w:val="22"/>
        </w:rPr>
        <w:t xml:space="preserve"> os futuros avanços no conhecimento nas áreas da psiquiatria e psicologia</w:t>
      </w:r>
      <w:r w:rsidR="00F74C0B">
        <w:rPr>
          <w:rFonts w:ascii="Arial" w:hAnsi="Arial" w:cs="Arial"/>
          <w:sz w:val="22"/>
          <w:szCs w:val="22"/>
        </w:rPr>
        <w:t xml:space="preserve"> [45]</w:t>
      </w:r>
      <w:r w:rsidR="004141DF">
        <w:rPr>
          <w:rFonts w:ascii="Arial" w:hAnsi="Arial" w:cs="Arial"/>
          <w:sz w:val="22"/>
          <w:szCs w:val="22"/>
        </w:rPr>
        <w:t>.</w:t>
      </w:r>
    </w:p>
    <w:p w14:paraId="776CE2F1" w14:textId="3588274B" w:rsidR="00D71749" w:rsidRDefault="00AF6E7F" w:rsidP="00AF6E7F">
      <w:pPr>
        <w:tabs>
          <w:tab w:val="left" w:pos="480"/>
        </w:tabs>
        <w:spacing w:line="360" w:lineRule="auto"/>
        <w:jc w:val="both"/>
        <w:rPr>
          <w:rFonts w:ascii="Arial" w:hAnsi="Arial" w:cs="Arial"/>
          <w:sz w:val="22"/>
          <w:szCs w:val="22"/>
        </w:rPr>
      </w:pPr>
      <w:r>
        <w:rPr>
          <w:rFonts w:ascii="Arial" w:hAnsi="Arial" w:cs="Arial"/>
          <w:sz w:val="22"/>
          <w:szCs w:val="22"/>
        </w:rPr>
        <w:tab/>
      </w:r>
      <w:r w:rsidR="00D71749">
        <w:rPr>
          <w:rFonts w:ascii="Arial" w:hAnsi="Arial" w:cs="Arial"/>
          <w:sz w:val="22"/>
          <w:szCs w:val="22"/>
        </w:rPr>
        <w:t>O estatuto das Perturbações de Personalidade nas conceptualizações nosológicas das perturbações mentais é ainda um tema em aberto</w:t>
      </w:r>
      <w:r w:rsidR="008A35BB">
        <w:rPr>
          <w:rFonts w:ascii="Arial" w:hAnsi="Arial" w:cs="Arial"/>
          <w:sz w:val="22"/>
          <w:szCs w:val="22"/>
        </w:rPr>
        <w:t xml:space="preserve"> [49,50]</w:t>
      </w:r>
      <w:r w:rsidR="00D71749">
        <w:rPr>
          <w:rFonts w:ascii="Arial" w:hAnsi="Arial" w:cs="Arial"/>
          <w:sz w:val="22"/>
          <w:szCs w:val="22"/>
        </w:rPr>
        <w:t xml:space="preserve">, mas </w:t>
      </w:r>
      <w:r w:rsidR="00D83AC5">
        <w:rPr>
          <w:rFonts w:ascii="Arial" w:hAnsi="Arial" w:cs="Arial"/>
          <w:sz w:val="22"/>
          <w:szCs w:val="22"/>
        </w:rPr>
        <w:t>os resultados da</w:t>
      </w:r>
      <w:r w:rsidR="00D71749">
        <w:rPr>
          <w:rFonts w:ascii="Arial" w:hAnsi="Arial" w:cs="Arial"/>
          <w:sz w:val="22"/>
          <w:szCs w:val="22"/>
        </w:rPr>
        <w:t xml:space="preserve"> investigação translacional e clínica recente, ao não encontrar</w:t>
      </w:r>
      <w:r w:rsidR="00C04C06">
        <w:rPr>
          <w:rFonts w:ascii="Arial" w:hAnsi="Arial" w:cs="Arial"/>
          <w:sz w:val="22"/>
          <w:szCs w:val="22"/>
        </w:rPr>
        <w:t>em</w:t>
      </w:r>
      <w:r w:rsidR="00D71749">
        <w:rPr>
          <w:rFonts w:ascii="Arial" w:hAnsi="Arial" w:cs="Arial"/>
          <w:sz w:val="22"/>
          <w:szCs w:val="22"/>
        </w:rPr>
        <w:t xml:space="preserve"> diferenças fundamentais entre este grupo de perturbações e as restantes perturbações psiquiátricas, sugerem que </w:t>
      </w:r>
      <w:r w:rsidR="00D83AC5">
        <w:rPr>
          <w:rFonts w:ascii="Arial" w:hAnsi="Arial" w:cs="Arial"/>
          <w:sz w:val="22"/>
          <w:szCs w:val="22"/>
        </w:rPr>
        <w:t>estas devam ser equiparadas às restantes perturbações mentais, para efeitos psiquiátrico-forenses. Assim, parece atualmente claro e consensual que um diagnóstico retrospetivo de Perturbação de Personalidade, no momento da prática do facto, preenche critérios para ser enquadrado na figura de ‘anomalia psíquica’</w:t>
      </w:r>
      <w:r w:rsidR="00024406">
        <w:rPr>
          <w:rFonts w:ascii="Arial" w:hAnsi="Arial" w:cs="Arial"/>
          <w:sz w:val="22"/>
          <w:szCs w:val="22"/>
        </w:rPr>
        <w:t xml:space="preserve"> [</w:t>
      </w:r>
      <w:r w:rsidR="009C3266">
        <w:rPr>
          <w:rFonts w:ascii="Arial" w:hAnsi="Arial" w:cs="Arial"/>
          <w:sz w:val="22"/>
          <w:szCs w:val="22"/>
        </w:rPr>
        <w:t>45,</w:t>
      </w:r>
      <w:r w:rsidR="00024406">
        <w:rPr>
          <w:rFonts w:ascii="Arial" w:hAnsi="Arial" w:cs="Arial"/>
          <w:sz w:val="22"/>
          <w:szCs w:val="22"/>
        </w:rPr>
        <w:t>51</w:t>
      </w:r>
      <w:r w:rsidR="009C748E">
        <w:rPr>
          <w:rFonts w:ascii="Arial" w:hAnsi="Arial" w:cs="Arial"/>
          <w:sz w:val="22"/>
          <w:szCs w:val="22"/>
        </w:rPr>
        <w:t>]</w:t>
      </w:r>
      <w:r w:rsidR="00D83AC5">
        <w:rPr>
          <w:rFonts w:ascii="Arial" w:hAnsi="Arial" w:cs="Arial"/>
          <w:sz w:val="22"/>
          <w:szCs w:val="22"/>
        </w:rPr>
        <w:t xml:space="preserve">. </w:t>
      </w:r>
    </w:p>
    <w:p w14:paraId="46DD6D60" w14:textId="40697BF0" w:rsidR="00AF6E7F" w:rsidRDefault="00AF6E7F" w:rsidP="00AF6E7F">
      <w:pPr>
        <w:tabs>
          <w:tab w:val="left" w:pos="480"/>
        </w:tabs>
        <w:spacing w:line="360" w:lineRule="auto"/>
        <w:jc w:val="both"/>
        <w:rPr>
          <w:rFonts w:ascii="Arial" w:hAnsi="Arial" w:cs="Arial"/>
          <w:sz w:val="22"/>
          <w:szCs w:val="22"/>
        </w:rPr>
      </w:pPr>
      <w:r>
        <w:rPr>
          <w:rFonts w:ascii="Arial" w:hAnsi="Arial" w:cs="Arial"/>
          <w:sz w:val="22"/>
          <w:szCs w:val="22"/>
        </w:rPr>
        <w:tab/>
      </w:r>
      <w:r w:rsidR="007F5353">
        <w:rPr>
          <w:rFonts w:ascii="Arial" w:hAnsi="Arial" w:cs="Arial"/>
          <w:sz w:val="22"/>
          <w:szCs w:val="22"/>
        </w:rPr>
        <w:t>O</w:t>
      </w:r>
      <w:r w:rsidR="00D83AC5">
        <w:rPr>
          <w:rFonts w:ascii="Arial" w:hAnsi="Arial" w:cs="Arial"/>
          <w:sz w:val="22"/>
          <w:szCs w:val="22"/>
        </w:rPr>
        <w:t xml:space="preserve"> </w:t>
      </w:r>
      <w:r w:rsidR="007F5353" w:rsidRPr="00291242">
        <w:rPr>
          <w:rFonts w:ascii="Arial" w:hAnsi="Arial" w:cs="Arial"/>
          <w:b/>
          <w:sz w:val="22"/>
          <w:szCs w:val="22"/>
        </w:rPr>
        <w:t>pressuposto biológico</w:t>
      </w:r>
      <w:r w:rsidR="007F5353">
        <w:rPr>
          <w:rFonts w:ascii="Arial" w:hAnsi="Arial" w:cs="Arial"/>
          <w:sz w:val="22"/>
          <w:szCs w:val="22"/>
        </w:rPr>
        <w:t xml:space="preserve"> é necessário</w:t>
      </w:r>
      <w:r w:rsidR="00C04C06">
        <w:rPr>
          <w:rFonts w:ascii="Arial" w:hAnsi="Arial" w:cs="Arial"/>
          <w:sz w:val="22"/>
          <w:szCs w:val="22"/>
        </w:rPr>
        <w:t xml:space="preserve">, </w:t>
      </w:r>
      <w:r w:rsidR="00A54AE0">
        <w:rPr>
          <w:rFonts w:ascii="Arial" w:hAnsi="Arial" w:cs="Arial"/>
          <w:sz w:val="22"/>
          <w:szCs w:val="22"/>
        </w:rPr>
        <w:t>mas não suficiente para a consideração da Inimputabilidade por razão de anomalia psíquica</w:t>
      </w:r>
      <w:r w:rsidR="007F5353">
        <w:rPr>
          <w:rFonts w:ascii="Arial" w:hAnsi="Arial" w:cs="Arial"/>
          <w:sz w:val="22"/>
          <w:szCs w:val="22"/>
        </w:rPr>
        <w:t xml:space="preserve">. A questão fulcral é saber se as perturbações de personalidade, cujo diagnóstico é confirmado como presente no momento da prática do facto, de acordo com o juízo </w:t>
      </w:r>
      <w:r w:rsidR="00C04C06">
        <w:rPr>
          <w:rFonts w:ascii="Arial" w:hAnsi="Arial" w:cs="Arial"/>
          <w:sz w:val="22"/>
          <w:szCs w:val="22"/>
        </w:rPr>
        <w:t xml:space="preserve">clínico </w:t>
      </w:r>
      <w:r w:rsidR="007F5353">
        <w:rPr>
          <w:rFonts w:ascii="Arial" w:hAnsi="Arial" w:cs="Arial"/>
          <w:sz w:val="22"/>
          <w:szCs w:val="22"/>
        </w:rPr>
        <w:t xml:space="preserve">retrospetivo do perito, determinam uma incapacidade do agente em avaliar as consequências e natureza ilícita do seu comportamento ou de se determinar de acordo com essa avaliação.  Para verificar a existência dos elementos médico-legais do </w:t>
      </w:r>
      <w:r w:rsidR="007F5353" w:rsidRPr="00291242">
        <w:rPr>
          <w:rFonts w:ascii="Arial" w:hAnsi="Arial" w:cs="Arial"/>
          <w:b/>
          <w:sz w:val="22"/>
          <w:szCs w:val="22"/>
        </w:rPr>
        <w:t>pressuposto psicológico ou normativo</w:t>
      </w:r>
      <w:r w:rsidR="007F5353">
        <w:rPr>
          <w:rFonts w:ascii="Arial" w:hAnsi="Arial" w:cs="Arial"/>
          <w:sz w:val="22"/>
          <w:szCs w:val="22"/>
        </w:rPr>
        <w:t xml:space="preserve"> da inimputabilidade, a tarefa do perito não se centra no diagnóstico clínico</w:t>
      </w:r>
      <w:r w:rsidR="00585584">
        <w:rPr>
          <w:rFonts w:ascii="Arial" w:hAnsi="Arial" w:cs="Arial"/>
          <w:sz w:val="22"/>
          <w:szCs w:val="22"/>
        </w:rPr>
        <w:t>,</w:t>
      </w:r>
      <w:r w:rsidR="007F5353">
        <w:rPr>
          <w:rFonts w:ascii="Arial" w:hAnsi="Arial" w:cs="Arial"/>
          <w:sz w:val="22"/>
          <w:szCs w:val="22"/>
        </w:rPr>
        <w:t xml:space="preserve"> mas numa </w:t>
      </w:r>
      <w:r w:rsidR="007F5353" w:rsidRPr="00291242">
        <w:rPr>
          <w:rFonts w:ascii="Arial" w:hAnsi="Arial" w:cs="Arial"/>
          <w:b/>
          <w:sz w:val="22"/>
          <w:szCs w:val="22"/>
        </w:rPr>
        <w:t>ava</w:t>
      </w:r>
      <w:r w:rsidR="00585584" w:rsidRPr="00291242">
        <w:rPr>
          <w:rFonts w:ascii="Arial" w:hAnsi="Arial" w:cs="Arial"/>
          <w:b/>
          <w:sz w:val="22"/>
          <w:szCs w:val="22"/>
        </w:rPr>
        <w:t>liação funcional especializada</w:t>
      </w:r>
      <w:r w:rsidR="00585584">
        <w:rPr>
          <w:rFonts w:ascii="Arial" w:hAnsi="Arial" w:cs="Arial"/>
          <w:sz w:val="22"/>
          <w:szCs w:val="22"/>
        </w:rPr>
        <w:t xml:space="preserve"> </w:t>
      </w:r>
      <w:r w:rsidR="00C04C06">
        <w:rPr>
          <w:rFonts w:ascii="Arial" w:hAnsi="Arial" w:cs="Arial"/>
          <w:sz w:val="22"/>
          <w:szCs w:val="22"/>
        </w:rPr>
        <w:t>em que se aprecia</w:t>
      </w:r>
      <w:r w:rsidR="007F5353">
        <w:rPr>
          <w:rFonts w:ascii="Arial" w:hAnsi="Arial" w:cs="Arial"/>
          <w:sz w:val="22"/>
          <w:szCs w:val="22"/>
        </w:rPr>
        <w:t xml:space="preserve"> se as anomalias psicopatológicas prese</w:t>
      </w:r>
      <w:r w:rsidR="00C04C06">
        <w:rPr>
          <w:rFonts w:ascii="Arial" w:hAnsi="Arial" w:cs="Arial"/>
          <w:sz w:val="22"/>
          <w:szCs w:val="22"/>
        </w:rPr>
        <w:t>ntes no momento do crime</w:t>
      </w:r>
      <w:r w:rsidR="007F5353">
        <w:rPr>
          <w:rFonts w:ascii="Arial" w:hAnsi="Arial" w:cs="Arial"/>
          <w:sz w:val="22"/>
          <w:szCs w:val="22"/>
        </w:rPr>
        <w:t xml:space="preserve">, determinam </w:t>
      </w:r>
      <w:r w:rsidR="007F5353" w:rsidRPr="00291242">
        <w:rPr>
          <w:rFonts w:ascii="Arial" w:hAnsi="Arial" w:cs="Arial"/>
          <w:b/>
          <w:sz w:val="22"/>
          <w:szCs w:val="22"/>
        </w:rPr>
        <w:t>incapacidade</w:t>
      </w:r>
      <w:r w:rsidR="007F5353">
        <w:rPr>
          <w:rFonts w:ascii="Arial" w:hAnsi="Arial" w:cs="Arial"/>
          <w:sz w:val="22"/>
          <w:szCs w:val="22"/>
        </w:rPr>
        <w:t xml:space="preserve"> na </w:t>
      </w:r>
      <w:r w:rsidR="007F5353" w:rsidRPr="00291242">
        <w:rPr>
          <w:rFonts w:ascii="Arial" w:hAnsi="Arial" w:cs="Arial"/>
          <w:b/>
          <w:sz w:val="22"/>
          <w:szCs w:val="22"/>
        </w:rPr>
        <w:t>dupla dimensão intelectiva e volitiva</w:t>
      </w:r>
      <w:r w:rsidR="00585584">
        <w:rPr>
          <w:rFonts w:ascii="Arial" w:hAnsi="Arial" w:cs="Arial"/>
          <w:sz w:val="22"/>
          <w:szCs w:val="22"/>
        </w:rPr>
        <w:t xml:space="preserve"> explanada no articulado do artigo 20.º, nº1 do código </w:t>
      </w:r>
      <w:r w:rsidR="00585584">
        <w:rPr>
          <w:rFonts w:ascii="Arial" w:hAnsi="Arial" w:cs="Arial"/>
          <w:sz w:val="22"/>
          <w:szCs w:val="22"/>
        </w:rPr>
        <w:lastRenderedPageBreak/>
        <w:t>penal</w:t>
      </w:r>
      <w:r w:rsidR="00291242">
        <w:rPr>
          <w:rFonts w:ascii="Arial" w:hAnsi="Arial" w:cs="Arial"/>
          <w:sz w:val="22"/>
          <w:szCs w:val="22"/>
        </w:rPr>
        <w:t xml:space="preserve"> [45]</w:t>
      </w:r>
      <w:r w:rsidR="00585584">
        <w:rPr>
          <w:rFonts w:ascii="Arial" w:hAnsi="Arial" w:cs="Arial"/>
          <w:sz w:val="22"/>
          <w:szCs w:val="22"/>
        </w:rPr>
        <w:t>. Apesar</w:t>
      </w:r>
      <w:r w:rsidR="004F05E8">
        <w:rPr>
          <w:rFonts w:ascii="Arial" w:hAnsi="Arial" w:cs="Arial"/>
          <w:sz w:val="22"/>
          <w:szCs w:val="22"/>
        </w:rPr>
        <w:t xml:space="preserve"> de ser possível algum debate sobre a</w:t>
      </w:r>
      <w:r w:rsidR="00585584">
        <w:rPr>
          <w:rFonts w:ascii="Arial" w:hAnsi="Arial" w:cs="Arial"/>
          <w:sz w:val="22"/>
          <w:szCs w:val="22"/>
        </w:rPr>
        <w:t xml:space="preserve"> afetação parcial desta capacidade na sua dimensã</w:t>
      </w:r>
      <w:r w:rsidR="00C57BB5">
        <w:rPr>
          <w:rFonts w:ascii="Arial" w:hAnsi="Arial" w:cs="Arial"/>
          <w:sz w:val="22"/>
          <w:szCs w:val="22"/>
        </w:rPr>
        <w:t>o volitiva (‘capacidade de auto</w:t>
      </w:r>
      <w:r w:rsidR="00585584">
        <w:rPr>
          <w:rFonts w:ascii="Arial" w:hAnsi="Arial" w:cs="Arial"/>
          <w:sz w:val="22"/>
          <w:szCs w:val="22"/>
        </w:rPr>
        <w:t>determinação de acordo com a avaliação’) em casos concretos de indivíduos com perturbação de personalidade grave e traços p</w:t>
      </w:r>
      <w:r w:rsidR="00C57BB5">
        <w:rPr>
          <w:rFonts w:ascii="Arial" w:hAnsi="Arial" w:cs="Arial"/>
          <w:sz w:val="22"/>
          <w:szCs w:val="22"/>
        </w:rPr>
        <w:t>atológicos</w:t>
      </w:r>
      <w:r w:rsidR="00585584">
        <w:rPr>
          <w:rFonts w:ascii="Arial" w:hAnsi="Arial" w:cs="Arial"/>
          <w:sz w:val="22"/>
          <w:szCs w:val="22"/>
        </w:rPr>
        <w:t xml:space="preserve"> </w:t>
      </w:r>
      <w:r w:rsidR="00843796">
        <w:rPr>
          <w:rFonts w:ascii="Arial" w:hAnsi="Arial" w:cs="Arial"/>
          <w:sz w:val="22"/>
          <w:szCs w:val="22"/>
        </w:rPr>
        <w:t xml:space="preserve">na </w:t>
      </w:r>
      <w:r w:rsidR="00585584">
        <w:rPr>
          <w:rFonts w:ascii="Arial" w:hAnsi="Arial" w:cs="Arial"/>
          <w:sz w:val="22"/>
          <w:szCs w:val="22"/>
        </w:rPr>
        <w:t>dimen</w:t>
      </w:r>
      <w:r w:rsidR="004F05E8">
        <w:rPr>
          <w:rFonts w:ascii="Arial" w:hAnsi="Arial" w:cs="Arial"/>
          <w:sz w:val="22"/>
          <w:szCs w:val="22"/>
        </w:rPr>
        <w:t>são de desinibição</w:t>
      </w:r>
      <w:r w:rsidR="00C57BB5">
        <w:rPr>
          <w:rFonts w:ascii="Arial" w:hAnsi="Arial" w:cs="Arial"/>
          <w:sz w:val="22"/>
          <w:szCs w:val="22"/>
        </w:rPr>
        <w:t>, com impulsividade muito marcada</w:t>
      </w:r>
      <w:r w:rsidR="00291242">
        <w:rPr>
          <w:rFonts w:ascii="Arial" w:hAnsi="Arial" w:cs="Arial"/>
          <w:sz w:val="22"/>
          <w:szCs w:val="22"/>
        </w:rPr>
        <w:t xml:space="preserve"> [45,50]</w:t>
      </w:r>
      <w:r w:rsidR="00585584">
        <w:rPr>
          <w:rFonts w:ascii="Arial" w:hAnsi="Arial" w:cs="Arial"/>
          <w:sz w:val="22"/>
          <w:szCs w:val="22"/>
        </w:rPr>
        <w:t>, a doutrina psiquiátrico-forense dominante no nosso país é de que apesar das perturbações de personalidade deverem ser incluídas no conceito jurídico de ‘anomalia psíquica’, na ausência de comorbilidade, não determinam incapacidade suficientemente grave nas dimensões cognitiva e volitiva consideradas, que torne um indivíduo, no momento da prática de um facto, incapaz de avaliar a ilicitude deste ou de se determinar de acordo com essa avaliação</w:t>
      </w:r>
      <w:r w:rsidR="00291242">
        <w:rPr>
          <w:rFonts w:ascii="Arial" w:hAnsi="Arial" w:cs="Arial"/>
          <w:sz w:val="22"/>
          <w:szCs w:val="22"/>
        </w:rPr>
        <w:t xml:space="preserve"> [45,51,52]</w:t>
      </w:r>
      <w:r w:rsidR="00585584">
        <w:rPr>
          <w:rFonts w:ascii="Arial" w:hAnsi="Arial" w:cs="Arial"/>
          <w:sz w:val="22"/>
          <w:szCs w:val="22"/>
        </w:rPr>
        <w:t>.</w:t>
      </w:r>
    </w:p>
    <w:p w14:paraId="2E4D98F9" w14:textId="03E06F97" w:rsidR="00D97296" w:rsidRDefault="00AF6E7F" w:rsidP="00AF6E7F">
      <w:pPr>
        <w:tabs>
          <w:tab w:val="left" w:pos="480"/>
        </w:tabs>
        <w:spacing w:line="360" w:lineRule="auto"/>
        <w:jc w:val="both"/>
        <w:rPr>
          <w:rFonts w:ascii="Arial" w:hAnsi="Arial" w:cs="Arial"/>
          <w:sz w:val="22"/>
          <w:szCs w:val="22"/>
        </w:rPr>
      </w:pPr>
      <w:r>
        <w:rPr>
          <w:rFonts w:ascii="Arial" w:hAnsi="Arial" w:cs="Arial"/>
          <w:sz w:val="22"/>
          <w:szCs w:val="22"/>
        </w:rPr>
        <w:tab/>
      </w:r>
      <w:r w:rsidR="00D97296">
        <w:rPr>
          <w:rFonts w:ascii="Arial" w:hAnsi="Arial" w:cs="Arial"/>
          <w:sz w:val="22"/>
          <w:szCs w:val="22"/>
        </w:rPr>
        <w:t xml:space="preserve">A presença de uma perturbação de personalidade é, nas avaliações psiquiátrico-forenses em sede de direito penal, mais relevante para auxiliar no juízo de </w:t>
      </w:r>
      <w:r w:rsidR="00D97296" w:rsidRPr="00D57ED6">
        <w:rPr>
          <w:rFonts w:ascii="Arial" w:hAnsi="Arial" w:cs="Arial"/>
          <w:b/>
          <w:sz w:val="22"/>
          <w:szCs w:val="22"/>
        </w:rPr>
        <w:t>perigosidade</w:t>
      </w:r>
      <w:r w:rsidR="00D97296">
        <w:rPr>
          <w:rFonts w:ascii="Arial" w:hAnsi="Arial" w:cs="Arial"/>
          <w:sz w:val="22"/>
          <w:szCs w:val="22"/>
        </w:rPr>
        <w:t xml:space="preserve"> do </w:t>
      </w:r>
      <w:r w:rsidR="00C57BB5">
        <w:rPr>
          <w:rFonts w:ascii="Arial" w:hAnsi="Arial" w:cs="Arial"/>
          <w:sz w:val="22"/>
          <w:szCs w:val="22"/>
        </w:rPr>
        <w:t>que no de inimputabilidade, dada</w:t>
      </w:r>
      <w:r w:rsidR="00D97296">
        <w:rPr>
          <w:rFonts w:ascii="Arial" w:hAnsi="Arial" w:cs="Arial"/>
          <w:sz w:val="22"/>
          <w:szCs w:val="22"/>
        </w:rPr>
        <w:t xml:space="preserve"> a existência de múltiplos estudos empíricos que demonstram que o diagnóstico de uma perturbação de</w:t>
      </w:r>
      <w:r w:rsidR="00C04C06">
        <w:rPr>
          <w:rFonts w:ascii="Arial" w:hAnsi="Arial" w:cs="Arial"/>
          <w:sz w:val="22"/>
          <w:szCs w:val="22"/>
        </w:rPr>
        <w:t xml:space="preserve"> personalidade e especialmente</w:t>
      </w:r>
      <w:r w:rsidR="00D97296">
        <w:rPr>
          <w:rFonts w:ascii="Arial" w:hAnsi="Arial" w:cs="Arial"/>
          <w:sz w:val="22"/>
          <w:szCs w:val="22"/>
        </w:rPr>
        <w:t xml:space="preserve"> a presença de psicopatia, aumentam a probabilidade de repetição de comportamentos agressivos, quer em estudos com sujeitos que cometeram atos de violência geral, quer em ofensores sexuais</w:t>
      </w:r>
      <w:r w:rsidR="00D57ED6">
        <w:rPr>
          <w:rFonts w:ascii="Arial" w:hAnsi="Arial" w:cs="Arial"/>
          <w:sz w:val="22"/>
          <w:szCs w:val="22"/>
        </w:rPr>
        <w:t xml:space="preserve"> [2,3,18]</w:t>
      </w:r>
      <w:r w:rsidR="00D97296">
        <w:rPr>
          <w:rFonts w:ascii="Arial" w:hAnsi="Arial" w:cs="Arial"/>
          <w:sz w:val="22"/>
          <w:szCs w:val="22"/>
        </w:rPr>
        <w:t xml:space="preserve">. </w:t>
      </w:r>
      <w:r w:rsidR="00C04C06">
        <w:rPr>
          <w:rFonts w:ascii="Arial" w:hAnsi="Arial" w:cs="Arial"/>
          <w:sz w:val="22"/>
          <w:szCs w:val="22"/>
        </w:rPr>
        <w:t>Apesar do conceito de perigosidade ser de âmbito jurídico</w:t>
      </w:r>
      <w:r w:rsidR="00375892">
        <w:rPr>
          <w:rFonts w:ascii="Arial" w:hAnsi="Arial" w:cs="Arial"/>
          <w:sz w:val="22"/>
          <w:szCs w:val="22"/>
        </w:rPr>
        <w:t>,</w:t>
      </w:r>
      <w:r w:rsidR="00C04C06">
        <w:rPr>
          <w:rFonts w:ascii="Arial" w:hAnsi="Arial" w:cs="Arial"/>
          <w:sz w:val="22"/>
          <w:szCs w:val="22"/>
        </w:rPr>
        <w:t xml:space="preserve"> é possível auxiliar os agentes da justiça na formulação de um juízo de perigosidade através da realização de </w:t>
      </w:r>
      <w:r w:rsidR="00375892">
        <w:rPr>
          <w:rFonts w:ascii="Arial" w:hAnsi="Arial" w:cs="Arial"/>
          <w:sz w:val="22"/>
          <w:szCs w:val="22"/>
        </w:rPr>
        <w:t xml:space="preserve">uma </w:t>
      </w:r>
      <w:r w:rsidR="00375892" w:rsidRPr="00D57ED6">
        <w:rPr>
          <w:rFonts w:ascii="Arial" w:hAnsi="Arial" w:cs="Arial"/>
          <w:b/>
          <w:sz w:val="22"/>
          <w:szCs w:val="22"/>
        </w:rPr>
        <w:t>avaliação clínica estruturada do risco</w:t>
      </w:r>
      <w:r w:rsidR="00375892">
        <w:rPr>
          <w:rFonts w:ascii="Arial" w:hAnsi="Arial" w:cs="Arial"/>
          <w:sz w:val="22"/>
          <w:szCs w:val="22"/>
        </w:rPr>
        <w:t xml:space="preserve"> de repetição de comportamento ilícito futuro, principalmente quando envolvem atos de violência geral e sexual</w:t>
      </w:r>
      <w:r w:rsidR="00D57ED6">
        <w:rPr>
          <w:rFonts w:ascii="Arial" w:hAnsi="Arial" w:cs="Arial"/>
          <w:sz w:val="22"/>
          <w:szCs w:val="22"/>
        </w:rPr>
        <w:t xml:space="preserve"> [3]</w:t>
      </w:r>
      <w:r w:rsidR="00375892">
        <w:rPr>
          <w:rFonts w:ascii="Arial" w:hAnsi="Arial" w:cs="Arial"/>
          <w:sz w:val="22"/>
          <w:szCs w:val="22"/>
        </w:rPr>
        <w:t xml:space="preserve">. Esta avaliação estruturada do risco consiste na identificação sistemática, no âmbito da realização da perícia, de um conjunto de fatores de risco estáticos e dinâmicos (estáveis e agudos), com o auxílio de instrumentos </w:t>
      </w:r>
      <w:r w:rsidR="00480A52">
        <w:rPr>
          <w:rFonts w:ascii="Arial" w:hAnsi="Arial" w:cs="Arial"/>
          <w:sz w:val="22"/>
          <w:szCs w:val="22"/>
        </w:rPr>
        <w:t xml:space="preserve">psicométricos, em que o mais conhecido é o </w:t>
      </w:r>
      <w:r w:rsidR="00480A52" w:rsidRPr="002112AD">
        <w:rPr>
          <w:rFonts w:ascii="Arial" w:hAnsi="Arial" w:cs="Arial"/>
          <w:b/>
          <w:sz w:val="22"/>
          <w:szCs w:val="22"/>
        </w:rPr>
        <w:t>HCR-20</w:t>
      </w:r>
      <w:r w:rsidR="008F6C8E">
        <w:rPr>
          <w:rFonts w:ascii="Arial" w:hAnsi="Arial" w:cs="Arial"/>
          <w:sz w:val="22"/>
          <w:szCs w:val="22"/>
        </w:rPr>
        <w:t xml:space="preserve"> (‘</w:t>
      </w:r>
      <w:r w:rsidR="008F6C8E" w:rsidRPr="00DA36C8">
        <w:rPr>
          <w:rFonts w:ascii="Arial" w:hAnsi="Arial" w:cs="Arial"/>
          <w:i/>
          <w:sz w:val="22"/>
          <w:szCs w:val="22"/>
        </w:rPr>
        <w:t>The Historical-Clinical-Risk Management 20’</w:t>
      </w:r>
      <w:r w:rsidR="008F6C8E">
        <w:rPr>
          <w:rFonts w:ascii="Arial" w:hAnsi="Arial" w:cs="Arial"/>
          <w:sz w:val="22"/>
          <w:szCs w:val="22"/>
        </w:rPr>
        <w:t>)</w:t>
      </w:r>
      <w:r w:rsidR="00480A52">
        <w:rPr>
          <w:rFonts w:ascii="Arial" w:hAnsi="Arial" w:cs="Arial"/>
          <w:sz w:val="22"/>
          <w:szCs w:val="22"/>
        </w:rPr>
        <w:t xml:space="preserve">, atualmente na sua terceira versão </w:t>
      </w:r>
      <w:r w:rsidR="002112AD">
        <w:rPr>
          <w:rFonts w:ascii="Arial" w:hAnsi="Arial" w:cs="Arial"/>
          <w:sz w:val="22"/>
          <w:szCs w:val="22"/>
        </w:rPr>
        <w:t xml:space="preserve">[53] </w:t>
      </w:r>
      <w:r w:rsidR="00480A52">
        <w:rPr>
          <w:rFonts w:ascii="Arial" w:hAnsi="Arial" w:cs="Arial"/>
          <w:sz w:val="22"/>
          <w:szCs w:val="22"/>
        </w:rPr>
        <w:t xml:space="preserve">e que avalia 20 itens históricos, clínicos e de gestão do risco. O </w:t>
      </w:r>
      <w:r w:rsidR="00480A52" w:rsidRPr="002112AD">
        <w:rPr>
          <w:rFonts w:ascii="Arial" w:hAnsi="Arial" w:cs="Arial"/>
          <w:b/>
          <w:sz w:val="22"/>
          <w:szCs w:val="22"/>
        </w:rPr>
        <w:t>Juízo Profissional Estruturado</w:t>
      </w:r>
      <w:r w:rsidR="00480A52">
        <w:rPr>
          <w:rFonts w:ascii="Arial" w:hAnsi="Arial" w:cs="Arial"/>
          <w:sz w:val="22"/>
          <w:szCs w:val="22"/>
        </w:rPr>
        <w:t xml:space="preserve"> con</w:t>
      </w:r>
      <w:r w:rsidR="008F6C8E">
        <w:rPr>
          <w:rFonts w:ascii="Arial" w:hAnsi="Arial" w:cs="Arial"/>
          <w:sz w:val="22"/>
          <w:szCs w:val="22"/>
        </w:rPr>
        <w:t xml:space="preserve">siste na tomada de decisão, por parte do clínico, em relação à </w:t>
      </w:r>
      <w:r w:rsidR="00480A52">
        <w:rPr>
          <w:rFonts w:ascii="Arial" w:hAnsi="Arial" w:cs="Arial"/>
          <w:sz w:val="22"/>
          <w:szCs w:val="22"/>
        </w:rPr>
        <w:t xml:space="preserve">presença ou ausência de cada um desses fatores de risco e </w:t>
      </w:r>
      <w:r w:rsidR="008F6C8E">
        <w:rPr>
          <w:rFonts w:ascii="Arial" w:hAnsi="Arial" w:cs="Arial"/>
          <w:sz w:val="22"/>
          <w:szCs w:val="22"/>
        </w:rPr>
        <w:t>na análise conjunta dos resultados, alocando o examinando a diferentes categorias qualitativas de risco (baixo, moderado, alto), com implicações para a gestão do risco de violência e com utilidade potencial no auxílio do juízo de perigosidade das autoridades judiciais</w:t>
      </w:r>
      <w:r w:rsidR="002112AD">
        <w:rPr>
          <w:rFonts w:ascii="Arial" w:hAnsi="Arial" w:cs="Arial"/>
          <w:sz w:val="22"/>
          <w:szCs w:val="22"/>
        </w:rPr>
        <w:t xml:space="preserve"> [54]</w:t>
      </w:r>
      <w:r w:rsidR="008F6C8E">
        <w:rPr>
          <w:rFonts w:ascii="Arial" w:hAnsi="Arial" w:cs="Arial"/>
          <w:sz w:val="22"/>
          <w:szCs w:val="22"/>
        </w:rPr>
        <w:t xml:space="preserve">. Neste contexto de avaliação, as perturbações de personalidade são geralmente consideradas fatores de risco dinâmicos estáveis, com algum potencial de modificação através de intervenções terapêuticas, pelo menos em alguns indivíduos. Na versão mais recente do </w:t>
      </w:r>
      <w:r w:rsidR="003E5AD0">
        <w:rPr>
          <w:rFonts w:ascii="Arial" w:hAnsi="Arial" w:cs="Arial"/>
          <w:sz w:val="22"/>
          <w:szCs w:val="22"/>
        </w:rPr>
        <w:t xml:space="preserve">HCR-20, a história de perturbação de personalidade (Antissocial, Dissocial, Psicopatia ou outra) constitui o Item H7, sendo ainda relevante neste âmbito o Item C4 (Problemas recentes com Instabilidade Afetiva, Comportamental ou Cognitiva), por não raras vezes constituir um problema clínico agudo no curso das </w:t>
      </w:r>
      <w:r w:rsidR="003E5AD0">
        <w:rPr>
          <w:rFonts w:ascii="Arial" w:hAnsi="Arial" w:cs="Arial"/>
          <w:sz w:val="22"/>
          <w:szCs w:val="22"/>
        </w:rPr>
        <w:lastRenderedPageBreak/>
        <w:t>perturbações de personalidade, passível de modificação com intervenções farmacológicas ou psicoterapêuticas</w:t>
      </w:r>
      <w:r w:rsidR="002112AD">
        <w:rPr>
          <w:rFonts w:ascii="Arial" w:hAnsi="Arial" w:cs="Arial"/>
          <w:sz w:val="22"/>
          <w:szCs w:val="22"/>
        </w:rPr>
        <w:t xml:space="preserve"> [3,53]</w:t>
      </w:r>
      <w:r w:rsidR="003E5AD0">
        <w:rPr>
          <w:rFonts w:ascii="Arial" w:hAnsi="Arial" w:cs="Arial"/>
          <w:sz w:val="22"/>
          <w:szCs w:val="22"/>
        </w:rPr>
        <w:t>.</w:t>
      </w:r>
    </w:p>
    <w:p w14:paraId="3761101C" w14:textId="00DFE8E3" w:rsidR="003E5AD0" w:rsidRDefault="002112AD" w:rsidP="002112AD">
      <w:pPr>
        <w:tabs>
          <w:tab w:val="left" w:pos="480"/>
        </w:tabs>
        <w:spacing w:line="360" w:lineRule="auto"/>
        <w:jc w:val="both"/>
        <w:rPr>
          <w:rFonts w:ascii="Arial" w:hAnsi="Arial" w:cs="Arial"/>
          <w:sz w:val="22"/>
          <w:szCs w:val="22"/>
        </w:rPr>
      </w:pPr>
      <w:r>
        <w:rPr>
          <w:rFonts w:ascii="Arial" w:hAnsi="Arial" w:cs="Arial"/>
          <w:sz w:val="22"/>
          <w:szCs w:val="22"/>
        </w:rPr>
        <w:tab/>
        <w:t xml:space="preserve">É importante referir que, </w:t>
      </w:r>
      <w:r w:rsidR="003E5AD0">
        <w:rPr>
          <w:rFonts w:ascii="Arial" w:hAnsi="Arial" w:cs="Arial"/>
          <w:sz w:val="22"/>
          <w:szCs w:val="22"/>
        </w:rPr>
        <w:t>em indivíduos com Perturbação de Personalida</w:t>
      </w:r>
      <w:r w:rsidR="00306CF6">
        <w:rPr>
          <w:rFonts w:ascii="Arial" w:hAnsi="Arial" w:cs="Arial"/>
          <w:sz w:val="22"/>
          <w:szCs w:val="22"/>
        </w:rPr>
        <w:t>de, a avaliação psiquiátrico-</w:t>
      </w:r>
      <w:r w:rsidR="003E5AD0">
        <w:rPr>
          <w:rFonts w:ascii="Arial" w:hAnsi="Arial" w:cs="Arial"/>
          <w:sz w:val="22"/>
          <w:szCs w:val="22"/>
        </w:rPr>
        <w:t xml:space="preserve">forense pode ser realizada em diferentes enquadramentos, que dependem do preenchimento (total ou parcial) do critério normativo de inimputabilidade. </w:t>
      </w:r>
      <w:r w:rsidR="00306CF6">
        <w:rPr>
          <w:rFonts w:ascii="Arial" w:hAnsi="Arial" w:cs="Arial"/>
          <w:sz w:val="22"/>
          <w:szCs w:val="22"/>
        </w:rPr>
        <w:t xml:space="preserve">No caso da imputabilidade criminal, a avaliação do risco de violência é feita nos termos do </w:t>
      </w:r>
      <w:r w:rsidR="00306CF6" w:rsidRPr="002112AD">
        <w:rPr>
          <w:rFonts w:ascii="Arial" w:hAnsi="Arial" w:cs="Arial"/>
          <w:b/>
          <w:sz w:val="22"/>
          <w:szCs w:val="22"/>
        </w:rPr>
        <w:t>artigo 160º</w:t>
      </w:r>
      <w:r w:rsidR="00306CF6">
        <w:rPr>
          <w:rFonts w:ascii="Arial" w:hAnsi="Arial" w:cs="Arial"/>
          <w:sz w:val="22"/>
          <w:szCs w:val="22"/>
        </w:rPr>
        <w:t xml:space="preserve"> do </w:t>
      </w:r>
      <w:r w:rsidR="00F46546" w:rsidRPr="002112AD">
        <w:rPr>
          <w:rFonts w:ascii="Arial" w:hAnsi="Arial" w:cs="Arial"/>
          <w:b/>
          <w:sz w:val="22"/>
          <w:szCs w:val="22"/>
        </w:rPr>
        <w:t>Código de Processo Penal</w:t>
      </w:r>
      <w:r>
        <w:rPr>
          <w:rFonts w:ascii="Arial" w:hAnsi="Arial" w:cs="Arial"/>
          <w:b/>
          <w:sz w:val="22"/>
          <w:szCs w:val="22"/>
        </w:rPr>
        <w:t xml:space="preserve"> </w:t>
      </w:r>
      <w:r>
        <w:rPr>
          <w:rFonts w:ascii="Arial" w:hAnsi="Arial" w:cs="Arial"/>
          <w:sz w:val="22"/>
          <w:szCs w:val="22"/>
        </w:rPr>
        <w:t>[47]</w:t>
      </w:r>
      <w:r w:rsidR="00F46546">
        <w:rPr>
          <w:rFonts w:ascii="Arial" w:hAnsi="Arial" w:cs="Arial"/>
          <w:sz w:val="22"/>
          <w:szCs w:val="22"/>
        </w:rPr>
        <w:t xml:space="preserve">. Esta </w:t>
      </w:r>
      <w:r w:rsidR="00F46546" w:rsidRPr="002112AD">
        <w:rPr>
          <w:rFonts w:ascii="Arial" w:hAnsi="Arial" w:cs="Arial"/>
          <w:b/>
          <w:sz w:val="22"/>
          <w:szCs w:val="22"/>
        </w:rPr>
        <w:t>P</w:t>
      </w:r>
      <w:r w:rsidR="00306CF6" w:rsidRPr="002112AD">
        <w:rPr>
          <w:rFonts w:ascii="Arial" w:hAnsi="Arial" w:cs="Arial"/>
          <w:b/>
          <w:sz w:val="22"/>
          <w:szCs w:val="22"/>
        </w:rPr>
        <w:t xml:space="preserve">erícia </w:t>
      </w:r>
      <w:r w:rsidR="00F46546" w:rsidRPr="002112AD">
        <w:rPr>
          <w:rFonts w:ascii="Arial" w:hAnsi="Arial" w:cs="Arial"/>
          <w:b/>
          <w:sz w:val="22"/>
          <w:szCs w:val="22"/>
        </w:rPr>
        <w:t>sobre a Personalidade</w:t>
      </w:r>
      <w:r w:rsidR="00F46546">
        <w:rPr>
          <w:rFonts w:ascii="Arial" w:hAnsi="Arial" w:cs="Arial"/>
          <w:sz w:val="22"/>
          <w:szCs w:val="22"/>
        </w:rPr>
        <w:t>, para efeitos de avaliação da personalidade e perigosidade do arguido, visa ‘avaliar as suas características psíquicas independentes de causas patológicas bem como o seu grau de socialização’, sendo geralmente realizada por peritos em Psicologia Forense</w:t>
      </w:r>
      <w:r w:rsidR="00192525">
        <w:rPr>
          <w:rFonts w:ascii="Arial" w:hAnsi="Arial" w:cs="Arial"/>
          <w:sz w:val="22"/>
          <w:szCs w:val="22"/>
        </w:rPr>
        <w:t xml:space="preserve"> [52]</w:t>
      </w:r>
      <w:r w:rsidR="00F46546">
        <w:rPr>
          <w:rFonts w:ascii="Arial" w:hAnsi="Arial" w:cs="Arial"/>
          <w:sz w:val="22"/>
          <w:szCs w:val="22"/>
        </w:rPr>
        <w:t xml:space="preserve">. Por outro lado, quando o agente é considerado inimputável (geralmente por comorbilidade com outras perturbações psiquiátricas que determinaram incapacidade total ou parcial substancial nas dimensões cognitiva e/ou volitiva do pressuposto normativo), os pressupostos de perigosidade, de acordo com o </w:t>
      </w:r>
      <w:r w:rsidR="00F46546" w:rsidRPr="00192525">
        <w:rPr>
          <w:rFonts w:ascii="Arial" w:hAnsi="Arial" w:cs="Arial"/>
          <w:b/>
          <w:sz w:val="22"/>
          <w:szCs w:val="22"/>
        </w:rPr>
        <w:t>artigo 91.º</w:t>
      </w:r>
      <w:r w:rsidR="00F46546">
        <w:rPr>
          <w:rFonts w:ascii="Arial" w:hAnsi="Arial" w:cs="Arial"/>
          <w:sz w:val="22"/>
          <w:szCs w:val="22"/>
        </w:rPr>
        <w:t xml:space="preserve"> do </w:t>
      </w:r>
      <w:r w:rsidR="00F46546" w:rsidRPr="00192525">
        <w:rPr>
          <w:rFonts w:ascii="Arial" w:hAnsi="Arial" w:cs="Arial"/>
          <w:b/>
          <w:sz w:val="22"/>
          <w:szCs w:val="22"/>
        </w:rPr>
        <w:t>Código Penal</w:t>
      </w:r>
      <w:r w:rsidR="00F46546">
        <w:rPr>
          <w:rFonts w:ascii="Arial" w:hAnsi="Arial" w:cs="Arial"/>
          <w:sz w:val="22"/>
          <w:szCs w:val="22"/>
        </w:rPr>
        <w:t xml:space="preserve"> </w:t>
      </w:r>
      <w:r w:rsidR="00192525">
        <w:rPr>
          <w:rFonts w:ascii="Arial" w:hAnsi="Arial" w:cs="Arial"/>
          <w:sz w:val="22"/>
          <w:szCs w:val="22"/>
        </w:rPr>
        <w:t xml:space="preserve">[46] </w:t>
      </w:r>
      <w:r w:rsidR="00F46546">
        <w:rPr>
          <w:rFonts w:ascii="Arial" w:hAnsi="Arial" w:cs="Arial"/>
          <w:sz w:val="22"/>
          <w:szCs w:val="22"/>
        </w:rPr>
        <w:t>terão necessariamente que se relacionar com a patologia psiquiátrica, motivo pelo qual o perito psiquiátrico deve responder ao quesito no âmbito da perícia às faculdades mentais realizada nos termos do artigo 159.º do Código de Processo Penal, mantendo-se a relevância da realização de uma avaliação do risco de violência através do método de Juízo Profissional Estruturado</w:t>
      </w:r>
      <w:r w:rsidR="00192525">
        <w:rPr>
          <w:rFonts w:ascii="Arial" w:hAnsi="Arial" w:cs="Arial"/>
          <w:sz w:val="22"/>
          <w:szCs w:val="22"/>
        </w:rPr>
        <w:t xml:space="preserve"> [52]</w:t>
      </w:r>
      <w:r w:rsidR="00F46546">
        <w:rPr>
          <w:rFonts w:ascii="Arial" w:hAnsi="Arial" w:cs="Arial"/>
          <w:sz w:val="22"/>
          <w:szCs w:val="22"/>
        </w:rPr>
        <w:t>.</w:t>
      </w:r>
    </w:p>
    <w:p w14:paraId="0D12B81B" w14:textId="77777777" w:rsidR="000E5F87" w:rsidRDefault="000E5F87" w:rsidP="007F1D2F">
      <w:pPr>
        <w:tabs>
          <w:tab w:val="left" w:pos="480"/>
        </w:tabs>
        <w:spacing w:line="360" w:lineRule="auto"/>
        <w:ind w:left="360"/>
        <w:jc w:val="both"/>
        <w:rPr>
          <w:rFonts w:ascii="Arial" w:hAnsi="Arial" w:cs="Arial"/>
          <w:sz w:val="22"/>
          <w:szCs w:val="22"/>
        </w:rPr>
      </w:pPr>
    </w:p>
    <w:p w14:paraId="222D9B8F" w14:textId="2999F679" w:rsidR="000E5F87" w:rsidRDefault="0043425F" w:rsidP="007F1D2F">
      <w:pPr>
        <w:tabs>
          <w:tab w:val="left" w:pos="480"/>
        </w:tabs>
        <w:spacing w:line="360" w:lineRule="auto"/>
        <w:ind w:left="360"/>
        <w:jc w:val="both"/>
        <w:rPr>
          <w:rFonts w:ascii="Arial" w:hAnsi="Arial" w:cs="Arial"/>
          <w:b/>
          <w:sz w:val="22"/>
          <w:szCs w:val="22"/>
        </w:rPr>
      </w:pPr>
      <w:r>
        <w:rPr>
          <w:rFonts w:ascii="Arial" w:hAnsi="Arial" w:cs="Arial"/>
          <w:b/>
          <w:sz w:val="22"/>
          <w:szCs w:val="22"/>
        </w:rPr>
        <w:t xml:space="preserve">O PROCESSO DE AVALIAÇÃO </w:t>
      </w:r>
      <w:r w:rsidR="00420AD8">
        <w:rPr>
          <w:rFonts w:ascii="Arial" w:hAnsi="Arial" w:cs="Arial"/>
          <w:b/>
          <w:sz w:val="22"/>
          <w:szCs w:val="22"/>
        </w:rPr>
        <w:t>PERICIAL DAS PP</w:t>
      </w:r>
    </w:p>
    <w:p w14:paraId="35D3EE33" w14:textId="4EC87D98" w:rsidR="00235E33" w:rsidRPr="00235E33" w:rsidRDefault="00F5445E" w:rsidP="00F5445E">
      <w:pPr>
        <w:tabs>
          <w:tab w:val="left" w:pos="480"/>
        </w:tabs>
        <w:spacing w:line="360" w:lineRule="auto"/>
        <w:jc w:val="both"/>
        <w:rPr>
          <w:rFonts w:ascii="Arial" w:hAnsi="Arial" w:cs="Arial"/>
          <w:sz w:val="22"/>
          <w:szCs w:val="22"/>
        </w:rPr>
      </w:pPr>
      <w:r>
        <w:rPr>
          <w:rFonts w:ascii="Arial" w:hAnsi="Arial" w:cs="Arial"/>
          <w:sz w:val="22"/>
          <w:szCs w:val="22"/>
        </w:rPr>
        <w:tab/>
      </w:r>
      <w:r w:rsidR="00235E33">
        <w:rPr>
          <w:rFonts w:ascii="Arial" w:hAnsi="Arial" w:cs="Arial"/>
          <w:sz w:val="22"/>
          <w:szCs w:val="22"/>
        </w:rPr>
        <w:t>A qualidade de uma perícia pode-se apreciar pela validade dos fa</w:t>
      </w:r>
      <w:r w:rsidR="00F9411A">
        <w:rPr>
          <w:rFonts w:ascii="Arial" w:hAnsi="Arial" w:cs="Arial"/>
          <w:sz w:val="22"/>
          <w:szCs w:val="22"/>
        </w:rPr>
        <w:t>c</w:t>
      </w:r>
      <w:r w:rsidR="00235E33">
        <w:rPr>
          <w:rFonts w:ascii="Arial" w:hAnsi="Arial" w:cs="Arial"/>
          <w:sz w:val="22"/>
          <w:szCs w:val="22"/>
        </w:rPr>
        <w:t>tos obtidos na recolha de elementos clínicos, biográficos e psicométricos pertinentes para a resposta aos quesitos colocados, pela consensualidade e atualidade dos métodos utilizados no campo de conhecimento específico do perito e pela clareza da discussão e fundamentação das relações entre os fa</w:t>
      </w:r>
      <w:r w:rsidR="00F9411A">
        <w:rPr>
          <w:rFonts w:ascii="Arial" w:hAnsi="Arial" w:cs="Arial"/>
          <w:sz w:val="22"/>
          <w:szCs w:val="22"/>
        </w:rPr>
        <w:t>c</w:t>
      </w:r>
      <w:r w:rsidR="00235E33">
        <w:rPr>
          <w:rFonts w:ascii="Arial" w:hAnsi="Arial" w:cs="Arial"/>
          <w:sz w:val="22"/>
          <w:szCs w:val="22"/>
        </w:rPr>
        <w:t>tos, métodos e conclusões da perícia</w:t>
      </w:r>
      <w:r w:rsidR="00021907">
        <w:rPr>
          <w:rFonts w:ascii="Arial" w:hAnsi="Arial" w:cs="Arial"/>
          <w:sz w:val="22"/>
          <w:szCs w:val="22"/>
        </w:rPr>
        <w:t xml:space="preserve"> [55]</w:t>
      </w:r>
      <w:r w:rsidR="00235E33">
        <w:rPr>
          <w:rFonts w:ascii="Arial" w:hAnsi="Arial" w:cs="Arial"/>
          <w:sz w:val="22"/>
          <w:szCs w:val="22"/>
        </w:rPr>
        <w:t xml:space="preserve">. Tendo em conta o articulado no </w:t>
      </w:r>
      <w:r w:rsidR="00235E33" w:rsidRPr="00021907">
        <w:rPr>
          <w:rFonts w:ascii="Arial" w:hAnsi="Arial" w:cs="Arial"/>
          <w:b/>
          <w:sz w:val="22"/>
          <w:szCs w:val="22"/>
        </w:rPr>
        <w:t>artigo 163.º, nº 1</w:t>
      </w:r>
      <w:r w:rsidR="00235E33">
        <w:rPr>
          <w:rFonts w:ascii="Arial" w:hAnsi="Arial" w:cs="Arial"/>
          <w:sz w:val="22"/>
          <w:szCs w:val="22"/>
        </w:rPr>
        <w:t xml:space="preserve"> do </w:t>
      </w:r>
      <w:r w:rsidR="00235E33" w:rsidRPr="00021907">
        <w:rPr>
          <w:rFonts w:ascii="Arial" w:hAnsi="Arial" w:cs="Arial"/>
          <w:b/>
          <w:sz w:val="22"/>
          <w:szCs w:val="22"/>
        </w:rPr>
        <w:t>Código do Processo Penal</w:t>
      </w:r>
      <w:r w:rsidR="00235E33">
        <w:rPr>
          <w:rFonts w:ascii="Arial" w:hAnsi="Arial" w:cs="Arial"/>
          <w:sz w:val="22"/>
          <w:szCs w:val="22"/>
        </w:rPr>
        <w:t xml:space="preserve">, relativo ao </w:t>
      </w:r>
      <w:r w:rsidR="00235E33" w:rsidRPr="00021907">
        <w:rPr>
          <w:rFonts w:ascii="Arial" w:hAnsi="Arial" w:cs="Arial"/>
          <w:b/>
          <w:sz w:val="22"/>
          <w:szCs w:val="22"/>
        </w:rPr>
        <w:t>valor da prova pericial</w:t>
      </w:r>
      <w:r w:rsidR="00235E33">
        <w:rPr>
          <w:rFonts w:ascii="Arial" w:hAnsi="Arial" w:cs="Arial"/>
          <w:sz w:val="22"/>
          <w:szCs w:val="22"/>
        </w:rPr>
        <w:t>, em que se afirma que ‘O Juízo técnico, científico ou artístico inerente à prova</w:t>
      </w:r>
      <w:r w:rsidR="0048449F">
        <w:rPr>
          <w:rFonts w:ascii="Arial" w:hAnsi="Arial" w:cs="Arial"/>
          <w:sz w:val="22"/>
          <w:szCs w:val="22"/>
        </w:rPr>
        <w:t xml:space="preserve"> pericial presume-se subtraído à</w:t>
      </w:r>
      <w:r w:rsidR="00235E33">
        <w:rPr>
          <w:rFonts w:ascii="Arial" w:hAnsi="Arial" w:cs="Arial"/>
          <w:sz w:val="22"/>
          <w:szCs w:val="22"/>
        </w:rPr>
        <w:t xml:space="preserve"> livre apreciação do julgador.’</w:t>
      </w:r>
      <w:r w:rsidR="00021907">
        <w:rPr>
          <w:rFonts w:ascii="Arial" w:hAnsi="Arial" w:cs="Arial"/>
          <w:sz w:val="22"/>
          <w:szCs w:val="22"/>
        </w:rPr>
        <w:t xml:space="preserve"> [47]</w:t>
      </w:r>
      <w:r w:rsidR="00235E33">
        <w:rPr>
          <w:rFonts w:ascii="Arial" w:hAnsi="Arial" w:cs="Arial"/>
          <w:sz w:val="22"/>
          <w:szCs w:val="22"/>
        </w:rPr>
        <w:t>, é da maior importância para o cumprimento da sua função de auxiliar do direito, que em Psiquiatria e Psicologia Forense</w:t>
      </w:r>
      <w:r w:rsidR="00810AF3">
        <w:rPr>
          <w:rFonts w:ascii="Arial" w:hAnsi="Arial" w:cs="Arial"/>
          <w:sz w:val="22"/>
          <w:szCs w:val="22"/>
        </w:rPr>
        <w:t>,</w:t>
      </w:r>
      <w:r w:rsidR="00235E33">
        <w:rPr>
          <w:rFonts w:ascii="Arial" w:hAnsi="Arial" w:cs="Arial"/>
          <w:sz w:val="22"/>
          <w:szCs w:val="22"/>
        </w:rPr>
        <w:t xml:space="preserve"> se preste especial atenção </w:t>
      </w:r>
      <w:r w:rsidR="00A82080">
        <w:rPr>
          <w:rFonts w:ascii="Arial" w:hAnsi="Arial" w:cs="Arial"/>
          <w:sz w:val="22"/>
          <w:szCs w:val="22"/>
        </w:rPr>
        <w:t>ao método de obtenção, análise e síntese dos dados pertinentes para a fo</w:t>
      </w:r>
      <w:r w:rsidR="009467D5">
        <w:rPr>
          <w:rFonts w:ascii="Arial" w:hAnsi="Arial" w:cs="Arial"/>
          <w:sz w:val="22"/>
          <w:szCs w:val="22"/>
        </w:rPr>
        <w:t>rmulação das conclusões</w:t>
      </w:r>
      <w:r w:rsidR="00A82080">
        <w:rPr>
          <w:rFonts w:ascii="Arial" w:hAnsi="Arial" w:cs="Arial"/>
          <w:sz w:val="22"/>
          <w:szCs w:val="22"/>
        </w:rPr>
        <w:t xml:space="preserve"> periciais.</w:t>
      </w:r>
    </w:p>
    <w:p w14:paraId="1431346D" w14:textId="5BAE2F24" w:rsidR="00235E33" w:rsidRDefault="00F967AB" w:rsidP="00F967AB">
      <w:pPr>
        <w:tabs>
          <w:tab w:val="left" w:pos="480"/>
        </w:tabs>
        <w:spacing w:line="360" w:lineRule="auto"/>
        <w:jc w:val="both"/>
        <w:rPr>
          <w:rFonts w:ascii="Arial" w:hAnsi="Arial" w:cs="Arial"/>
          <w:sz w:val="22"/>
          <w:szCs w:val="22"/>
        </w:rPr>
      </w:pPr>
      <w:r>
        <w:rPr>
          <w:rFonts w:ascii="Arial" w:hAnsi="Arial" w:cs="Arial"/>
          <w:sz w:val="22"/>
          <w:szCs w:val="22"/>
        </w:rPr>
        <w:tab/>
      </w:r>
      <w:r w:rsidR="004D73BE">
        <w:rPr>
          <w:rFonts w:ascii="Arial" w:hAnsi="Arial" w:cs="Arial"/>
          <w:sz w:val="22"/>
          <w:szCs w:val="22"/>
        </w:rPr>
        <w:t>Numa perspetiva mais pragmática</w:t>
      </w:r>
      <w:r w:rsidR="00810AF3">
        <w:rPr>
          <w:rFonts w:ascii="Arial" w:hAnsi="Arial" w:cs="Arial"/>
          <w:sz w:val="22"/>
          <w:szCs w:val="22"/>
        </w:rPr>
        <w:t>,</w:t>
      </w:r>
      <w:r w:rsidR="004D73BE">
        <w:rPr>
          <w:rFonts w:ascii="Arial" w:hAnsi="Arial" w:cs="Arial"/>
          <w:sz w:val="22"/>
          <w:szCs w:val="22"/>
        </w:rPr>
        <w:t xml:space="preserve"> </w:t>
      </w:r>
      <w:r w:rsidR="00CE1DB8">
        <w:rPr>
          <w:rFonts w:ascii="Arial" w:hAnsi="Arial" w:cs="Arial"/>
          <w:sz w:val="22"/>
          <w:szCs w:val="22"/>
        </w:rPr>
        <w:t xml:space="preserve">é importante ter em conta quais os elementos biográficos e clínicos a recolher, durante a realização do exame direto e indireto no âmbito da perícia e quais os exames psicométricos a realizar para que se possa formular, de forma bem fundamentada, um diagnóstico de Perturbação de </w:t>
      </w:r>
      <w:r w:rsidR="00CE1DB8">
        <w:rPr>
          <w:rFonts w:ascii="Arial" w:hAnsi="Arial" w:cs="Arial"/>
          <w:sz w:val="22"/>
          <w:szCs w:val="22"/>
        </w:rPr>
        <w:lastRenderedPageBreak/>
        <w:t>Personalidade</w:t>
      </w:r>
      <w:r w:rsidR="00301E5C">
        <w:rPr>
          <w:rFonts w:ascii="Arial" w:hAnsi="Arial" w:cs="Arial"/>
          <w:sz w:val="22"/>
          <w:szCs w:val="22"/>
        </w:rPr>
        <w:t>,</w:t>
      </w:r>
      <w:r w:rsidR="00CE1DB8">
        <w:rPr>
          <w:rFonts w:ascii="Arial" w:hAnsi="Arial" w:cs="Arial"/>
          <w:sz w:val="22"/>
          <w:szCs w:val="22"/>
        </w:rPr>
        <w:t xml:space="preserve"> e se possa responder às questões específicas relacionadas com a capacidade e avaliação do risco, pertinentes no auxílio dos agentes judiciários na formulação de juízos de inimputabilidade e pe</w:t>
      </w:r>
      <w:r w:rsidR="00235E33">
        <w:rPr>
          <w:rFonts w:ascii="Arial" w:hAnsi="Arial" w:cs="Arial"/>
          <w:sz w:val="22"/>
          <w:szCs w:val="22"/>
        </w:rPr>
        <w:t>rigosidade.</w:t>
      </w:r>
      <w:r w:rsidR="00A82080">
        <w:rPr>
          <w:rFonts w:ascii="Arial" w:hAnsi="Arial" w:cs="Arial"/>
          <w:sz w:val="22"/>
          <w:szCs w:val="22"/>
        </w:rPr>
        <w:t xml:space="preserve"> </w:t>
      </w:r>
    </w:p>
    <w:p w14:paraId="2341D682" w14:textId="3D53977E" w:rsidR="006F0B7E" w:rsidRDefault="00F967AB" w:rsidP="00F967AB">
      <w:pPr>
        <w:tabs>
          <w:tab w:val="left" w:pos="480"/>
        </w:tabs>
        <w:spacing w:line="360" w:lineRule="auto"/>
        <w:jc w:val="both"/>
        <w:rPr>
          <w:rFonts w:ascii="Arial" w:hAnsi="Arial" w:cs="Arial"/>
          <w:sz w:val="22"/>
          <w:szCs w:val="22"/>
        </w:rPr>
      </w:pPr>
      <w:r>
        <w:rPr>
          <w:rFonts w:ascii="Arial" w:hAnsi="Arial" w:cs="Arial"/>
          <w:sz w:val="22"/>
          <w:szCs w:val="22"/>
        </w:rPr>
        <w:tab/>
      </w:r>
      <w:r w:rsidR="004F75D7">
        <w:rPr>
          <w:rFonts w:ascii="Arial" w:hAnsi="Arial" w:cs="Arial"/>
          <w:sz w:val="22"/>
          <w:szCs w:val="22"/>
        </w:rPr>
        <w:t xml:space="preserve">O </w:t>
      </w:r>
      <w:r w:rsidR="004F75D7" w:rsidRPr="00021907">
        <w:rPr>
          <w:rFonts w:ascii="Arial" w:hAnsi="Arial" w:cs="Arial"/>
          <w:b/>
          <w:sz w:val="22"/>
          <w:szCs w:val="22"/>
        </w:rPr>
        <w:t>exame direto</w:t>
      </w:r>
      <w:r w:rsidR="004F75D7">
        <w:rPr>
          <w:rFonts w:ascii="Arial" w:hAnsi="Arial" w:cs="Arial"/>
          <w:sz w:val="22"/>
          <w:szCs w:val="22"/>
        </w:rPr>
        <w:t xml:space="preserve"> deve incluir a entrevista do examinando e de uma pessoa</w:t>
      </w:r>
      <w:r w:rsidR="00301E5C">
        <w:rPr>
          <w:rFonts w:ascii="Arial" w:hAnsi="Arial" w:cs="Arial"/>
          <w:sz w:val="22"/>
          <w:szCs w:val="22"/>
        </w:rPr>
        <w:t xml:space="preserve"> do cí</w:t>
      </w:r>
      <w:r w:rsidR="00B96FC7">
        <w:rPr>
          <w:rFonts w:ascii="Arial" w:hAnsi="Arial" w:cs="Arial"/>
          <w:sz w:val="22"/>
          <w:szCs w:val="22"/>
        </w:rPr>
        <w:t>rculo relacional próximo, permitindo a recolha de dados biográficos</w:t>
      </w:r>
      <w:r w:rsidR="004F75D7">
        <w:rPr>
          <w:rFonts w:ascii="Arial" w:hAnsi="Arial" w:cs="Arial"/>
          <w:sz w:val="22"/>
          <w:szCs w:val="22"/>
        </w:rPr>
        <w:t xml:space="preserve">, clínicos e do contexto </w:t>
      </w:r>
      <w:r w:rsidR="00B96FC7">
        <w:rPr>
          <w:rFonts w:ascii="Arial" w:hAnsi="Arial" w:cs="Arial"/>
          <w:sz w:val="22"/>
          <w:szCs w:val="22"/>
        </w:rPr>
        <w:t xml:space="preserve">vivencial </w:t>
      </w:r>
      <w:r w:rsidR="004F75D7">
        <w:rPr>
          <w:rFonts w:ascii="Arial" w:hAnsi="Arial" w:cs="Arial"/>
          <w:sz w:val="22"/>
          <w:szCs w:val="22"/>
        </w:rPr>
        <w:t>atual que permitam</w:t>
      </w:r>
      <w:r w:rsidR="00B96FC7">
        <w:rPr>
          <w:rFonts w:ascii="Arial" w:hAnsi="Arial" w:cs="Arial"/>
          <w:sz w:val="22"/>
          <w:szCs w:val="22"/>
        </w:rPr>
        <w:t xml:space="preserve"> criar um perfil do seu</w:t>
      </w:r>
      <w:r w:rsidR="004F75D7">
        <w:rPr>
          <w:rFonts w:ascii="Arial" w:hAnsi="Arial" w:cs="Arial"/>
          <w:sz w:val="22"/>
          <w:szCs w:val="22"/>
        </w:rPr>
        <w:t xml:space="preserve"> funcionamento pessoal e interpessoal </w:t>
      </w:r>
      <w:r w:rsidR="00021907">
        <w:rPr>
          <w:rFonts w:ascii="Arial" w:hAnsi="Arial" w:cs="Arial"/>
          <w:sz w:val="22"/>
          <w:szCs w:val="22"/>
        </w:rPr>
        <w:t>[56]:</w:t>
      </w:r>
    </w:p>
    <w:p w14:paraId="1B41DBF8" w14:textId="1247BD21" w:rsidR="001F5A44" w:rsidRPr="00FA261F" w:rsidRDefault="001F5A44" w:rsidP="00FA261F">
      <w:pPr>
        <w:pStyle w:val="PargrafodaLista"/>
        <w:numPr>
          <w:ilvl w:val="0"/>
          <w:numId w:val="9"/>
        </w:numPr>
        <w:tabs>
          <w:tab w:val="left" w:pos="480"/>
        </w:tabs>
        <w:spacing w:line="360" w:lineRule="auto"/>
        <w:jc w:val="both"/>
        <w:rPr>
          <w:rFonts w:ascii="Arial" w:hAnsi="Arial" w:cs="Arial"/>
          <w:sz w:val="22"/>
          <w:szCs w:val="22"/>
        </w:rPr>
      </w:pPr>
      <w:r w:rsidRPr="004C36A5">
        <w:rPr>
          <w:rFonts w:ascii="Arial" w:hAnsi="Arial" w:cs="Arial"/>
          <w:b/>
          <w:sz w:val="22"/>
          <w:szCs w:val="22"/>
        </w:rPr>
        <w:t>História familiar</w:t>
      </w:r>
      <w:r w:rsidRPr="00FA261F">
        <w:rPr>
          <w:rFonts w:ascii="Arial" w:hAnsi="Arial" w:cs="Arial"/>
          <w:sz w:val="22"/>
          <w:szCs w:val="22"/>
        </w:rPr>
        <w:t>: acontecimentos traumáticos na infância; qualidade das relações dos</w:t>
      </w:r>
      <w:r w:rsidR="00301E5C">
        <w:rPr>
          <w:rFonts w:ascii="Arial" w:hAnsi="Arial" w:cs="Arial"/>
          <w:sz w:val="22"/>
          <w:szCs w:val="22"/>
        </w:rPr>
        <w:t xml:space="preserve"> pais (por ex.: violência intra</w:t>
      </w:r>
      <w:r w:rsidRPr="00FA261F">
        <w:rPr>
          <w:rFonts w:ascii="Arial" w:hAnsi="Arial" w:cs="Arial"/>
          <w:sz w:val="22"/>
          <w:szCs w:val="22"/>
        </w:rPr>
        <w:t>familiar); qualidade das relações pais-f</w:t>
      </w:r>
      <w:r w:rsidR="00301E5C">
        <w:rPr>
          <w:rFonts w:ascii="Arial" w:hAnsi="Arial" w:cs="Arial"/>
          <w:sz w:val="22"/>
          <w:szCs w:val="22"/>
        </w:rPr>
        <w:t>ilhos (por ex.: violência inter-</w:t>
      </w:r>
      <w:r w:rsidRPr="00FA261F">
        <w:rPr>
          <w:rFonts w:ascii="Arial" w:hAnsi="Arial" w:cs="Arial"/>
          <w:sz w:val="22"/>
          <w:szCs w:val="22"/>
        </w:rPr>
        <w:t>geracional); valores educacionais promovidos; práticas educativas</w:t>
      </w:r>
      <w:r w:rsidR="00B96FC7">
        <w:rPr>
          <w:rFonts w:ascii="Arial" w:hAnsi="Arial" w:cs="Arial"/>
          <w:sz w:val="22"/>
          <w:szCs w:val="22"/>
        </w:rPr>
        <w:t>;</w:t>
      </w:r>
    </w:p>
    <w:p w14:paraId="08F1EB77" w14:textId="660F784D" w:rsidR="00FA261F" w:rsidRPr="00FA261F" w:rsidRDefault="00FA261F" w:rsidP="00FA261F">
      <w:pPr>
        <w:pStyle w:val="PargrafodaLista"/>
        <w:numPr>
          <w:ilvl w:val="0"/>
          <w:numId w:val="9"/>
        </w:numPr>
        <w:tabs>
          <w:tab w:val="left" w:pos="480"/>
        </w:tabs>
        <w:spacing w:line="360" w:lineRule="auto"/>
        <w:jc w:val="both"/>
        <w:rPr>
          <w:rFonts w:ascii="Arial" w:hAnsi="Arial" w:cs="Arial"/>
          <w:sz w:val="22"/>
          <w:szCs w:val="22"/>
        </w:rPr>
      </w:pPr>
      <w:r w:rsidRPr="004C36A5">
        <w:rPr>
          <w:rFonts w:ascii="Arial" w:hAnsi="Arial" w:cs="Arial"/>
          <w:b/>
          <w:sz w:val="22"/>
          <w:szCs w:val="22"/>
        </w:rPr>
        <w:t>Comportamentos na Infância</w:t>
      </w:r>
      <w:r w:rsidRPr="00FA261F">
        <w:rPr>
          <w:rFonts w:ascii="Arial" w:hAnsi="Arial" w:cs="Arial"/>
          <w:sz w:val="22"/>
          <w:szCs w:val="22"/>
        </w:rPr>
        <w:t>: relacionamento com os outros; comportamen</w:t>
      </w:r>
      <w:r w:rsidR="00301E5C">
        <w:rPr>
          <w:rFonts w:ascii="Arial" w:hAnsi="Arial" w:cs="Arial"/>
          <w:sz w:val="22"/>
          <w:szCs w:val="22"/>
        </w:rPr>
        <w:t>tos anti-</w:t>
      </w:r>
      <w:r w:rsidRPr="00FA261F">
        <w:rPr>
          <w:rFonts w:ascii="Arial" w:hAnsi="Arial" w:cs="Arial"/>
          <w:sz w:val="22"/>
          <w:szCs w:val="22"/>
        </w:rPr>
        <w:t>sociais; comportamentos de oposição</w:t>
      </w:r>
      <w:r w:rsidR="00B96FC7">
        <w:rPr>
          <w:rFonts w:ascii="Arial" w:hAnsi="Arial" w:cs="Arial"/>
          <w:sz w:val="22"/>
          <w:szCs w:val="22"/>
        </w:rPr>
        <w:t>;</w:t>
      </w:r>
    </w:p>
    <w:p w14:paraId="6B36F6B4" w14:textId="2FF488F1" w:rsidR="00FA261F" w:rsidRPr="00FA261F" w:rsidRDefault="00FA261F" w:rsidP="00FA261F">
      <w:pPr>
        <w:pStyle w:val="PargrafodaLista"/>
        <w:numPr>
          <w:ilvl w:val="0"/>
          <w:numId w:val="9"/>
        </w:numPr>
        <w:tabs>
          <w:tab w:val="left" w:pos="480"/>
        </w:tabs>
        <w:spacing w:line="360" w:lineRule="auto"/>
        <w:jc w:val="both"/>
        <w:rPr>
          <w:rFonts w:ascii="Arial" w:hAnsi="Arial" w:cs="Arial"/>
          <w:sz w:val="22"/>
          <w:szCs w:val="22"/>
        </w:rPr>
      </w:pPr>
      <w:r w:rsidRPr="004C36A5">
        <w:rPr>
          <w:rFonts w:ascii="Arial" w:hAnsi="Arial" w:cs="Arial"/>
          <w:b/>
          <w:sz w:val="22"/>
          <w:szCs w:val="22"/>
        </w:rPr>
        <w:t>Comportamentos na Adolescência</w:t>
      </w:r>
      <w:r w:rsidRPr="00FA261F">
        <w:rPr>
          <w:rFonts w:ascii="Arial" w:hAnsi="Arial" w:cs="Arial"/>
          <w:sz w:val="22"/>
          <w:szCs w:val="22"/>
        </w:rPr>
        <w:t xml:space="preserve">: relacionamento com os outros (relações com os pares e adultos, relações afetivas); comportamentos anti-sociais; contactos com o sistema </w:t>
      </w:r>
      <w:r w:rsidR="00301E5C">
        <w:rPr>
          <w:rFonts w:ascii="Arial" w:hAnsi="Arial" w:cs="Arial"/>
          <w:sz w:val="22"/>
          <w:szCs w:val="22"/>
        </w:rPr>
        <w:t>de justiça; comportamentos auto-</w:t>
      </w:r>
      <w:r w:rsidRPr="00FA261F">
        <w:rPr>
          <w:rFonts w:ascii="Arial" w:hAnsi="Arial" w:cs="Arial"/>
          <w:sz w:val="22"/>
          <w:szCs w:val="22"/>
        </w:rPr>
        <w:t>lesivos</w:t>
      </w:r>
      <w:r w:rsidR="00B96FC7">
        <w:rPr>
          <w:rFonts w:ascii="Arial" w:hAnsi="Arial" w:cs="Arial"/>
          <w:sz w:val="22"/>
          <w:szCs w:val="22"/>
        </w:rPr>
        <w:t>;</w:t>
      </w:r>
    </w:p>
    <w:p w14:paraId="2FCF0F50" w14:textId="68BCA813" w:rsidR="006F0B7E" w:rsidRPr="00B96FC7" w:rsidRDefault="00FA261F" w:rsidP="00B96FC7">
      <w:pPr>
        <w:pStyle w:val="PargrafodaLista"/>
        <w:numPr>
          <w:ilvl w:val="0"/>
          <w:numId w:val="9"/>
        </w:numPr>
        <w:tabs>
          <w:tab w:val="left" w:pos="480"/>
        </w:tabs>
        <w:spacing w:line="360" w:lineRule="auto"/>
        <w:jc w:val="both"/>
        <w:rPr>
          <w:rFonts w:ascii="Arial" w:hAnsi="Arial" w:cs="Arial"/>
          <w:sz w:val="22"/>
          <w:szCs w:val="22"/>
        </w:rPr>
      </w:pPr>
      <w:r w:rsidRPr="004C36A5">
        <w:rPr>
          <w:rFonts w:ascii="Arial" w:hAnsi="Arial" w:cs="Arial"/>
          <w:b/>
          <w:sz w:val="22"/>
          <w:szCs w:val="22"/>
        </w:rPr>
        <w:t>Comportamentos na Idade Adulta</w:t>
      </w:r>
      <w:r w:rsidRPr="00FA261F">
        <w:rPr>
          <w:rFonts w:ascii="Arial" w:hAnsi="Arial" w:cs="Arial"/>
          <w:sz w:val="22"/>
          <w:szCs w:val="22"/>
        </w:rPr>
        <w:t>: relacionamentos interpessoais e afetivos; existência de</w:t>
      </w:r>
      <w:r w:rsidR="00301E5C">
        <w:rPr>
          <w:rFonts w:ascii="Arial" w:hAnsi="Arial" w:cs="Arial"/>
          <w:sz w:val="22"/>
          <w:szCs w:val="22"/>
        </w:rPr>
        <w:t xml:space="preserve"> comportamentos e atitudes anti-</w:t>
      </w:r>
      <w:r w:rsidRPr="00FA261F">
        <w:rPr>
          <w:rFonts w:ascii="Arial" w:hAnsi="Arial" w:cs="Arial"/>
          <w:sz w:val="22"/>
          <w:szCs w:val="22"/>
        </w:rPr>
        <w:t>sociais; contacto com o sistema judiciário e penal; história criminal</w:t>
      </w:r>
      <w:r w:rsidR="00B96FC7">
        <w:rPr>
          <w:rFonts w:ascii="Arial" w:hAnsi="Arial" w:cs="Arial"/>
          <w:sz w:val="22"/>
          <w:szCs w:val="22"/>
        </w:rPr>
        <w:t>;</w:t>
      </w:r>
    </w:p>
    <w:p w14:paraId="358B2F57" w14:textId="59DD8A22" w:rsidR="006F0B7E" w:rsidRPr="00FA261F" w:rsidRDefault="006F0B7E" w:rsidP="00FA261F">
      <w:pPr>
        <w:pStyle w:val="PargrafodaLista"/>
        <w:numPr>
          <w:ilvl w:val="0"/>
          <w:numId w:val="9"/>
        </w:numPr>
        <w:tabs>
          <w:tab w:val="left" w:pos="480"/>
        </w:tabs>
        <w:spacing w:line="360" w:lineRule="auto"/>
        <w:jc w:val="both"/>
        <w:rPr>
          <w:rFonts w:ascii="Arial" w:hAnsi="Arial" w:cs="Arial"/>
          <w:sz w:val="22"/>
          <w:szCs w:val="22"/>
        </w:rPr>
      </w:pPr>
      <w:r w:rsidRPr="004C36A5">
        <w:rPr>
          <w:rFonts w:ascii="Arial" w:hAnsi="Arial" w:cs="Arial"/>
          <w:b/>
          <w:sz w:val="22"/>
          <w:szCs w:val="22"/>
        </w:rPr>
        <w:t>História educacional</w:t>
      </w:r>
      <w:r w:rsidRPr="00FA261F">
        <w:rPr>
          <w:rFonts w:ascii="Arial" w:hAnsi="Arial" w:cs="Arial"/>
          <w:sz w:val="22"/>
          <w:szCs w:val="22"/>
        </w:rPr>
        <w:t xml:space="preserve">: </w:t>
      </w:r>
      <w:r w:rsidR="00630A80" w:rsidRPr="00FA261F">
        <w:rPr>
          <w:rFonts w:ascii="Arial" w:hAnsi="Arial" w:cs="Arial"/>
          <w:sz w:val="22"/>
          <w:szCs w:val="22"/>
        </w:rPr>
        <w:t>habilitações académicas; percurso escolar</w:t>
      </w:r>
      <w:r w:rsidR="00344EC7" w:rsidRPr="00FA261F">
        <w:rPr>
          <w:rFonts w:ascii="Arial" w:hAnsi="Arial" w:cs="Arial"/>
          <w:sz w:val="22"/>
          <w:szCs w:val="22"/>
        </w:rPr>
        <w:t xml:space="preserve">; rendimento </w:t>
      </w:r>
      <w:r w:rsidR="00BA71AA" w:rsidRPr="00FA261F">
        <w:rPr>
          <w:rFonts w:ascii="Arial" w:hAnsi="Arial" w:cs="Arial"/>
          <w:sz w:val="22"/>
          <w:szCs w:val="22"/>
        </w:rPr>
        <w:t>escolar</w:t>
      </w:r>
      <w:r w:rsidR="00F9093D" w:rsidRPr="00FA261F">
        <w:rPr>
          <w:rFonts w:ascii="Arial" w:hAnsi="Arial" w:cs="Arial"/>
          <w:sz w:val="22"/>
          <w:szCs w:val="22"/>
        </w:rPr>
        <w:t xml:space="preserve">; reprovações; </w:t>
      </w:r>
      <w:r w:rsidR="00006165" w:rsidRPr="00FA261F">
        <w:rPr>
          <w:rFonts w:ascii="Arial" w:hAnsi="Arial" w:cs="Arial"/>
          <w:sz w:val="22"/>
          <w:szCs w:val="22"/>
        </w:rPr>
        <w:t xml:space="preserve">relacionamento </w:t>
      </w:r>
      <w:r w:rsidR="00344EC7" w:rsidRPr="00FA261F">
        <w:rPr>
          <w:rFonts w:ascii="Arial" w:hAnsi="Arial" w:cs="Arial"/>
          <w:sz w:val="22"/>
          <w:szCs w:val="22"/>
        </w:rPr>
        <w:t>com os colegas</w:t>
      </w:r>
      <w:r w:rsidR="00426996" w:rsidRPr="00FA261F">
        <w:rPr>
          <w:rFonts w:ascii="Arial" w:hAnsi="Arial" w:cs="Arial"/>
          <w:sz w:val="22"/>
          <w:szCs w:val="22"/>
        </w:rPr>
        <w:t>, professores e funcionários</w:t>
      </w:r>
      <w:r w:rsidR="00B96FC7">
        <w:rPr>
          <w:rFonts w:ascii="Arial" w:hAnsi="Arial" w:cs="Arial"/>
          <w:sz w:val="22"/>
          <w:szCs w:val="22"/>
        </w:rPr>
        <w:t>;</w:t>
      </w:r>
    </w:p>
    <w:p w14:paraId="57288663" w14:textId="23092B7F" w:rsidR="002D1B45" w:rsidRPr="00FA261F" w:rsidRDefault="002D1B45" w:rsidP="00FA261F">
      <w:pPr>
        <w:pStyle w:val="PargrafodaLista"/>
        <w:numPr>
          <w:ilvl w:val="0"/>
          <w:numId w:val="9"/>
        </w:numPr>
        <w:tabs>
          <w:tab w:val="left" w:pos="480"/>
        </w:tabs>
        <w:spacing w:line="360" w:lineRule="auto"/>
        <w:jc w:val="both"/>
        <w:rPr>
          <w:rFonts w:ascii="Arial" w:hAnsi="Arial" w:cs="Arial"/>
          <w:sz w:val="22"/>
          <w:szCs w:val="22"/>
        </w:rPr>
      </w:pPr>
      <w:r w:rsidRPr="004C36A5">
        <w:rPr>
          <w:rFonts w:ascii="Arial" w:hAnsi="Arial" w:cs="Arial"/>
          <w:b/>
          <w:sz w:val="22"/>
          <w:szCs w:val="22"/>
        </w:rPr>
        <w:t>História profissional</w:t>
      </w:r>
      <w:r w:rsidRPr="00FA261F">
        <w:rPr>
          <w:rFonts w:ascii="Arial" w:hAnsi="Arial" w:cs="Arial"/>
          <w:sz w:val="22"/>
          <w:szCs w:val="22"/>
        </w:rPr>
        <w:t>: percurso profissional; número de empregos; despedimentos; relacionamentos com os colegas e patrões</w:t>
      </w:r>
      <w:r w:rsidR="00B96FC7">
        <w:rPr>
          <w:rFonts w:ascii="Arial" w:hAnsi="Arial" w:cs="Arial"/>
          <w:sz w:val="22"/>
          <w:szCs w:val="22"/>
        </w:rPr>
        <w:t>;</w:t>
      </w:r>
    </w:p>
    <w:p w14:paraId="7363E11F" w14:textId="31D66541" w:rsidR="00FA261F" w:rsidRPr="00FA261F" w:rsidRDefault="00FA261F" w:rsidP="00FA261F">
      <w:pPr>
        <w:pStyle w:val="PargrafodaLista"/>
        <w:numPr>
          <w:ilvl w:val="0"/>
          <w:numId w:val="9"/>
        </w:numPr>
        <w:tabs>
          <w:tab w:val="left" w:pos="480"/>
        </w:tabs>
        <w:spacing w:line="360" w:lineRule="auto"/>
        <w:jc w:val="both"/>
        <w:rPr>
          <w:rFonts w:ascii="Arial" w:hAnsi="Arial" w:cs="Arial"/>
          <w:sz w:val="22"/>
          <w:szCs w:val="22"/>
        </w:rPr>
      </w:pPr>
      <w:r w:rsidRPr="004C36A5">
        <w:rPr>
          <w:rFonts w:ascii="Arial" w:hAnsi="Arial" w:cs="Arial"/>
          <w:b/>
          <w:sz w:val="22"/>
          <w:szCs w:val="22"/>
        </w:rPr>
        <w:t>História relacional</w:t>
      </w:r>
      <w:r w:rsidRPr="00FA261F">
        <w:rPr>
          <w:rFonts w:ascii="Arial" w:hAnsi="Arial" w:cs="Arial"/>
          <w:sz w:val="22"/>
          <w:szCs w:val="22"/>
        </w:rPr>
        <w:t>: qualidade dos relacionamentos anteriores; qualidade das relações de proximidade atuais</w:t>
      </w:r>
      <w:r w:rsidR="00B96FC7">
        <w:rPr>
          <w:rFonts w:ascii="Arial" w:hAnsi="Arial" w:cs="Arial"/>
          <w:sz w:val="22"/>
          <w:szCs w:val="22"/>
        </w:rPr>
        <w:t>;</w:t>
      </w:r>
    </w:p>
    <w:p w14:paraId="15347903" w14:textId="08F73859" w:rsidR="00FA261F" w:rsidRPr="00FA261F" w:rsidRDefault="00FA261F" w:rsidP="00FA261F">
      <w:pPr>
        <w:pStyle w:val="PargrafodaLista"/>
        <w:numPr>
          <w:ilvl w:val="0"/>
          <w:numId w:val="9"/>
        </w:numPr>
        <w:tabs>
          <w:tab w:val="left" w:pos="480"/>
        </w:tabs>
        <w:spacing w:line="360" w:lineRule="auto"/>
        <w:jc w:val="both"/>
        <w:rPr>
          <w:rFonts w:ascii="Arial" w:hAnsi="Arial" w:cs="Arial"/>
          <w:sz w:val="22"/>
          <w:szCs w:val="22"/>
        </w:rPr>
      </w:pPr>
      <w:r w:rsidRPr="004C36A5">
        <w:rPr>
          <w:rFonts w:ascii="Arial" w:hAnsi="Arial" w:cs="Arial"/>
          <w:b/>
          <w:sz w:val="22"/>
          <w:szCs w:val="22"/>
        </w:rPr>
        <w:t>Funcionamento familiar atual</w:t>
      </w:r>
      <w:r w:rsidRPr="00FA261F">
        <w:rPr>
          <w:rFonts w:ascii="Arial" w:hAnsi="Arial" w:cs="Arial"/>
          <w:sz w:val="22"/>
          <w:szCs w:val="22"/>
        </w:rPr>
        <w:t>: contactos e proximidade com elementos da família de origem e nuclear; estilos comunicacionais; interação; conflitos e dinâmicas abusivas</w:t>
      </w:r>
      <w:r w:rsidR="00B96FC7">
        <w:rPr>
          <w:rFonts w:ascii="Arial" w:hAnsi="Arial" w:cs="Arial"/>
          <w:sz w:val="22"/>
          <w:szCs w:val="22"/>
        </w:rPr>
        <w:t>;</w:t>
      </w:r>
    </w:p>
    <w:p w14:paraId="5E0BE931" w14:textId="0F39579F" w:rsidR="00FA261F" w:rsidRPr="00FA261F" w:rsidRDefault="00FA261F" w:rsidP="00FA261F">
      <w:pPr>
        <w:pStyle w:val="PargrafodaLista"/>
        <w:numPr>
          <w:ilvl w:val="0"/>
          <w:numId w:val="9"/>
        </w:numPr>
        <w:tabs>
          <w:tab w:val="left" w:pos="480"/>
        </w:tabs>
        <w:spacing w:line="360" w:lineRule="auto"/>
        <w:jc w:val="both"/>
        <w:rPr>
          <w:rFonts w:ascii="Arial" w:hAnsi="Arial" w:cs="Arial"/>
          <w:sz w:val="22"/>
          <w:szCs w:val="22"/>
        </w:rPr>
      </w:pPr>
      <w:r w:rsidRPr="004C36A5">
        <w:rPr>
          <w:rFonts w:ascii="Arial" w:hAnsi="Arial" w:cs="Arial"/>
          <w:b/>
          <w:sz w:val="22"/>
          <w:szCs w:val="22"/>
        </w:rPr>
        <w:t>Situação económica e social</w:t>
      </w:r>
      <w:r w:rsidRPr="00FA261F">
        <w:rPr>
          <w:rFonts w:ascii="Arial" w:hAnsi="Arial" w:cs="Arial"/>
          <w:sz w:val="22"/>
          <w:szCs w:val="22"/>
        </w:rPr>
        <w:t>: fontes de rendimento atual; fontes de suporte social; competências e limitações; recursos disponíveis; acesso a recursos da comunidade</w:t>
      </w:r>
      <w:r w:rsidR="00B96FC7">
        <w:rPr>
          <w:rFonts w:ascii="Arial" w:hAnsi="Arial" w:cs="Arial"/>
          <w:sz w:val="22"/>
          <w:szCs w:val="22"/>
        </w:rPr>
        <w:t>;</w:t>
      </w:r>
    </w:p>
    <w:p w14:paraId="760D57D3" w14:textId="25E32576" w:rsidR="00FA261F" w:rsidRPr="00FA261F" w:rsidRDefault="00FA261F" w:rsidP="00FA261F">
      <w:pPr>
        <w:pStyle w:val="PargrafodaLista"/>
        <w:numPr>
          <w:ilvl w:val="0"/>
          <w:numId w:val="9"/>
        </w:numPr>
        <w:tabs>
          <w:tab w:val="left" w:pos="480"/>
        </w:tabs>
        <w:spacing w:line="360" w:lineRule="auto"/>
        <w:jc w:val="both"/>
        <w:rPr>
          <w:rFonts w:ascii="Arial" w:hAnsi="Arial" w:cs="Arial"/>
          <w:sz w:val="22"/>
          <w:szCs w:val="22"/>
        </w:rPr>
      </w:pPr>
      <w:r w:rsidRPr="004C36A5">
        <w:rPr>
          <w:rFonts w:ascii="Arial" w:hAnsi="Arial" w:cs="Arial"/>
          <w:b/>
          <w:sz w:val="22"/>
          <w:szCs w:val="22"/>
        </w:rPr>
        <w:t>Antecedentes familiares e pessoais</w:t>
      </w:r>
      <w:r w:rsidRPr="00FA261F">
        <w:rPr>
          <w:rFonts w:ascii="Arial" w:hAnsi="Arial" w:cs="Arial"/>
          <w:sz w:val="22"/>
          <w:szCs w:val="22"/>
        </w:rPr>
        <w:t xml:space="preserve"> de perturbações psiquiátricas, problemas com o uso de álcool ou outras substâncias psicoativas e história de contacto com o sistema de saúde mental</w:t>
      </w:r>
      <w:r w:rsidR="00B96FC7">
        <w:rPr>
          <w:rFonts w:ascii="Arial" w:hAnsi="Arial" w:cs="Arial"/>
          <w:sz w:val="22"/>
          <w:szCs w:val="22"/>
        </w:rPr>
        <w:t>;</w:t>
      </w:r>
    </w:p>
    <w:p w14:paraId="6A1BC928" w14:textId="252F7326" w:rsidR="0088004D" w:rsidRDefault="0088004D" w:rsidP="00FA261F">
      <w:pPr>
        <w:pStyle w:val="PargrafodaLista"/>
        <w:numPr>
          <w:ilvl w:val="0"/>
          <w:numId w:val="9"/>
        </w:numPr>
        <w:tabs>
          <w:tab w:val="left" w:pos="480"/>
        </w:tabs>
        <w:spacing w:line="360" w:lineRule="auto"/>
        <w:jc w:val="both"/>
        <w:rPr>
          <w:rFonts w:ascii="Arial" w:hAnsi="Arial" w:cs="Arial"/>
          <w:sz w:val="22"/>
          <w:szCs w:val="22"/>
        </w:rPr>
      </w:pPr>
      <w:r w:rsidRPr="004C36A5">
        <w:rPr>
          <w:rFonts w:ascii="Arial" w:hAnsi="Arial" w:cs="Arial"/>
          <w:b/>
          <w:sz w:val="22"/>
          <w:szCs w:val="22"/>
        </w:rPr>
        <w:t>Perce</w:t>
      </w:r>
      <w:r w:rsidR="00B96FC7" w:rsidRPr="004C36A5">
        <w:rPr>
          <w:rFonts w:ascii="Arial" w:hAnsi="Arial" w:cs="Arial"/>
          <w:b/>
          <w:sz w:val="22"/>
          <w:szCs w:val="22"/>
        </w:rPr>
        <w:t>ção Pessoal</w:t>
      </w:r>
      <w:r w:rsidR="00B96FC7">
        <w:rPr>
          <w:rFonts w:ascii="Arial" w:hAnsi="Arial" w:cs="Arial"/>
          <w:sz w:val="22"/>
          <w:szCs w:val="22"/>
        </w:rPr>
        <w:t xml:space="preserve"> </w:t>
      </w:r>
      <w:r w:rsidRPr="00FA261F">
        <w:rPr>
          <w:rFonts w:ascii="Arial" w:hAnsi="Arial" w:cs="Arial"/>
          <w:sz w:val="22"/>
          <w:szCs w:val="22"/>
        </w:rPr>
        <w:t xml:space="preserve">nas diferentes esferas de vida (ex.: </w:t>
      </w:r>
      <w:r w:rsidRPr="00301E5C">
        <w:rPr>
          <w:rFonts w:ascii="Arial" w:hAnsi="Arial" w:cs="Arial"/>
          <w:sz w:val="22"/>
          <w:szCs w:val="22"/>
        </w:rPr>
        <w:t>conju</w:t>
      </w:r>
      <w:r w:rsidR="004B4001" w:rsidRPr="00301E5C">
        <w:rPr>
          <w:rFonts w:ascii="Arial" w:hAnsi="Arial" w:cs="Arial"/>
          <w:sz w:val="22"/>
          <w:szCs w:val="22"/>
        </w:rPr>
        <w:t>galidade, parentalidade; intera</w:t>
      </w:r>
      <w:r w:rsidRPr="00301E5C">
        <w:rPr>
          <w:rFonts w:ascii="Arial" w:hAnsi="Arial" w:cs="Arial"/>
          <w:sz w:val="22"/>
          <w:szCs w:val="22"/>
        </w:rPr>
        <w:t>ções sociais</w:t>
      </w:r>
      <w:r w:rsidRPr="00FA261F">
        <w:rPr>
          <w:rFonts w:ascii="Arial" w:hAnsi="Arial" w:cs="Arial"/>
          <w:sz w:val="22"/>
          <w:szCs w:val="22"/>
        </w:rPr>
        <w:t>)</w:t>
      </w:r>
      <w:r w:rsidR="00B96FC7">
        <w:rPr>
          <w:rFonts w:ascii="Arial" w:hAnsi="Arial" w:cs="Arial"/>
          <w:sz w:val="22"/>
          <w:szCs w:val="22"/>
        </w:rPr>
        <w:t>;</w:t>
      </w:r>
    </w:p>
    <w:p w14:paraId="2CADFA5E" w14:textId="33F22C0F" w:rsidR="00B96FC7" w:rsidRDefault="00B96FC7" w:rsidP="00B96FC7">
      <w:pPr>
        <w:pStyle w:val="PargrafodaLista"/>
        <w:numPr>
          <w:ilvl w:val="0"/>
          <w:numId w:val="9"/>
        </w:numPr>
        <w:tabs>
          <w:tab w:val="left" w:pos="480"/>
        </w:tabs>
        <w:spacing w:line="360" w:lineRule="auto"/>
        <w:jc w:val="both"/>
        <w:rPr>
          <w:rFonts w:ascii="Arial" w:hAnsi="Arial" w:cs="Arial"/>
          <w:sz w:val="22"/>
          <w:szCs w:val="22"/>
        </w:rPr>
      </w:pPr>
      <w:r>
        <w:rPr>
          <w:rFonts w:ascii="Arial" w:hAnsi="Arial" w:cs="Arial"/>
          <w:sz w:val="22"/>
          <w:szCs w:val="22"/>
        </w:rPr>
        <w:lastRenderedPageBreak/>
        <w:t xml:space="preserve"> </w:t>
      </w:r>
      <w:r w:rsidRPr="004C36A5">
        <w:rPr>
          <w:rFonts w:ascii="Arial" w:hAnsi="Arial" w:cs="Arial"/>
          <w:b/>
          <w:sz w:val="22"/>
          <w:szCs w:val="22"/>
        </w:rPr>
        <w:t>Avaliação</w:t>
      </w:r>
      <w:r>
        <w:rPr>
          <w:rFonts w:ascii="Arial" w:hAnsi="Arial" w:cs="Arial"/>
          <w:sz w:val="22"/>
          <w:szCs w:val="22"/>
        </w:rPr>
        <w:t xml:space="preserve"> </w:t>
      </w:r>
      <w:r w:rsidRPr="00B96FC7">
        <w:rPr>
          <w:rFonts w:ascii="Arial" w:hAnsi="Arial" w:cs="Arial"/>
          <w:sz w:val="22"/>
          <w:szCs w:val="22"/>
        </w:rPr>
        <w:t xml:space="preserve">do </w:t>
      </w:r>
      <w:r w:rsidRPr="004C36A5">
        <w:rPr>
          <w:rFonts w:ascii="Arial" w:hAnsi="Arial" w:cs="Arial"/>
          <w:b/>
          <w:sz w:val="22"/>
          <w:szCs w:val="22"/>
        </w:rPr>
        <w:t>estado mental</w:t>
      </w:r>
      <w:r>
        <w:rPr>
          <w:rFonts w:ascii="Arial" w:hAnsi="Arial" w:cs="Arial"/>
          <w:sz w:val="22"/>
          <w:szCs w:val="22"/>
        </w:rPr>
        <w:t xml:space="preserve"> do examinando e da </w:t>
      </w:r>
      <w:r w:rsidRPr="004C36A5">
        <w:rPr>
          <w:rFonts w:ascii="Arial" w:hAnsi="Arial" w:cs="Arial"/>
          <w:b/>
          <w:sz w:val="22"/>
          <w:szCs w:val="22"/>
        </w:rPr>
        <w:t>interação interpessoal</w:t>
      </w:r>
      <w:r w:rsidRPr="00B96FC7">
        <w:rPr>
          <w:rFonts w:ascii="Arial" w:hAnsi="Arial" w:cs="Arial"/>
          <w:sz w:val="22"/>
          <w:szCs w:val="22"/>
        </w:rPr>
        <w:t xml:space="preserve"> no contexto da avaliaçã</w:t>
      </w:r>
      <w:r>
        <w:rPr>
          <w:rFonts w:ascii="Arial" w:hAnsi="Arial" w:cs="Arial"/>
          <w:sz w:val="22"/>
          <w:szCs w:val="22"/>
        </w:rPr>
        <w:t>o.</w:t>
      </w:r>
    </w:p>
    <w:p w14:paraId="04778F43" w14:textId="508C9A3A" w:rsidR="00B96FC7" w:rsidRDefault="00B96FC7" w:rsidP="00B96FC7">
      <w:pPr>
        <w:tabs>
          <w:tab w:val="left" w:pos="480"/>
        </w:tabs>
        <w:spacing w:line="360" w:lineRule="auto"/>
        <w:jc w:val="both"/>
        <w:rPr>
          <w:rFonts w:ascii="Arial" w:hAnsi="Arial" w:cs="Arial"/>
          <w:sz w:val="22"/>
          <w:szCs w:val="22"/>
        </w:rPr>
      </w:pPr>
      <w:r>
        <w:rPr>
          <w:rFonts w:ascii="Arial" w:hAnsi="Arial" w:cs="Arial"/>
          <w:sz w:val="22"/>
          <w:szCs w:val="22"/>
        </w:rPr>
        <w:tab/>
        <w:t xml:space="preserve">O </w:t>
      </w:r>
      <w:r w:rsidRPr="004C36A5">
        <w:rPr>
          <w:rFonts w:ascii="Arial" w:hAnsi="Arial" w:cs="Arial"/>
          <w:b/>
          <w:sz w:val="22"/>
          <w:szCs w:val="22"/>
        </w:rPr>
        <w:t>exame indireto</w:t>
      </w:r>
      <w:r>
        <w:rPr>
          <w:rFonts w:ascii="Arial" w:hAnsi="Arial" w:cs="Arial"/>
          <w:sz w:val="22"/>
          <w:szCs w:val="22"/>
        </w:rPr>
        <w:t xml:space="preserve"> visa a análise de documentos </w:t>
      </w:r>
      <w:r w:rsidR="00D84C4D">
        <w:rPr>
          <w:rFonts w:ascii="Arial" w:hAnsi="Arial" w:cs="Arial"/>
          <w:sz w:val="22"/>
          <w:szCs w:val="22"/>
        </w:rPr>
        <w:t xml:space="preserve">que tenham relevância para a identificação de </w:t>
      </w:r>
      <w:r w:rsidR="007811B1">
        <w:rPr>
          <w:rFonts w:ascii="Arial" w:hAnsi="Arial" w:cs="Arial"/>
          <w:sz w:val="22"/>
          <w:szCs w:val="22"/>
        </w:rPr>
        <w:t xml:space="preserve">características individuais ou </w:t>
      </w:r>
      <w:r w:rsidR="00D84C4D">
        <w:rPr>
          <w:rFonts w:ascii="Arial" w:hAnsi="Arial" w:cs="Arial"/>
          <w:sz w:val="22"/>
          <w:szCs w:val="22"/>
        </w:rPr>
        <w:t xml:space="preserve">padrões </w:t>
      </w:r>
      <w:r w:rsidR="007811B1">
        <w:rPr>
          <w:rFonts w:ascii="Arial" w:hAnsi="Arial" w:cs="Arial"/>
          <w:sz w:val="22"/>
          <w:szCs w:val="22"/>
        </w:rPr>
        <w:t xml:space="preserve">de comportamento que se expressam em diferentes áreas do funcionamento pessoal e interpessoal. Aqui podem eventualmente ser </w:t>
      </w:r>
      <w:r w:rsidR="0099496A">
        <w:rPr>
          <w:rFonts w:ascii="Arial" w:hAnsi="Arial" w:cs="Arial"/>
          <w:sz w:val="22"/>
          <w:szCs w:val="22"/>
        </w:rPr>
        <w:t>relevantes relatórios escolares, psicológicos e sociais, elementos que constam do processo judicial e documentos de outros contactos com o sistema judicial e vários tipos de documentos clínicos, como registos</w:t>
      </w:r>
      <w:r w:rsidR="00301E5C">
        <w:rPr>
          <w:rFonts w:ascii="Arial" w:hAnsi="Arial" w:cs="Arial"/>
          <w:sz w:val="22"/>
          <w:szCs w:val="22"/>
        </w:rPr>
        <w:t xml:space="preserve"> clínicos</w:t>
      </w:r>
      <w:r w:rsidR="0099496A">
        <w:rPr>
          <w:rFonts w:ascii="Arial" w:hAnsi="Arial" w:cs="Arial"/>
          <w:sz w:val="22"/>
          <w:szCs w:val="22"/>
        </w:rPr>
        <w:t>, notas de alta ou declarações médicas.</w:t>
      </w:r>
    </w:p>
    <w:p w14:paraId="204ABD52" w14:textId="3C3A519E" w:rsidR="0099496A" w:rsidRDefault="0099496A" w:rsidP="00B96FC7">
      <w:pPr>
        <w:tabs>
          <w:tab w:val="left" w:pos="480"/>
        </w:tabs>
        <w:spacing w:line="360" w:lineRule="auto"/>
        <w:jc w:val="both"/>
        <w:rPr>
          <w:rFonts w:ascii="Arial" w:hAnsi="Arial" w:cs="Arial"/>
          <w:sz w:val="22"/>
          <w:szCs w:val="22"/>
        </w:rPr>
      </w:pPr>
      <w:r>
        <w:rPr>
          <w:rFonts w:ascii="Arial" w:hAnsi="Arial" w:cs="Arial"/>
          <w:sz w:val="22"/>
          <w:szCs w:val="22"/>
        </w:rPr>
        <w:tab/>
        <w:t xml:space="preserve">Os dados obtidos das diferentes fontes de informação consultadas para a realização dos exames direto e indireto são geralmente suficientes para a identificação de características individuais e padrões </w:t>
      </w:r>
      <w:r w:rsidR="00035D4A">
        <w:rPr>
          <w:rFonts w:ascii="Arial" w:hAnsi="Arial" w:cs="Arial"/>
          <w:sz w:val="22"/>
          <w:szCs w:val="22"/>
        </w:rPr>
        <w:t xml:space="preserve">globais </w:t>
      </w:r>
      <w:r>
        <w:rPr>
          <w:rFonts w:ascii="Arial" w:hAnsi="Arial" w:cs="Arial"/>
          <w:sz w:val="22"/>
          <w:szCs w:val="22"/>
        </w:rPr>
        <w:t>de comporta</w:t>
      </w:r>
      <w:r w:rsidR="009A08EF">
        <w:rPr>
          <w:rFonts w:ascii="Arial" w:hAnsi="Arial" w:cs="Arial"/>
          <w:sz w:val="22"/>
          <w:szCs w:val="22"/>
        </w:rPr>
        <w:t>mento</w:t>
      </w:r>
      <w:r w:rsidR="004C36A5">
        <w:rPr>
          <w:rFonts w:ascii="Arial" w:hAnsi="Arial" w:cs="Arial"/>
          <w:sz w:val="22"/>
          <w:szCs w:val="22"/>
        </w:rPr>
        <w:t xml:space="preserve"> desadaptativos, duradouro</w:t>
      </w:r>
      <w:r>
        <w:rPr>
          <w:rFonts w:ascii="Arial" w:hAnsi="Arial" w:cs="Arial"/>
          <w:sz w:val="22"/>
          <w:szCs w:val="22"/>
        </w:rPr>
        <w:t>s e inflexíveis, que se expressam nas diferentes áreas:</w:t>
      </w:r>
    </w:p>
    <w:p w14:paraId="7A0DA483" w14:textId="15E99E13" w:rsidR="0099496A" w:rsidRDefault="0099496A" w:rsidP="0099496A">
      <w:pPr>
        <w:pStyle w:val="PargrafodaLista"/>
        <w:numPr>
          <w:ilvl w:val="0"/>
          <w:numId w:val="10"/>
        </w:numPr>
        <w:tabs>
          <w:tab w:val="left" w:pos="480"/>
        </w:tabs>
        <w:spacing w:line="360" w:lineRule="auto"/>
        <w:jc w:val="both"/>
        <w:rPr>
          <w:rFonts w:ascii="Arial" w:hAnsi="Arial" w:cs="Arial"/>
          <w:sz w:val="22"/>
          <w:szCs w:val="22"/>
        </w:rPr>
      </w:pPr>
      <w:r w:rsidRPr="004C36A5">
        <w:rPr>
          <w:rFonts w:ascii="Arial" w:hAnsi="Arial" w:cs="Arial"/>
          <w:b/>
          <w:sz w:val="22"/>
          <w:szCs w:val="22"/>
        </w:rPr>
        <w:t>Cognição</w:t>
      </w:r>
      <w:r>
        <w:rPr>
          <w:rFonts w:ascii="Arial" w:hAnsi="Arial" w:cs="Arial"/>
          <w:sz w:val="22"/>
          <w:szCs w:val="22"/>
        </w:rPr>
        <w:t xml:space="preserve">: </w:t>
      </w:r>
      <w:r w:rsidR="00035D4A">
        <w:rPr>
          <w:rFonts w:ascii="Arial" w:hAnsi="Arial" w:cs="Arial"/>
          <w:sz w:val="22"/>
          <w:szCs w:val="22"/>
        </w:rPr>
        <w:t>formas de perceção e interpretação de si próprio, dos outros e dos acontecimentos.</w:t>
      </w:r>
    </w:p>
    <w:p w14:paraId="41A2998D" w14:textId="5E76ADC3" w:rsidR="00035D4A" w:rsidRDefault="00035D4A" w:rsidP="0099496A">
      <w:pPr>
        <w:pStyle w:val="PargrafodaLista"/>
        <w:numPr>
          <w:ilvl w:val="0"/>
          <w:numId w:val="10"/>
        </w:numPr>
        <w:tabs>
          <w:tab w:val="left" w:pos="480"/>
        </w:tabs>
        <w:spacing w:line="360" w:lineRule="auto"/>
        <w:jc w:val="both"/>
        <w:rPr>
          <w:rFonts w:ascii="Arial" w:hAnsi="Arial" w:cs="Arial"/>
          <w:sz w:val="22"/>
          <w:szCs w:val="22"/>
        </w:rPr>
      </w:pPr>
      <w:r w:rsidRPr="004C36A5">
        <w:rPr>
          <w:rFonts w:ascii="Arial" w:hAnsi="Arial" w:cs="Arial"/>
          <w:b/>
          <w:sz w:val="22"/>
          <w:szCs w:val="22"/>
        </w:rPr>
        <w:t>Afetividade</w:t>
      </w:r>
      <w:r>
        <w:rPr>
          <w:rFonts w:ascii="Arial" w:hAnsi="Arial" w:cs="Arial"/>
          <w:sz w:val="22"/>
          <w:szCs w:val="22"/>
        </w:rPr>
        <w:t>: variedade, intensidade, labilidade e adequação da resposta emocional</w:t>
      </w:r>
    </w:p>
    <w:p w14:paraId="223821D5" w14:textId="152776B2" w:rsidR="00035D4A" w:rsidRPr="004C36A5" w:rsidRDefault="00035D4A" w:rsidP="0099496A">
      <w:pPr>
        <w:pStyle w:val="PargrafodaLista"/>
        <w:numPr>
          <w:ilvl w:val="0"/>
          <w:numId w:val="10"/>
        </w:numPr>
        <w:tabs>
          <w:tab w:val="left" w:pos="480"/>
        </w:tabs>
        <w:spacing w:line="360" w:lineRule="auto"/>
        <w:jc w:val="both"/>
        <w:rPr>
          <w:rFonts w:ascii="Arial" w:hAnsi="Arial" w:cs="Arial"/>
          <w:b/>
          <w:sz w:val="22"/>
          <w:szCs w:val="22"/>
        </w:rPr>
      </w:pPr>
      <w:r w:rsidRPr="004C36A5">
        <w:rPr>
          <w:rFonts w:ascii="Arial" w:hAnsi="Arial" w:cs="Arial"/>
          <w:b/>
          <w:sz w:val="22"/>
          <w:szCs w:val="22"/>
        </w:rPr>
        <w:t>Funcionamento interpessoal</w:t>
      </w:r>
    </w:p>
    <w:p w14:paraId="26013F57" w14:textId="1BFABCF7" w:rsidR="00035D4A" w:rsidRDefault="00035D4A" w:rsidP="00035D4A">
      <w:pPr>
        <w:pStyle w:val="PargrafodaLista"/>
        <w:numPr>
          <w:ilvl w:val="0"/>
          <w:numId w:val="10"/>
        </w:numPr>
        <w:tabs>
          <w:tab w:val="left" w:pos="480"/>
        </w:tabs>
        <w:spacing w:line="360" w:lineRule="auto"/>
        <w:jc w:val="both"/>
        <w:rPr>
          <w:rFonts w:ascii="Arial" w:hAnsi="Arial" w:cs="Arial"/>
          <w:sz w:val="22"/>
          <w:szCs w:val="22"/>
        </w:rPr>
      </w:pPr>
      <w:r w:rsidRPr="004C36A5">
        <w:rPr>
          <w:rFonts w:ascii="Arial" w:hAnsi="Arial" w:cs="Arial"/>
          <w:b/>
          <w:sz w:val="22"/>
          <w:szCs w:val="22"/>
        </w:rPr>
        <w:t>Controlo dos impulsos</w:t>
      </w:r>
      <w:r>
        <w:rPr>
          <w:rFonts w:ascii="Arial" w:hAnsi="Arial" w:cs="Arial"/>
          <w:sz w:val="22"/>
          <w:szCs w:val="22"/>
        </w:rPr>
        <w:t>.</w:t>
      </w:r>
    </w:p>
    <w:p w14:paraId="00AE36CA" w14:textId="2AD8654F" w:rsidR="00491C6C" w:rsidRDefault="00035D4A" w:rsidP="00837896">
      <w:pPr>
        <w:tabs>
          <w:tab w:val="left" w:pos="480"/>
        </w:tabs>
        <w:spacing w:line="360" w:lineRule="auto"/>
        <w:jc w:val="both"/>
        <w:rPr>
          <w:rFonts w:ascii="Arial" w:hAnsi="Arial" w:cs="Arial"/>
          <w:sz w:val="22"/>
          <w:szCs w:val="22"/>
        </w:rPr>
      </w:pPr>
      <w:r>
        <w:rPr>
          <w:rFonts w:ascii="Arial" w:hAnsi="Arial" w:cs="Arial"/>
          <w:sz w:val="22"/>
          <w:szCs w:val="22"/>
        </w:rPr>
        <w:tab/>
        <w:t xml:space="preserve">A determinação da presença de défices no funcionamento da personalidade, nas </w:t>
      </w:r>
      <w:r w:rsidRPr="004C36A5">
        <w:rPr>
          <w:rFonts w:ascii="Arial" w:hAnsi="Arial" w:cs="Arial"/>
          <w:b/>
          <w:sz w:val="22"/>
          <w:szCs w:val="22"/>
        </w:rPr>
        <w:t>dimensões pessoais</w:t>
      </w:r>
      <w:r w:rsidR="00301E5C">
        <w:rPr>
          <w:rFonts w:ascii="Arial" w:hAnsi="Arial" w:cs="Arial"/>
          <w:sz w:val="22"/>
          <w:szCs w:val="22"/>
        </w:rPr>
        <w:t xml:space="preserve"> (identidade e auto-</w:t>
      </w:r>
      <w:r>
        <w:rPr>
          <w:rFonts w:ascii="Arial" w:hAnsi="Arial" w:cs="Arial"/>
          <w:sz w:val="22"/>
          <w:szCs w:val="22"/>
        </w:rPr>
        <w:t xml:space="preserve">direção) e </w:t>
      </w:r>
      <w:r w:rsidRPr="004C36A5">
        <w:rPr>
          <w:rFonts w:ascii="Arial" w:hAnsi="Arial" w:cs="Arial"/>
          <w:b/>
          <w:sz w:val="22"/>
          <w:szCs w:val="22"/>
        </w:rPr>
        <w:t>interp</w:t>
      </w:r>
      <w:r w:rsidR="004C3719" w:rsidRPr="004C36A5">
        <w:rPr>
          <w:rFonts w:ascii="Arial" w:hAnsi="Arial" w:cs="Arial"/>
          <w:b/>
          <w:sz w:val="22"/>
          <w:szCs w:val="22"/>
        </w:rPr>
        <w:t>essoais</w:t>
      </w:r>
      <w:r w:rsidR="004C3719">
        <w:rPr>
          <w:rFonts w:ascii="Arial" w:hAnsi="Arial" w:cs="Arial"/>
          <w:sz w:val="22"/>
          <w:szCs w:val="22"/>
        </w:rPr>
        <w:t xml:space="preserve"> (empatia e vinculação), </w:t>
      </w:r>
      <w:r>
        <w:rPr>
          <w:rFonts w:ascii="Arial" w:hAnsi="Arial" w:cs="Arial"/>
          <w:sz w:val="22"/>
          <w:szCs w:val="22"/>
        </w:rPr>
        <w:t>é também baseada nos ele</w:t>
      </w:r>
      <w:r w:rsidR="004C3719">
        <w:rPr>
          <w:rFonts w:ascii="Arial" w:hAnsi="Arial" w:cs="Arial"/>
          <w:sz w:val="22"/>
          <w:szCs w:val="22"/>
        </w:rPr>
        <w:t>mentos colhidos nestes</w:t>
      </w:r>
      <w:r>
        <w:rPr>
          <w:rFonts w:ascii="Arial" w:hAnsi="Arial" w:cs="Arial"/>
          <w:sz w:val="22"/>
          <w:szCs w:val="22"/>
        </w:rPr>
        <w:t xml:space="preserve"> componentes da avaliação</w:t>
      </w:r>
      <w:r w:rsidR="004C3719">
        <w:rPr>
          <w:rFonts w:ascii="Arial" w:hAnsi="Arial" w:cs="Arial"/>
          <w:sz w:val="22"/>
          <w:szCs w:val="22"/>
        </w:rPr>
        <w:t xml:space="preserve"> psiquiátrico-forense</w:t>
      </w:r>
      <w:r w:rsidR="004C36A5">
        <w:rPr>
          <w:rFonts w:ascii="Arial" w:hAnsi="Arial" w:cs="Arial"/>
          <w:sz w:val="22"/>
          <w:szCs w:val="22"/>
        </w:rPr>
        <w:t xml:space="preserve">, podendo aqui ser útil a utilização da </w:t>
      </w:r>
      <w:r w:rsidR="004C36A5" w:rsidRPr="004C36A5">
        <w:rPr>
          <w:rFonts w:ascii="Arial" w:hAnsi="Arial" w:cs="Arial"/>
          <w:b/>
          <w:sz w:val="22"/>
          <w:szCs w:val="22"/>
        </w:rPr>
        <w:t>Escala de Nível de Funcionamento da Personalidade do DSM-5</w:t>
      </w:r>
      <w:r w:rsidR="004C3719">
        <w:rPr>
          <w:rFonts w:ascii="Arial" w:hAnsi="Arial" w:cs="Arial"/>
          <w:sz w:val="22"/>
          <w:szCs w:val="22"/>
        </w:rPr>
        <w:t xml:space="preserve">. </w:t>
      </w:r>
      <w:r w:rsidR="00491C6C">
        <w:rPr>
          <w:rFonts w:ascii="Arial" w:hAnsi="Arial" w:cs="Arial"/>
          <w:sz w:val="22"/>
          <w:szCs w:val="22"/>
        </w:rPr>
        <w:t xml:space="preserve">Pode-se assim afirmar que o ato de decidir se o examinando preenche critérios gerais para o diagnóstico de PP é uma tarefa eminentemente clínica, baseada e fundamentada nos dados obtidos nos exames direto e indireto. Estes dados permitem ainda </w:t>
      </w:r>
      <w:r w:rsidR="00491C6C" w:rsidRPr="00491C6C">
        <w:rPr>
          <w:rFonts w:ascii="Arial" w:hAnsi="Arial" w:cs="Arial"/>
          <w:b/>
          <w:sz w:val="22"/>
          <w:szCs w:val="22"/>
        </w:rPr>
        <w:t>graduar a severidade da PP</w:t>
      </w:r>
      <w:r w:rsidR="00491C6C">
        <w:rPr>
          <w:rFonts w:ascii="Arial" w:hAnsi="Arial" w:cs="Arial"/>
          <w:sz w:val="22"/>
          <w:szCs w:val="22"/>
        </w:rPr>
        <w:t xml:space="preserve"> e identificar </w:t>
      </w:r>
      <w:r w:rsidR="00491C6C" w:rsidRPr="00491C6C">
        <w:rPr>
          <w:rFonts w:ascii="Arial" w:hAnsi="Arial" w:cs="Arial"/>
          <w:b/>
          <w:sz w:val="22"/>
          <w:szCs w:val="22"/>
        </w:rPr>
        <w:t>o perfil de personalidade</w:t>
      </w:r>
      <w:r w:rsidR="00491C6C">
        <w:rPr>
          <w:rFonts w:ascii="Arial" w:hAnsi="Arial" w:cs="Arial"/>
          <w:sz w:val="22"/>
          <w:szCs w:val="22"/>
        </w:rPr>
        <w:t xml:space="preserve"> nas cinco dimensões patológicas, de acordo com a proposta de abordagem dimensional das PP a incluir na CID-10. </w:t>
      </w:r>
    </w:p>
    <w:p w14:paraId="2D52010B" w14:textId="3233ACBD" w:rsidR="00491C6C" w:rsidRDefault="00491C6C" w:rsidP="00837896">
      <w:pPr>
        <w:tabs>
          <w:tab w:val="left" w:pos="480"/>
        </w:tabs>
        <w:spacing w:line="360" w:lineRule="auto"/>
        <w:jc w:val="both"/>
        <w:rPr>
          <w:rFonts w:ascii="Arial" w:hAnsi="Arial" w:cs="Arial"/>
          <w:sz w:val="22"/>
          <w:szCs w:val="22"/>
        </w:rPr>
      </w:pPr>
      <w:r>
        <w:rPr>
          <w:rFonts w:ascii="Arial" w:hAnsi="Arial" w:cs="Arial"/>
          <w:sz w:val="22"/>
          <w:szCs w:val="22"/>
        </w:rPr>
        <w:tab/>
        <w:t xml:space="preserve">O papel dos </w:t>
      </w:r>
      <w:r w:rsidRPr="00491C6C">
        <w:rPr>
          <w:rFonts w:ascii="Arial" w:hAnsi="Arial" w:cs="Arial"/>
          <w:b/>
          <w:sz w:val="22"/>
          <w:szCs w:val="22"/>
        </w:rPr>
        <w:t>instrumentos psicométricos</w:t>
      </w:r>
      <w:r w:rsidR="00EB4B2B">
        <w:rPr>
          <w:rFonts w:ascii="Arial" w:hAnsi="Arial" w:cs="Arial"/>
          <w:sz w:val="22"/>
          <w:szCs w:val="22"/>
        </w:rPr>
        <w:t xml:space="preserve"> </w:t>
      </w:r>
      <w:r>
        <w:rPr>
          <w:rFonts w:ascii="Arial" w:hAnsi="Arial" w:cs="Arial"/>
          <w:sz w:val="22"/>
          <w:szCs w:val="22"/>
        </w:rPr>
        <w:t xml:space="preserve">é o de auxiliar e complementar a avaliação clínico-forense, aumentando a granularidade da descrição do </w:t>
      </w:r>
      <w:r w:rsidR="00AB5A0E">
        <w:rPr>
          <w:rFonts w:ascii="Arial" w:hAnsi="Arial" w:cs="Arial"/>
          <w:sz w:val="22"/>
          <w:szCs w:val="22"/>
        </w:rPr>
        <w:t>perfil de personalidade, ao medir</w:t>
      </w:r>
      <w:r>
        <w:rPr>
          <w:rFonts w:ascii="Arial" w:hAnsi="Arial" w:cs="Arial"/>
          <w:sz w:val="22"/>
          <w:szCs w:val="22"/>
        </w:rPr>
        <w:t xml:space="preserve"> de forma sistemática os diferentes domínios e facetas</w:t>
      </w:r>
      <w:r w:rsidR="00EB4B2B">
        <w:rPr>
          <w:rFonts w:ascii="Arial" w:hAnsi="Arial" w:cs="Arial"/>
          <w:sz w:val="22"/>
          <w:szCs w:val="22"/>
        </w:rPr>
        <w:t xml:space="preserve">. Tendo em conta a especial relevância, no contexto psiquiátrico-forense, de uma avaliação pormenorizada da </w:t>
      </w:r>
      <w:r w:rsidR="00EB4B2B" w:rsidRPr="00EB4B2B">
        <w:rPr>
          <w:rFonts w:ascii="Arial" w:hAnsi="Arial" w:cs="Arial"/>
          <w:b/>
          <w:sz w:val="22"/>
          <w:szCs w:val="22"/>
        </w:rPr>
        <w:t>presença de psicopatia</w:t>
      </w:r>
      <w:r w:rsidR="00EB4B2B">
        <w:rPr>
          <w:rFonts w:ascii="Arial" w:hAnsi="Arial" w:cs="Arial"/>
          <w:sz w:val="22"/>
          <w:szCs w:val="22"/>
        </w:rPr>
        <w:t xml:space="preserve"> e da necessidade de, na maioria das ocasiões, se proceder a um </w:t>
      </w:r>
      <w:r w:rsidR="00EB4B2B" w:rsidRPr="00EB4B2B">
        <w:rPr>
          <w:rFonts w:ascii="Arial" w:hAnsi="Arial" w:cs="Arial"/>
          <w:b/>
          <w:sz w:val="22"/>
          <w:szCs w:val="22"/>
        </w:rPr>
        <w:t>juízo profissional estruturado</w:t>
      </w:r>
      <w:r w:rsidR="00EB4B2B">
        <w:rPr>
          <w:rFonts w:ascii="Arial" w:hAnsi="Arial" w:cs="Arial"/>
          <w:sz w:val="22"/>
          <w:szCs w:val="22"/>
        </w:rPr>
        <w:t xml:space="preserve"> em relação ao </w:t>
      </w:r>
      <w:r w:rsidR="00EB4B2B" w:rsidRPr="00EB4B2B">
        <w:rPr>
          <w:rFonts w:ascii="Arial" w:hAnsi="Arial" w:cs="Arial"/>
          <w:b/>
          <w:sz w:val="22"/>
          <w:szCs w:val="22"/>
        </w:rPr>
        <w:t>risco de violência</w:t>
      </w:r>
      <w:r w:rsidR="00EB4B2B">
        <w:rPr>
          <w:rFonts w:ascii="Arial" w:hAnsi="Arial" w:cs="Arial"/>
          <w:sz w:val="22"/>
          <w:szCs w:val="22"/>
        </w:rPr>
        <w:t xml:space="preserve">, o uso de instrumentos de avaliação do risco e da presença de psicopatia são também recomendados. Tendo em conta os instrumentos disponíveis no nosso país </w:t>
      </w:r>
      <w:r w:rsidR="00EB4B2B">
        <w:rPr>
          <w:rFonts w:ascii="Arial" w:hAnsi="Arial" w:cs="Arial"/>
          <w:sz w:val="22"/>
          <w:szCs w:val="22"/>
        </w:rPr>
        <w:lastRenderedPageBreak/>
        <w:t>com dados sobre as sua</w:t>
      </w:r>
      <w:r w:rsidR="001F67D2">
        <w:rPr>
          <w:rFonts w:ascii="Arial" w:hAnsi="Arial" w:cs="Arial"/>
          <w:sz w:val="22"/>
          <w:szCs w:val="22"/>
        </w:rPr>
        <w:t>s</w:t>
      </w:r>
      <w:r w:rsidR="00EB4B2B">
        <w:rPr>
          <w:rFonts w:ascii="Arial" w:hAnsi="Arial" w:cs="Arial"/>
          <w:sz w:val="22"/>
          <w:szCs w:val="22"/>
        </w:rPr>
        <w:t xml:space="preserve"> características psicométricas e com manuais publicados, a nossa proposta será no sentido de utilizar os seguintes instrumentos: o </w:t>
      </w:r>
      <w:r w:rsidR="00EB4B2B" w:rsidRPr="00EB4B2B">
        <w:rPr>
          <w:rFonts w:ascii="Arial" w:hAnsi="Arial" w:cs="Arial"/>
          <w:b/>
          <w:sz w:val="22"/>
          <w:szCs w:val="22"/>
        </w:rPr>
        <w:t>NEO-PI-R</w:t>
      </w:r>
      <w:r w:rsidR="00481BD4">
        <w:rPr>
          <w:rFonts w:ascii="Arial" w:hAnsi="Arial" w:cs="Arial"/>
          <w:b/>
          <w:sz w:val="22"/>
          <w:szCs w:val="22"/>
        </w:rPr>
        <w:t xml:space="preserve"> </w:t>
      </w:r>
      <w:r w:rsidR="00481BD4">
        <w:rPr>
          <w:rFonts w:ascii="Arial" w:hAnsi="Arial" w:cs="Arial"/>
          <w:sz w:val="22"/>
          <w:szCs w:val="22"/>
        </w:rPr>
        <w:t>[30]</w:t>
      </w:r>
      <w:r w:rsidR="00EB4B2B">
        <w:rPr>
          <w:rFonts w:ascii="Arial" w:hAnsi="Arial" w:cs="Arial"/>
          <w:sz w:val="22"/>
          <w:szCs w:val="22"/>
        </w:rPr>
        <w:t xml:space="preserve">, o </w:t>
      </w:r>
      <w:r w:rsidR="00EB4B2B" w:rsidRPr="00EB4B2B">
        <w:rPr>
          <w:rFonts w:ascii="Arial" w:hAnsi="Arial" w:cs="Arial"/>
          <w:b/>
          <w:sz w:val="22"/>
          <w:szCs w:val="22"/>
        </w:rPr>
        <w:t>PCL-R</w:t>
      </w:r>
      <w:r w:rsidR="00EB4B2B">
        <w:rPr>
          <w:rFonts w:ascii="Arial" w:hAnsi="Arial" w:cs="Arial"/>
          <w:sz w:val="22"/>
          <w:szCs w:val="22"/>
        </w:rPr>
        <w:t xml:space="preserve"> </w:t>
      </w:r>
      <w:r w:rsidR="00481BD4">
        <w:rPr>
          <w:rFonts w:ascii="Arial" w:hAnsi="Arial" w:cs="Arial"/>
          <w:sz w:val="22"/>
          <w:szCs w:val="22"/>
        </w:rPr>
        <w:t xml:space="preserve">[38] </w:t>
      </w:r>
      <w:r w:rsidR="00EB4B2B">
        <w:rPr>
          <w:rFonts w:ascii="Arial" w:hAnsi="Arial" w:cs="Arial"/>
          <w:sz w:val="22"/>
          <w:szCs w:val="22"/>
        </w:rPr>
        <w:t xml:space="preserve">e, se o objetivo for uma avaliação geral do risco de violência, o </w:t>
      </w:r>
      <w:r w:rsidR="00EB4B2B" w:rsidRPr="001F67D2">
        <w:rPr>
          <w:rFonts w:ascii="Arial" w:hAnsi="Arial" w:cs="Arial"/>
          <w:b/>
          <w:sz w:val="22"/>
          <w:szCs w:val="22"/>
        </w:rPr>
        <w:t>HCR-20</w:t>
      </w:r>
      <w:r w:rsidR="00481BD4">
        <w:rPr>
          <w:rFonts w:ascii="Arial" w:hAnsi="Arial" w:cs="Arial"/>
          <w:b/>
          <w:sz w:val="22"/>
          <w:szCs w:val="22"/>
        </w:rPr>
        <w:t xml:space="preserve"> </w:t>
      </w:r>
      <w:r w:rsidR="00481BD4">
        <w:rPr>
          <w:rFonts w:ascii="Arial" w:hAnsi="Arial" w:cs="Arial"/>
          <w:sz w:val="22"/>
          <w:szCs w:val="22"/>
        </w:rPr>
        <w:t>[42]</w:t>
      </w:r>
      <w:r w:rsidR="00EB4B2B">
        <w:rPr>
          <w:rFonts w:ascii="Arial" w:hAnsi="Arial" w:cs="Arial"/>
          <w:sz w:val="22"/>
          <w:szCs w:val="22"/>
        </w:rPr>
        <w:t>.</w:t>
      </w:r>
    </w:p>
    <w:p w14:paraId="03CEEDC9" w14:textId="77777777" w:rsidR="00916B31" w:rsidRDefault="00916B31" w:rsidP="00837896">
      <w:pPr>
        <w:tabs>
          <w:tab w:val="left" w:pos="480"/>
        </w:tabs>
        <w:spacing w:line="360" w:lineRule="auto"/>
        <w:jc w:val="both"/>
        <w:rPr>
          <w:rFonts w:ascii="Arial" w:hAnsi="Arial" w:cs="Arial"/>
          <w:sz w:val="22"/>
          <w:szCs w:val="22"/>
        </w:rPr>
      </w:pPr>
    </w:p>
    <w:p w14:paraId="3484FB62" w14:textId="499BA898" w:rsidR="00916B31" w:rsidRDefault="00916B31" w:rsidP="00837896">
      <w:pPr>
        <w:tabs>
          <w:tab w:val="left" w:pos="480"/>
        </w:tabs>
        <w:spacing w:line="360" w:lineRule="auto"/>
        <w:jc w:val="both"/>
        <w:rPr>
          <w:rFonts w:ascii="Arial" w:hAnsi="Arial" w:cs="Arial"/>
          <w:b/>
          <w:sz w:val="22"/>
          <w:szCs w:val="22"/>
        </w:rPr>
      </w:pPr>
      <w:r w:rsidRPr="00916B31">
        <w:rPr>
          <w:rFonts w:ascii="Arial" w:hAnsi="Arial" w:cs="Arial"/>
          <w:b/>
          <w:sz w:val="22"/>
          <w:szCs w:val="22"/>
        </w:rPr>
        <w:t>CONCLUSÃO</w:t>
      </w:r>
    </w:p>
    <w:p w14:paraId="739FBAE3" w14:textId="2A8609FF" w:rsidR="00916B31" w:rsidRPr="00916B31" w:rsidRDefault="00916B31" w:rsidP="00837896">
      <w:pPr>
        <w:tabs>
          <w:tab w:val="left" w:pos="480"/>
        </w:tabs>
        <w:spacing w:line="360" w:lineRule="auto"/>
        <w:jc w:val="both"/>
        <w:rPr>
          <w:rFonts w:ascii="Arial" w:hAnsi="Arial" w:cs="Arial"/>
          <w:sz w:val="22"/>
          <w:szCs w:val="22"/>
        </w:rPr>
      </w:pPr>
      <w:r>
        <w:rPr>
          <w:rFonts w:ascii="Arial" w:hAnsi="Arial" w:cs="Arial"/>
          <w:b/>
          <w:sz w:val="22"/>
          <w:szCs w:val="22"/>
        </w:rPr>
        <w:tab/>
      </w:r>
      <w:r>
        <w:rPr>
          <w:rFonts w:ascii="Arial" w:hAnsi="Arial" w:cs="Arial"/>
          <w:sz w:val="22"/>
          <w:szCs w:val="22"/>
        </w:rPr>
        <w:t xml:space="preserve">A avaliação das Perturbações de Personalidade assume especial relevância no contexto pericial psiquiátrico-forense, principalmente em sede penal, onde as complexas relações que se estabelecem entre o seu diagnóstico clínico e a avaliação das capacidades e do risco pertinentes para a formulação dos juízos de inimputabilidade e perigosidade são ainda motivo de aceso debate nas arenas jurídica, psicológica e psiquiátrica. Os debates relativos à conceptualização categorial ou dimensional das PP e as dificuldades práticas associadas aos problemas de interação interpessoal e </w:t>
      </w:r>
      <w:r w:rsidR="00F969C8">
        <w:rPr>
          <w:rFonts w:ascii="Arial" w:hAnsi="Arial" w:cs="Arial"/>
          <w:sz w:val="22"/>
          <w:szCs w:val="22"/>
        </w:rPr>
        <w:t>de auto</w:t>
      </w:r>
      <w:r w:rsidR="00646E2A">
        <w:rPr>
          <w:rFonts w:ascii="Arial" w:hAnsi="Arial" w:cs="Arial"/>
          <w:sz w:val="22"/>
          <w:szCs w:val="22"/>
        </w:rPr>
        <w:t>apreciação dos indivíduos com PP tornam a sua avaliação clínico-forense e psicométrica ainda mais desafiante. No entanto, entendemos que as propostas mais recentes de conceptualização da PP, principalmente as consideradas para inclusão na CID-11</w:t>
      </w:r>
      <w:r w:rsidR="00EF3460">
        <w:rPr>
          <w:rFonts w:ascii="Arial" w:hAnsi="Arial" w:cs="Arial"/>
          <w:sz w:val="22"/>
          <w:szCs w:val="22"/>
        </w:rPr>
        <w:t xml:space="preserve">, têm clara utilidade </w:t>
      </w:r>
      <w:r w:rsidR="00646E2A">
        <w:rPr>
          <w:rFonts w:ascii="Arial" w:hAnsi="Arial" w:cs="Arial"/>
          <w:sz w:val="22"/>
          <w:szCs w:val="22"/>
        </w:rPr>
        <w:t>no âmbit</w:t>
      </w:r>
      <w:r w:rsidR="003813B6">
        <w:rPr>
          <w:rFonts w:ascii="Arial" w:hAnsi="Arial" w:cs="Arial"/>
          <w:sz w:val="22"/>
          <w:szCs w:val="22"/>
        </w:rPr>
        <w:t xml:space="preserve">o pericial em contexto forense. </w:t>
      </w:r>
      <w:r w:rsidR="00EF3460">
        <w:rPr>
          <w:rFonts w:ascii="Arial" w:hAnsi="Arial" w:cs="Arial"/>
          <w:sz w:val="22"/>
          <w:szCs w:val="22"/>
        </w:rPr>
        <w:t xml:space="preserve"> Assim, a nossa proposta resume-se</w:t>
      </w:r>
      <w:r w:rsidR="00646E2A">
        <w:rPr>
          <w:rFonts w:ascii="Arial" w:hAnsi="Arial" w:cs="Arial"/>
          <w:sz w:val="22"/>
          <w:szCs w:val="22"/>
        </w:rPr>
        <w:t xml:space="preserve"> </w:t>
      </w:r>
      <w:r w:rsidR="00EF3460">
        <w:rPr>
          <w:rFonts w:ascii="Arial" w:hAnsi="Arial" w:cs="Arial"/>
          <w:sz w:val="22"/>
          <w:szCs w:val="22"/>
        </w:rPr>
        <w:t xml:space="preserve">na avaliação da </w:t>
      </w:r>
      <w:r w:rsidR="00646E2A">
        <w:rPr>
          <w:rFonts w:ascii="Arial" w:hAnsi="Arial" w:cs="Arial"/>
          <w:sz w:val="22"/>
          <w:szCs w:val="22"/>
        </w:rPr>
        <w:t>presença de critérios gerais de PP, gradação da severidade e identificação dos principais domínios de disfunção, co</w:t>
      </w:r>
      <w:r w:rsidR="00EF3460">
        <w:rPr>
          <w:rFonts w:ascii="Arial" w:hAnsi="Arial" w:cs="Arial"/>
          <w:sz w:val="22"/>
          <w:szCs w:val="22"/>
        </w:rPr>
        <w:t>m base nos</w:t>
      </w:r>
      <w:r w:rsidR="00646E2A">
        <w:rPr>
          <w:rFonts w:ascii="Arial" w:hAnsi="Arial" w:cs="Arial"/>
          <w:sz w:val="22"/>
          <w:szCs w:val="22"/>
        </w:rPr>
        <w:t xml:space="preserve"> dados obtidos pelos exames direto e indireto, complementados por uma escolha parcimoniosa de instrumentos psicométricos (NEO-PI-R, PCL-R e HCR-20), com o objetivo de precisar o perfil de personalidade, identificar a presença de psicopatia e realizar um juízo profissional estruturado na avaliação do risco.</w:t>
      </w:r>
    </w:p>
    <w:p w14:paraId="4C6E1A04" w14:textId="77777777" w:rsidR="00491C6C" w:rsidRDefault="00491C6C" w:rsidP="00837896">
      <w:pPr>
        <w:tabs>
          <w:tab w:val="left" w:pos="480"/>
        </w:tabs>
        <w:spacing w:line="360" w:lineRule="auto"/>
        <w:jc w:val="both"/>
        <w:rPr>
          <w:rFonts w:ascii="Arial" w:hAnsi="Arial" w:cs="Arial"/>
          <w:sz w:val="22"/>
          <w:szCs w:val="22"/>
        </w:rPr>
      </w:pPr>
    </w:p>
    <w:p w14:paraId="3B32F7AA" w14:textId="366C7723" w:rsidR="00BC5D03" w:rsidRPr="00646E2A" w:rsidRDefault="00646E2A" w:rsidP="00837896">
      <w:pPr>
        <w:tabs>
          <w:tab w:val="left" w:pos="480"/>
        </w:tabs>
        <w:spacing w:line="360" w:lineRule="auto"/>
        <w:jc w:val="both"/>
        <w:rPr>
          <w:rFonts w:ascii="Arial" w:hAnsi="Arial" w:cs="Arial"/>
          <w:b/>
          <w:sz w:val="22"/>
          <w:szCs w:val="22"/>
        </w:rPr>
      </w:pPr>
      <w:r w:rsidRPr="00646E2A">
        <w:rPr>
          <w:rFonts w:ascii="Arial" w:hAnsi="Arial" w:cs="Arial"/>
          <w:b/>
          <w:sz w:val="22"/>
          <w:szCs w:val="22"/>
        </w:rPr>
        <w:t>Referências bibliográficas</w:t>
      </w:r>
    </w:p>
    <w:p w14:paraId="176ADA48" w14:textId="425ABBF3" w:rsidR="00763968" w:rsidRPr="00781271" w:rsidRDefault="00BC5D03" w:rsidP="00B27D6F">
      <w:pPr>
        <w:pStyle w:val="PargrafodaLista"/>
        <w:numPr>
          <w:ilvl w:val="0"/>
          <w:numId w:val="11"/>
        </w:numPr>
        <w:rPr>
          <w:rFonts w:ascii="Times New Roman" w:eastAsia="Times New Roman" w:hAnsi="Times New Roman" w:cs="Times New Roman"/>
          <w:lang w:eastAsia="pt-PT"/>
        </w:rPr>
      </w:pPr>
      <w:r w:rsidRPr="00BC5D03">
        <w:rPr>
          <w:rFonts w:ascii="Arial" w:eastAsia="Times New Roman" w:hAnsi="Arial" w:cs="Arial"/>
          <w:color w:val="222222"/>
          <w:sz w:val="20"/>
          <w:szCs w:val="20"/>
          <w:shd w:val="clear" w:color="auto" w:fill="FFFFFF"/>
          <w:lang w:eastAsia="pt-PT"/>
        </w:rPr>
        <w:t>Tyrer, P., Reed, G. M., &amp; Crawford, M. J. (2015). Classification, assessment, prevalence, and effect of personality disorder. </w:t>
      </w:r>
      <w:r w:rsidRPr="00BC5D03">
        <w:rPr>
          <w:rFonts w:ascii="Arial" w:eastAsia="Times New Roman" w:hAnsi="Arial" w:cs="Arial"/>
          <w:i/>
          <w:iCs/>
          <w:color w:val="222222"/>
          <w:sz w:val="20"/>
          <w:szCs w:val="20"/>
          <w:shd w:val="clear" w:color="auto" w:fill="FFFFFF"/>
          <w:lang w:eastAsia="pt-PT"/>
        </w:rPr>
        <w:t>The Lancet</w:t>
      </w:r>
      <w:r w:rsidRPr="00BC5D03">
        <w:rPr>
          <w:rFonts w:ascii="Arial" w:eastAsia="Times New Roman" w:hAnsi="Arial" w:cs="Arial"/>
          <w:color w:val="222222"/>
          <w:sz w:val="20"/>
          <w:szCs w:val="20"/>
          <w:shd w:val="clear" w:color="auto" w:fill="FFFFFF"/>
          <w:lang w:eastAsia="pt-PT"/>
        </w:rPr>
        <w:t>, </w:t>
      </w:r>
      <w:r w:rsidRPr="00BC5D03">
        <w:rPr>
          <w:rFonts w:ascii="Arial" w:eastAsia="Times New Roman" w:hAnsi="Arial" w:cs="Arial"/>
          <w:i/>
          <w:iCs/>
          <w:color w:val="222222"/>
          <w:sz w:val="20"/>
          <w:szCs w:val="20"/>
          <w:shd w:val="clear" w:color="auto" w:fill="FFFFFF"/>
          <w:lang w:eastAsia="pt-PT"/>
        </w:rPr>
        <w:t>385</w:t>
      </w:r>
      <w:r w:rsidR="00781271">
        <w:rPr>
          <w:rFonts w:ascii="Arial" w:eastAsia="Times New Roman" w:hAnsi="Arial" w:cs="Arial"/>
          <w:color w:val="222222"/>
          <w:sz w:val="20"/>
          <w:szCs w:val="20"/>
          <w:shd w:val="clear" w:color="auto" w:fill="FFFFFF"/>
          <w:lang w:eastAsia="pt-PT"/>
        </w:rPr>
        <w:t>(9969), 717-726</w:t>
      </w:r>
    </w:p>
    <w:p w14:paraId="2DE9312B" w14:textId="6BC45C66" w:rsidR="00781271" w:rsidRPr="007D7AB6" w:rsidRDefault="007D7AB6" w:rsidP="00B27D6F">
      <w:pPr>
        <w:pStyle w:val="PargrafodaLista"/>
        <w:numPr>
          <w:ilvl w:val="0"/>
          <w:numId w:val="11"/>
        </w:numPr>
        <w:rPr>
          <w:rFonts w:ascii="Times New Roman" w:eastAsia="Times New Roman" w:hAnsi="Times New Roman" w:cs="Times New Roman"/>
          <w:lang w:eastAsia="pt-PT"/>
        </w:rPr>
      </w:pPr>
      <w:r w:rsidRPr="007D7AB6">
        <w:rPr>
          <w:rFonts w:ascii="Arial" w:eastAsia="Times New Roman" w:hAnsi="Arial" w:cs="Arial"/>
          <w:color w:val="222222"/>
          <w:sz w:val="20"/>
          <w:szCs w:val="20"/>
          <w:shd w:val="clear" w:color="auto" w:fill="FFFFFF"/>
          <w:lang w:eastAsia="pt-PT"/>
        </w:rPr>
        <w:t>Johnson, S. C., &amp; Elbogen, E. B. (2013). Personality disorders at the interface of psychiatry and the law: legal use and clinical classification. </w:t>
      </w:r>
      <w:r w:rsidRPr="007D7AB6">
        <w:rPr>
          <w:rFonts w:ascii="Arial" w:eastAsia="Times New Roman" w:hAnsi="Arial" w:cs="Arial"/>
          <w:i/>
          <w:iCs/>
          <w:color w:val="222222"/>
          <w:sz w:val="20"/>
          <w:szCs w:val="20"/>
          <w:shd w:val="clear" w:color="auto" w:fill="FFFFFF"/>
          <w:lang w:eastAsia="pt-PT"/>
        </w:rPr>
        <w:t>Dialogues in clinical neuroscience</w:t>
      </w:r>
      <w:r w:rsidRPr="007D7AB6">
        <w:rPr>
          <w:rFonts w:ascii="Arial" w:eastAsia="Times New Roman" w:hAnsi="Arial" w:cs="Arial"/>
          <w:color w:val="222222"/>
          <w:sz w:val="20"/>
          <w:szCs w:val="20"/>
          <w:shd w:val="clear" w:color="auto" w:fill="FFFFFF"/>
          <w:lang w:eastAsia="pt-PT"/>
        </w:rPr>
        <w:t>, </w:t>
      </w:r>
      <w:r w:rsidRPr="007D7AB6">
        <w:rPr>
          <w:rFonts w:ascii="Arial" w:eastAsia="Times New Roman" w:hAnsi="Arial" w:cs="Arial"/>
          <w:i/>
          <w:iCs/>
          <w:color w:val="222222"/>
          <w:sz w:val="20"/>
          <w:szCs w:val="20"/>
          <w:shd w:val="clear" w:color="auto" w:fill="FFFFFF"/>
          <w:lang w:eastAsia="pt-PT"/>
        </w:rPr>
        <w:t>15</w:t>
      </w:r>
      <w:r w:rsidRPr="007D7AB6">
        <w:rPr>
          <w:rFonts w:ascii="Arial" w:eastAsia="Times New Roman" w:hAnsi="Arial" w:cs="Arial"/>
          <w:color w:val="222222"/>
          <w:sz w:val="20"/>
          <w:szCs w:val="20"/>
          <w:shd w:val="clear" w:color="auto" w:fill="FFFFFF"/>
          <w:lang w:eastAsia="pt-PT"/>
        </w:rPr>
        <w:t>(2), 203.</w:t>
      </w:r>
    </w:p>
    <w:p w14:paraId="66101AEE" w14:textId="674BE3D5" w:rsidR="00781271" w:rsidRPr="00951E1F" w:rsidRDefault="00951E1F" w:rsidP="00B27D6F">
      <w:pPr>
        <w:pStyle w:val="PargrafodaLista"/>
        <w:numPr>
          <w:ilvl w:val="0"/>
          <w:numId w:val="11"/>
        </w:numPr>
        <w:rPr>
          <w:rFonts w:ascii="Times New Roman" w:eastAsia="Times New Roman" w:hAnsi="Times New Roman" w:cs="Times New Roman"/>
          <w:lang w:eastAsia="pt-PT"/>
        </w:rPr>
      </w:pPr>
      <w:r w:rsidRPr="00951E1F">
        <w:rPr>
          <w:rFonts w:ascii="Arial" w:eastAsia="Times New Roman" w:hAnsi="Arial" w:cs="Arial"/>
          <w:color w:val="222222"/>
          <w:sz w:val="20"/>
          <w:szCs w:val="20"/>
          <w:shd w:val="clear" w:color="auto" w:fill="FFFFFF"/>
          <w:lang w:eastAsia="pt-PT"/>
        </w:rPr>
        <w:t>Gunn, J., &amp; Taylor, P. (2014). </w:t>
      </w:r>
      <w:r w:rsidRPr="00951E1F">
        <w:rPr>
          <w:rFonts w:ascii="Arial" w:eastAsia="Times New Roman" w:hAnsi="Arial" w:cs="Arial"/>
          <w:i/>
          <w:iCs/>
          <w:color w:val="222222"/>
          <w:sz w:val="20"/>
          <w:szCs w:val="20"/>
          <w:shd w:val="clear" w:color="auto" w:fill="FFFFFF"/>
          <w:lang w:eastAsia="pt-PT"/>
        </w:rPr>
        <w:t>Forensic psychiatry: clinical, legal and ethical issues</w:t>
      </w:r>
      <w:r w:rsidRPr="00951E1F">
        <w:rPr>
          <w:rFonts w:ascii="Arial" w:eastAsia="Times New Roman" w:hAnsi="Arial" w:cs="Arial"/>
          <w:color w:val="222222"/>
          <w:sz w:val="20"/>
          <w:szCs w:val="20"/>
          <w:shd w:val="clear" w:color="auto" w:fill="FFFFFF"/>
          <w:lang w:eastAsia="pt-PT"/>
        </w:rPr>
        <w:t>. CRC Press.</w:t>
      </w:r>
    </w:p>
    <w:p w14:paraId="399A50B5" w14:textId="77777777" w:rsidR="00BC5D03" w:rsidRPr="00BC5D03" w:rsidRDefault="00BC5D03" w:rsidP="00B27D6F">
      <w:pPr>
        <w:pStyle w:val="PargrafodaLista"/>
        <w:numPr>
          <w:ilvl w:val="0"/>
          <w:numId w:val="11"/>
        </w:numPr>
        <w:rPr>
          <w:rFonts w:ascii="Times New Roman" w:eastAsia="Times New Roman" w:hAnsi="Times New Roman" w:cs="Times New Roman"/>
          <w:lang w:eastAsia="pt-PT"/>
        </w:rPr>
      </w:pPr>
      <w:r w:rsidRPr="00BC5D03">
        <w:rPr>
          <w:rFonts w:ascii="Arial" w:eastAsia="Times New Roman" w:hAnsi="Arial" w:cs="Arial"/>
          <w:color w:val="222222"/>
          <w:sz w:val="20"/>
          <w:szCs w:val="20"/>
          <w:shd w:val="clear" w:color="auto" w:fill="FFFFFF"/>
          <w:lang w:eastAsia="pt-PT"/>
        </w:rPr>
        <w:t>Millon, T. (2012). On the history and future study of personality and its disorders. </w:t>
      </w:r>
      <w:r w:rsidRPr="00BC5D03">
        <w:rPr>
          <w:rFonts w:ascii="Arial" w:eastAsia="Times New Roman" w:hAnsi="Arial" w:cs="Arial"/>
          <w:i/>
          <w:iCs/>
          <w:color w:val="222222"/>
          <w:sz w:val="20"/>
          <w:szCs w:val="20"/>
          <w:shd w:val="clear" w:color="auto" w:fill="FFFFFF"/>
          <w:lang w:eastAsia="pt-PT"/>
        </w:rPr>
        <w:t>Annual review of clinical psychology</w:t>
      </w:r>
      <w:r w:rsidRPr="00BC5D03">
        <w:rPr>
          <w:rFonts w:ascii="Arial" w:eastAsia="Times New Roman" w:hAnsi="Arial" w:cs="Arial"/>
          <w:color w:val="222222"/>
          <w:sz w:val="20"/>
          <w:szCs w:val="20"/>
          <w:shd w:val="clear" w:color="auto" w:fill="FFFFFF"/>
          <w:lang w:eastAsia="pt-PT"/>
        </w:rPr>
        <w:t>, </w:t>
      </w:r>
      <w:r w:rsidRPr="00BC5D03">
        <w:rPr>
          <w:rFonts w:ascii="Arial" w:eastAsia="Times New Roman" w:hAnsi="Arial" w:cs="Arial"/>
          <w:i/>
          <w:iCs/>
          <w:color w:val="222222"/>
          <w:sz w:val="20"/>
          <w:szCs w:val="20"/>
          <w:shd w:val="clear" w:color="auto" w:fill="FFFFFF"/>
          <w:lang w:eastAsia="pt-PT"/>
        </w:rPr>
        <w:t>8</w:t>
      </w:r>
      <w:r w:rsidRPr="00BC5D03">
        <w:rPr>
          <w:rFonts w:ascii="Arial" w:eastAsia="Times New Roman" w:hAnsi="Arial" w:cs="Arial"/>
          <w:color w:val="222222"/>
          <w:sz w:val="20"/>
          <w:szCs w:val="20"/>
          <w:shd w:val="clear" w:color="auto" w:fill="FFFFFF"/>
          <w:lang w:eastAsia="pt-PT"/>
        </w:rPr>
        <w:t>, 1-19.</w:t>
      </w:r>
    </w:p>
    <w:p w14:paraId="01765F8F" w14:textId="1116519F" w:rsidR="006310C6" w:rsidRPr="00AC6F72" w:rsidRDefault="006310C6" w:rsidP="00B27D6F">
      <w:pPr>
        <w:pStyle w:val="PargrafodaLista"/>
        <w:numPr>
          <w:ilvl w:val="0"/>
          <w:numId w:val="11"/>
        </w:numPr>
        <w:rPr>
          <w:rFonts w:ascii="Times New Roman" w:eastAsia="Times New Roman" w:hAnsi="Times New Roman" w:cs="Times New Roman"/>
          <w:lang w:eastAsia="pt-PT"/>
        </w:rPr>
      </w:pPr>
      <w:r w:rsidRPr="006310C6">
        <w:rPr>
          <w:rFonts w:ascii="Arial" w:eastAsia="Times New Roman" w:hAnsi="Arial" w:cs="Arial"/>
          <w:color w:val="222222"/>
          <w:sz w:val="20"/>
          <w:szCs w:val="20"/>
          <w:shd w:val="clear" w:color="auto" w:fill="FFFFFF"/>
          <w:lang w:eastAsia="pt-PT"/>
        </w:rPr>
        <w:t>Crocq, M. A. (2013). Milestones in the history of personality disorders.</w:t>
      </w:r>
      <w:r w:rsidR="00AC6F72">
        <w:rPr>
          <w:rFonts w:ascii="Arial" w:eastAsia="Times New Roman" w:hAnsi="Arial" w:cs="Arial"/>
          <w:color w:val="222222"/>
          <w:sz w:val="20"/>
          <w:szCs w:val="20"/>
          <w:shd w:val="clear" w:color="auto" w:fill="FFFFFF"/>
          <w:lang w:eastAsia="pt-PT"/>
        </w:rPr>
        <w:t xml:space="preserve"> </w:t>
      </w:r>
      <w:r w:rsidRPr="006310C6">
        <w:rPr>
          <w:rFonts w:ascii="Arial" w:eastAsia="Times New Roman" w:hAnsi="Arial" w:cs="Arial"/>
          <w:i/>
          <w:iCs/>
          <w:color w:val="222222"/>
          <w:sz w:val="20"/>
          <w:szCs w:val="20"/>
          <w:shd w:val="clear" w:color="auto" w:fill="FFFFFF"/>
          <w:lang w:eastAsia="pt-PT"/>
        </w:rPr>
        <w:t>Dialogues in clinical neuroscience</w:t>
      </w:r>
      <w:r w:rsidRPr="006310C6">
        <w:rPr>
          <w:rFonts w:ascii="Arial" w:eastAsia="Times New Roman" w:hAnsi="Arial" w:cs="Arial"/>
          <w:color w:val="222222"/>
          <w:sz w:val="20"/>
          <w:szCs w:val="20"/>
          <w:shd w:val="clear" w:color="auto" w:fill="FFFFFF"/>
          <w:lang w:eastAsia="pt-PT"/>
        </w:rPr>
        <w:t>, </w:t>
      </w:r>
      <w:r w:rsidRPr="006310C6">
        <w:rPr>
          <w:rFonts w:ascii="Arial" w:eastAsia="Times New Roman" w:hAnsi="Arial" w:cs="Arial"/>
          <w:i/>
          <w:iCs/>
          <w:color w:val="222222"/>
          <w:sz w:val="20"/>
          <w:szCs w:val="20"/>
          <w:shd w:val="clear" w:color="auto" w:fill="FFFFFF"/>
          <w:lang w:eastAsia="pt-PT"/>
        </w:rPr>
        <w:t>15</w:t>
      </w:r>
      <w:r w:rsidRPr="006310C6">
        <w:rPr>
          <w:rFonts w:ascii="Arial" w:eastAsia="Times New Roman" w:hAnsi="Arial" w:cs="Arial"/>
          <w:color w:val="222222"/>
          <w:sz w:val="20"/>
          <w:szCs w:val="20"/>
          <w:shd w:val="clear" w:color="auto" w:fill="FFFFFF"/>
          <w:lang w:eastAsia="pt-PT"/>
        </w:rPr>
        <w:t>(2), 147.</w:t>
      </w:r>
    </w:p>
    <w:p w14:paraId="4B244BF9" w14:textId="0BECA8D9" w:rsidR="00AC6F72" w:rsidRPr="00AC6F72" w:rsidRDefault="00AC6F72" w:rsidP="00B27D6F">
      <w:pPr>
        <w:pStyle w:val="PargrafodaLista"/>
        <w:numPr>
          <w:ilvl w:val="0"/>
          <w:numId w:val="11"/>
        </w:numPr>
        <w:rPr>
          <w:rFonts w:ascii="Times New Roman" w:eastAsia="Times New Roman" w:hAnsi="Times New Roman" w:cs="Times New Roman"/>
          <w:lang w:eastAsia="pt-PT"/>
        </w:rPr>
      </w:pPr>
      <w:r w:rsidRPr="00AC6F72">
        <w:rPr>
          <w:rFonts w:ascii="Arial" w:eastAsia="Times New Roman" w:hAnsi="Arial" w:cs="Arial"/>
          <w:color w:val="222222"/>
          <w:sz w:val="20"/>
          <w:szCs w:val="20"/>
          <w:shd w:val="clear" w:color="auto" w:fill="FFFFFF"/>
          <w:lang w:eastAsia="pt-PT"/>
        </w:rPr>
        <w:t>Berrios, G. E., &amp; Porter, R. (1995). A history of clinical psychiatry. </w:t>
      </w:r>
      <w:r w:rsidRPr="00AC6F72">
        <w:rPr>
          <w:rFonts w:ascii="Arial" w:eastAsia="Times New Roman" w:hAnsi="Arial" w:cs="Arial"/>
          <w:i/>
          <w:iCs/>
          <w:color w:val="222222"/>
          <w:sz w:val="20"/>
          <w:szCs w:val="20"/>
          <w:shd w:val="clear" w:color="auto" w:fill="FFFFFF"/>
          <w:lang w:eastAsia="pt-PT"/>
        </w:rPr>
        <w:t>Athlone, London</w:t>
      </w:r>
      <w:r>
        <w:rPr>
          <w:rFonts w:ascii="Arial" w:eastAsia="Times New Roman" w:hAnsi="Arial" w:cs="Arial"/>
          <w:color w:val="222222"/>
          <w:sz w:val="20"/>
          <w:szCs w:val="20"/>
          <w:shd w:val="clear" w:color="auto" w:fill="FFFFFF"/>
          <w:lang w:eastAsia="pt-PT"/>
        </w:rPr>
        <w:t>.</w:t>
      </w:r>
    </w:p>
    <w:p w14:paraId="52F26C46" w14:textId="65223032" w:rsidR="005B288A" w:rsidRPr="005B288A" w:rsidRDefault="005B288A" w:rsidP="00B27D6F">
      <w:pPr>
        <w:pStyle w:val="PargrafodaLista"/>
        <w:numPr>
          <w:ilvl w:val="0"/>
          <w:numId w:val="11"/>
        </w:numPr>
        <w:rPr>
          <w:rFonts w:ascii="Times New Roman" w:eastAsia="Times New Roman" w:hAnsi="Times New Roman" w:cs="Times New Roman"/>
          <w:lang w:eastAsia="pt-PT"/>
        </w:rPr>
      </w:pPr>
      <w:r w:rsidRPr="005B288A">
        <w:rPr>
          <w:rFonts w:ascii="Arial" w:eastAsia="Times New Roman" w:hAnsi="Arial" w:cs="Arial"/>
          <w:color w:val="222222"/>
          <w:sz w:val="20"/>
          <w:szCs w:val="20"/>
          <w:shd w:val="clear" w:color="auto" w:fill="FFFFFF"/>
          <w:lang w:eastAsia="pt-PT"/>
        </w:rPr>
        <w:t>World Health Organization. (1992). </w:t>
      </w:r>
      <w:r w:rsidRPr="005B288A">
        <w:rPr>
          <w:rFonts w:ascii="Arial" w:eastAsia="Times New Roman" w:hAnsi="Arial" w:cs="Arial"/>
          <w:i/>
          <w:iCs/>
          <w:color w:val="222222"/>
          <w:sz w:val="20"/>
          <w:szCs w:val="20"/>
          <w:shd w:val="clear" w:color="auto" w:fill="FFFFFF"/>
          <w:lang w:eastAsia="pt-PT"/>
        </w:rPr>
        <w:t>The ICD-10 classification of mental and behavioural disorders: clinical descriptions and diagnostic guidelines</w:t>
      </w:r>
      <w:r w:rsidRPr="005B288A">
        <w:rPr>
          <w:rFonts w:ascii="Arial" w:eastAsia="Times New Roman" w:hAnsi="Arial" w:cs="Arial"/>
          <w:color w:val="222222"/>
          <w:sz w:val="20"/>
          <w:szCs w:val="20"/>
          <w:shd w:val="clear" w:color="auto" w:fill="FFFFFF"/>
          <w:lang w:eastAsia="pt-PT"/>
        </w:rPr>
        <w:t>. Geneva: World Health Organization.</w:t>
      </w:r>
    </w:p>
    <w:p w14:paraId="3972C3BA" w14:textId="4D58325B" w:rsidR="00201882" w:rsidRPr="00201882" w:rsidRDefault="00201882" w:rsidP="00B27D6F">
      <w:pPr>
        <w:pStyle w:val="PargrafodaLista"/>
        <w:numPr>
          <w:ilvl w:val="0"/>
          <w:numId w:val="11"/>
        </w:numPr>
        <w:rPr>
          <w:rFonts w:ascii="Times New Roman" w:eastAsia="Times New Roman" w:hAnsi="Times New Roman" w:cs="Times New Roman"/>
          <w:lang w:eastAsia="pt-PT"/>
        </w:rPr>
      </w:pPr>
      <w:r w:rsidRPr="00201882">
        <w:rPr>
          <w:rFonts w:ascii="Arial" w:eastAsia="Times New Roman" w:hAnsi="Arial" w:cs="Arial"/>
          <w:color w:val="222222"/>
          <w:sz w:val="20"/>
          <w:szCs w:val="20"/>
          <w:shd w:val="clear" w:color="auto" w:fill="FFFFFF"/>
          <w:lang w:eastAsia="pt-PT"/>
        </w:rPr>
        <w:t>American Psychiatric Association. (2014). </w:t>
      </w:r>
      <w:r w:rsidRPr="00201882">
        <w:rPr>
          <w:rFonts w:ascii="Arial" w:eastAsia="Times New Roman" w:hAnsi="Arial" w:cs="Arial"/>
          <w:i/>
          <w:iCs/>
          <w:color w:val="222222"/>
          <w:sz w:val="20"/>
          <w:szCs w:val="20"/>
          <w:shd w:val="clear" w:color="auto" w:fill="FFFFFF"/>
          <w:lang w:eastAsia="pt-PT"/>
        </w:rPr>
        <w:t>Manual diagnóstico e Estatístico de Transtornos Mentais-: DSM-5</w:t>
      </w:r>
      <w:r>
        <w:rPr>
          <w:rFonts w:ascii="Arial" w:eastAsia="Times New Roman" w:hAnsi="Arial" w:cs="Arial"/>
          <w:color w:val="222222"/>
          <w:sz w:val="20"/>
          <w:szCs w:val="20"/>
          <w:shd w:val="clear" w:color="auto" w:fill="FFFFFF"/>
          <w:lang w:eastAsia="pt-PT"/>
        </w:rPr>
        <w:t>. Climepsi Editores</w:t>
      </w:r>
      <w:r w:rsidRPr="00201882">
        <w:rPr>
          <w:rFonts w:ascii="Arial" w:eastAsia="Times New Roman" w:hAnsi="Arial" w:cs="Arial"/>
          <w:color w:val="222222"/>
          <w:sz w:val="20"/>
          <w:szCs w:val="20"/>
          <w:shd w:val="clear" w:color="auto" w:fill="FFFFFF"/>
          <w:lang w:eastAsia="pt-PT"/>
        </w:rPr>
        <w:t>.</w:t>
      </w:r>
    </w:p>
    <w:p w14:paraId="2BFA2311" w14:textId="77777777" w:rsidR="00B36E0A" w:rsidRPr="00B36E0A" w:rsidRDefault="00B36E0A" w:rsidP="00B27D6F">
      <w:pPr>
        <w:pStyle w:val="PargrafodaLista"/>
        <w:numPr>
          <w:ilvl w:val="0"/>
          <w:numId w:val="11"/>
        </w:numPr>
        <w:rPr>
          <w:rFonts w:ascii="Times New Roman" w:eastAsia="Times New Roman" w:hAnsi="Times New Roman" w:cs="Times New Roman"/>
          <w:lang w:eastAsia="pt-PT"/>
        </w:rPr>
      </w:pPr>
      <w:r w:rsidRPr="00B36E0A">
        <w:rPr>
          <w:rFonts w:ascii="Arial" w:eastAsia="Times New Roman" w:hAnsi="Arial" w:cs="Arial"/>
          <w:color w:val="222222"/>
          <w:sz w:val="20"/>
          <w:szCs w:val="20"/>
          <w:shd w:val="clear" w:color="auto" w:fill="FFFFFF"/>
          <w:lang w:eastAsia="pt-PT"/>
        </w:rPr>
        <w:lastRenderedPageBreak/>
        <w:t>Widiger, T. A., Sirovatka, P. J., Regier, D. A., &amp; Simonsen, E. (Eds.). (2007).</w:t>
      </w:r>
      <w:r w:rsidRPr="00B36E0A">
        <w:rPr>
          <w:rFonts w:ascii="Arial" w:eastAsia="Times New Roman" w:hAnsi="Arial" w:cs="Arial"/>
          <w:i/>
          <w:iCs/>
          <w:color w:val="222222"/>
          <w:sz w:val="20"/>
          <w:szCs w:val="20"/>
          <w:shd w:val="clear" w:color="auto" w:fill="FFFFFF"/>
          <w:lang w:eastAsia="pt-PT"/>
        </w:rPr>
        <w:t>Dimensional models of personality disorders: Refining the research agenda for DSM-V</w:t>
      </w:r>
      <w:r w:rsidRPr="00B36E0A">
        <w:rPr>
          <w:rFonts w:ascii="Arial" w:eastAsia="Times New Roman" w:hAnsi="Arial" w:cs="Arial"/>
          <w:color w:val="222222"/>
          <w:sz w:val="20"/>
          <w:szCs w:val="20"/>
          <w:shd w:val="clear" w:color="auto" w:fill="FFFFFF"/>
          <w:lang w:eastAsia="pt-PT"/>
        </w:rPr>
        <w:t>. American Psychiatric Pub.</w:t>
      </w:r>
    </w:p>
    <w:p w14:paraId="65E2074B" w14:textId="77777777" w:rsidR="00DA5287" w:rsidRPr="004A1B9F" w:rsidRDefault="00DA5287" w:rsidP="00B27D6F">
      <w:pPr>
        <w:pStyle w:val="PargrafodaLista"/>
        <w:numPr>
          <w:ilvl w:val="0"/>
          <w:numId w:val="11"/>
        </w:numPr>
        <w:rPr>
          <w:rFonts w:ascii="Times New Roman" w:eastAsia="Times New Roman" w:hAnsi="Times New Roman" w:cs="Times New Roman"/>
          <w:lang w:eastAsia="pt-PT"/>
        </w:rPr>
      </w:pPr>
      <w:r w:rsidRPr="00DA5287">
        <w:rPr>
          <w:rFonts w:ascii="Arial" w:eastAsia="Times New Roman" w:hAnsi="Arial" w:cs="Arial"/>
          <w:color w:val="222222"/>
          <w:sz w:val="20"/>
          <w:szCs w:val="20"/>
          <w:shd w:val="clear" w:color="auto" w:fill="FFFFFF"/>
          <w:lang w:eastAsia="pt-PT"/>
        </w:rPr>
        <w:t>Trull, T. J., &amp; Widiger, T. A. (2013). Dimensional models of personality: the five-factor model and the DSM-5. </w:t>
      </w:r>
      <w:r w:rsidRPr="00DA5287">
        <w:rPr>
          <w:rFonts w:ascii="Arial" w:eastAsia="Times New Roman" w:hAnsi="Arial" w:cs="Arial"/>
          <w:i/>
          <w:iCs/>
          <w:color w:val="222222"/>
          <w:sz w:val="20"/>
          <w:szCs w:val="20"/>
          <w:shd w:val="clear" w:color="auto" w:fill="FFFFFF"/>
          <w:lang w:eastAsia="pt-PT"/>
        </w:rPr>
        <w:t>Dialogues Clin Neurosci</w:t>
      </w:r>
      <w:r w:rsidRPr="00DA5287">
        <w:rPr>
          <w:rFonts w:ascii="Arial" w:eastAsia="Times New Roman" w:hAnsi="Arial" w:cs="Arial"/>
          <w:color w:val="222222"/>
          <w:sz w:val="20"/>
          <w:szCs w:val="20"/>
          <w:shd w:val="clear" w:color="auto" w:fill="FFFFFF"/>
          <w:lang w:eastAsia="pt-PT"/>
        </w:rPr>
        <w:t>, </w:t>
      </w:r>
      <w:r w:rsidRPr="00DA5287">
        <w:rPr>
          <w:rFonts w:ascii="Arial" w:eastAsia="Times New Roman" w:hAnsi="Arial" w:cs="Arial"/>
          <w:i/>
          <w:iCs/>
          <w:color w:val="222222"/>
          <w:sz w:val="20"/>
          <w:szCs w:val="20"/>
          <w:shd w:val="clear" w:color="auto" w:fill="FFFFFF"/>
          <w:lang w:eastAsia="pt-PT"/>
        </w:rPr>
        <w:t>15</w:t>
      </w:r>
      <w:r w:rsidRPr="00DA5287">
        <w:rPr>
          <w:rFonts w:ascii="Arial" w:eastAsia="Times New Roman" w:hAnsi="Arial" w:cs="Arial"/>
          <w:color w:val="222222"/>
          <w:sz w:val="20"/>
          <w:szCs w:val="20"/>
          <w:shd w:val="clear" w:color="auto" w:fill="FFFFFF"/>
          <w:lang w:eastAsia="pt-PT"/>
        </w:rPr>
        <w:t>(2), 135-146.</w:t>
      </w:r>
    </w:p>
    <w:p w14:paraId="53E3CBA5" w14:textId="77777777" w:rsidR="004A1B9F" w:rsidRPr="004A1B9F" w:rsidRDefault="004A1B9F" w:rsidP="00B27D6F">
      <w:pPr>
        <w:pStyle w:val="PargrafodaLista"/>
        <w:numPr>
          <w:ilvl w:val="0"/>
          <w:numId w:val="11"/>
        </w:numPr>
        <w:rPr>
          <w:rFonts w:ascii="Times New Roman" w:eastAsia="Times New Roman" w:hAnsi="Times New Roman" w:cs="Times New Roman"/>
          <w:lang w:eastAsia="pt-PT"/>
        </w:rPr>
      </w:pPr>
      <w:r w:rsidRPr="004A1B9F">
        <w:rPr>
          <w:rFonts w:ascii="Arial" w:eastAsia="Times New Roman" w:hAnsi="Arial" w:cs="Arial"/>
          <w:color w:val="222222"/>
          <w:sz w:val="20"/>
          <w:szCs w:val="20"/>
          <w:shd w:val="clear" w:color="auto" w:fill="FFFFFF"/>
          <w:lang w:eastAsia="pt-PT"/>
        </w:rPr>
        <w:t>Ashton, M. C. (2013). </w:t>
      </w:r>
      <w:r w:rsidRPr="004A1B9F">
        <w:rPr>
          <w:rFonts w:ascii="Arial" w:eastAsia="Times New Roman" w:hAnsi="Arial" w:cs="Arial"/>
          <w:i/>
          <w:iCs/>
          <w:color w:val="222222"/>
          <w:sz w:val="20"/>
          <w:szCs w:val="20"/>
          <w:shd w:val="clear" w:color="auto" w:fill="FFFFFF"/>
          <w:lang w:eastAsia="pt-PT"/>
        </w:rPr>
        <w:t>Individual differences and personality</w:t>
      </w:r>
      <w:r w:rsidRPr="004A1B9F">
        <w:rPr>
          <w:rFonts w:ascii="Arial" w:eastAsia="Times New Roman" w:hAnsi="Arial" w:cs="Arial"/>
          <w:color w:val="222222"/>
          <w:sz w:val="20"/>
          <w:szCs w:val="20"/>
          <w:shd w:val="clear" w:color="auto" w:fill="FFFFFF"/>
          <w:lang w:eastAsia="pt-PT"/>
        </w:rPr>
        <w:t>. Academic Press.</w:t>
      </w:r>
    </w:p>
    <w:p w14:paraId="14F2D597" w14:textId="77777777" w:rsidR="00572004" w:rsidRPr="00572004" w:rsidRDefault="00572004" w:rsidP="00B27D6F">
      <w:pPr>
        <w:pStyle w:val="PargrafodaLista"/>
        <w:numPr>
          <w:ilvl w:val="0"/>
          <w:numId w:val="11"/>
        </w:numPr>
        <w:rPr>
          <w:rFonts w:ascii="Times New Roman" w:eastAsia="Times New Roman" w:hAnsi="Times New Roman" w:cs="Times New Roman"/>
          <w:lang w:eastAsia="pt-PT"/>
        </w:rPr>
      </w:pPr>
      <w:r w:rsidRPr="00572004">
        <w:rPr>
          <w:rFonts w:ascii="Arial" w:eastAsia="Times New Roman" w:hAnsi="Arial" w:cs="Arial"/>
          <w:color w:val="222222"/>
          <w:sz w:val="20"/>
          <w:szCs w:val="20"/>
          <w:shd w:val="clear" w:color="auto" w:fill="FFFFFF"/>
          <w:lang w:eastAsia="pt-PT"/>
        </w:rPr>
        <w:t>Mulder, R. T., Horwood, J., Tyrer, P., Carter, J., &amp; Joyce, P. R. (2016). Validating the proposed ICD</w:t>
      </w:r>
      <w:r w:rsidRPr="00572004">
        <w:rPr>
          <w:rFonts w:ascii="Calibri" w:eastAsia="Calibri" w:hAnsi="Calibri" w:cs="Calibri"/>
          <w:color w:val="222222"/>
          <w:sz w:val="20"/>
          <w:szCs w:val="20"/>
          <w:shd w:val="clear" w:color="auto" w:fill="FFFFFF"/>
          <w:lang w:eastAsia="pt-PT"/>
        </w:rPr>
        <w:t>‐</w:t>
      </w:r>
      <w:r w:rsidRPr="00572004">
        <w:rPr>
          <w:rFonts w:ascii="Arial" w:eastAsia="Times New Roman" w:hAnsi="Arial" w:cs="Arial"/>
          <w:color w:val="222222"/>
          <w:sz w:val="20"/>
          <w:szCs w:val="20"/>
          <w:shd w:val="clear" w:color="auto" w:fill="FFFFFF"/>
          <w:lang w:eastAsia="pt-PT"/>
        </w:rPr>
        <w:t>11 domains. </w:t>
      </w:r>
      <w:r w:rsidRPr="00572004">
        <w:rPr>
          <w:rFonts w:ascii="Arial" w:eastAsia="Times New Roman" w:hAnsi="Arial" w:cs="Arial"/>
          <w:i/>
          <w:iCs/>
          <w:color w:val="222222"/>
          <w:sz w:val="20"/>
          <w:szCs w:val="20"/>
          <w:shd w:val="clear" w:color="auto" w:fill="FFFFFF"/>
          <w:lang w:eastAsia="pt-PT"/>
        </w:rPr>
        <w:t>Personality and mental health</w:t>
      </w:r>
      <w:r w:rsidRPr="00572004">
        <w:rPr>
          <w:rFonts w:ascii="Arial" w:eastAsia="Times New Roman" w:hAnsi="Arial" w:cs="Arial"/>
          <w:color w:val="222222"/>
          <w:sz w:val="20"/>
          <w:szCs w:val="20"/>
          <w:shd w:val="clear" w:color="auto" w:fill="FFFFFF"/>
          <w:lang w:eastAsia="pt-PT"/>
        </w:rPr>
        <w:t>, </w:t>
      </w:r>
      <w:r w:rsidRPr="00572004">
        <w:rPr>
          <w:rFonts w:ascii="Arial" w:eastAsia="Times New Roman" w:hAnsi="Arial" w:cs="Arial"/>
          <w:i/>
          <w:iCs/>
          <w:color w:val="222222"/>
          <w:sz w:val="20"/>
          <w:szCs w:val="20"/>
          <w:shd w:val="clear" w:color="auto" w:fill="FFFFFF"/>
          <w:lang w:eastAsia="pt-PT"/>
        </w:rPr>
        <w:t>10</w:t>
      </w:r>
      <w:r w:rsidRPr="00572004">
        <w:rPr>
          <w:rFonts w:ascii="Arial" w:eastAsia="Times New Roman" w:hAnsi="Arial" w:cs="Arial"/>
          <w:color w:val="222222"/>
          <w:sz w:val="20"/>
          <w:szCs w:val="20"/>
          <w:shd w:val="clear" w:color="auto" w:fill="FFFFFF"/>
          <w:lang w:eastAsia="pt-PT"/>
        </w:rPr>
        <w:t>(2), 84-95.</w:t>
      </w:r>
    </w:p>
    <w:p w14:paraId="0C4DF8ED" w14:textId="77777777" w:rsidR="008F6C9C" w:rsidRPr="00C04A90" w:rsidRDefault="008F6C9C" w:rsidP="00B27D6F">
      <w:pPr>
        <w:pStyle w:val="PargrafodaLista"/>
        <w:numPr>
          <w:ilvl w:val="0"/>
          <w:numId w:val="11"/>
        </w:numPr>
        <w:rPr>
          <w:rFonts w:ascii="Times New Roman" w:eastAsia="Times New Roman" w:hAnsi="Times New Roman" w:cs="Times New Roman"/>
          <w:lang w:eastAsia="pt-PT"/>
        </w:rPr>
      </w:pPr>
      <w:r w:rsidRPr="008F6C9C">
        <w:rPr>
          <w:rFonts w:ascii="Arial" w:eastAsia="Times New Roman" w:hAnsi="Arial" w:cs="Arial"/>
          <w:color w:val="222222"/>
          <w:sz w:val="20"/>
          <w:szCs w:val="20"/>
          <w:shd w:val="clear" w:color="auto" w:fill="FFFFFF"/>
          <w:lang w:eastAsia="pt-PT"/>
        </w:rPr>
        <w:t>Zachar, P., Krueger, R. F., &amp; Kendler, K. S. (2016). Personality disorder in DSM-5: an oral history. </w:t>
      </w:r>
      <w:r w:rsidRPr="008F6C9C">
        <w:rPr>
          <w:rFonts w:ascii="Arial" w:eastAsia="Times New Roman" w:hAnsi="Arial" w:cs="Arial"/>
          <w:i/>
          <w:iCs/>
          <w:color w:val="222222"/>
          <w:sz w:val="20"/>
          <w:szCs w:val="20"/>
          <w:shd w:val="clear" w:color="auto" w:fill="FFFFFF"/>
          <w:lang w:eastAsia="pt-PT"/>
        </w:rPr>
        <w:t>Psychological medicine</w:t>
      </w:r>
      <w:r w:rsidRPr="008F6C9C">
        <w:rPr>
          <w:rFonts w:ascii="Arial" w:eastAsia="Times New Roman" w:hAnsi="Arial" w:cs="Arial"/>
          <w:color w:val="222222"/>
          <w:sz w:val="20"/>
          <w:szCs w:val="20"/>
          <w:shd w:val="clear" w:color="auto" w:fill="FFFFFF"/>
          <w:lang w:eastAsia="pt-PT"/>
        </w:rPr>
        <w:t>, </w:t>
      </w:r>
      <w:r w:rsidRPr="008F6C9C">
        <w:rPr>
          <w:rFonts w:ascii="Arial" w:eastAsia="Times New Roman" w:hAnsi="Arial" w:cs="Arial"/>
          <w:i/>
          <w:iCs/>
          <w:color w:val="222222"/>
          <w:sz w:val="20"/>
          <w:szCs w:val="20"/>
          <w:shd w:val="clear" w:color="auto" w:fill="FFFFFF"/>
          <w:lang w:eastAsia="pt-PT"/>
        </w:rPr>
        <w:t>46</w:t>
      </w:r>
      <w:r w:rsidRPr="008F6C9C">
        <w:rPr>
          <w:rFonts w:ascii="Arial" w:eastAsia="Times New Roman" w:hAnsi="Arial" w:cs="Arial"/>
          <w:color w:val="222222"/>
          <w:sz w:val="20"/>
          <w:szCs w:val="20"/>
          <w:shd w:val="clear" w:color="auto" w:fill="FFFFFF"/>
          <w:lang w:eastAsia="pt-PT"/>
        </w:rPr>
        <w:t>(01), 1-10.</w:t>
      </w:r>
    </w:p>
    <w:p w14:paraId="1E6435C1" w14:textId="77777777" w:rsidR="00C04A90" w:rsidRPr="00C04A90" w:rsidRDefault="00C04A90" w:rsidP="00B27D6F">
      <w:pPr>
        <w:pStyle w:val="PargrafodaLista"/>
        <w:numPr>
          <w:ilvl w:val="0"/>
          <w:numId w:val="11"/>
        </w:numPr>
        <w:rPr>
          <w:rFonts w:ascii="Times New Roman" w:eastAsia="Times New Roman" w:hAnsi="Times New Roman" w:cs="Times New Roman"/>
          <w:lang w:eastAsia="pt-PT"/>
        </w:rPr>
      </w:pPr>
      <w:r w:rsidRPr="00C04A90">
        <w:rPr>
          <w:rFonts w:ascii="Arial" w:eastAsia="Times New Roman" w:hAnsi="Arial" w:cs="Arial"/>
          <w:color w:val="222222"/>
          <w:sz w:val="20"/>
          <w:szCs w:val="20"/>
          <w:shd w:val="clear" w:color="auto" w:fill="FFFFFF"/>
          <w:lang w:eastAsia="pt-PT"/>
        </w:rPr>
        <w:t>Livesley, J. (2012). Tradition versus empiricism in the current DSM</w:t>
      </w:r>
      <w:r w:rsidRPr="00C04A90">
        <w:rPr>
          <w:rFonts w:ascii="Calibri" w:eastAsia="Calibri" w:hAnsi="Calibri" w:cs="Calibri"/>
          <w:color w:val="222222"/>
          <w:sz w:val="20"/>
          <w:szCs w:val="20"/>
          <w:shd w:val="clear" w:color="auto" w:fill="FFFFFF"/>
          <w:lang w:eastAsia="pt-PT"/>
        </w:rPr>
        <w:t>‐</w:t>
      </w:r>
      <w:r w:rsidRPr="00C04A90">
        <w:rPr>
          <w:rFonts w:ascii="Arial" w:eastAsia="Times New Roman" w:hAnsi="Arial" w:cs="Arial"/>
          <w:color w:val="222222"/>
          <w:sz w:val="20"/>
          <w:szCs w:val="20"/>
          <w:shd w:val="clear" w:color="auto" w:fill="FFFFFF"/>
          <w:lang w:eastAsia="pt-PT"/>
        </w:rPr>
        <w:t>5 proposal for revising the classification of personality disorders. </w:t>
      </w:r>
      <w:r w:rsidRPr="00C04A90">
        <w:rPr>
          <w:rFonts w:ascii="Arial" w:eastAsia="Times New Roman" w:hAnsi="Arial" w:cs="Arial"/>
          <w:i/>
          <w:iCs/>
          <w:color w:val="222222"/>
          <w:sz w:val="20"/>
          <w:szCs w:val="20"/>
          <w:shd w:val="clear" w:color="auto" w:fill="FFFFFF"/>
          <w:lang w:eastAsia="pt-PT"/>
        </w:rPr>
        <w:t>Criminal Behaviour and Mental Health</w:t>
      </w:r>
      <w:r w:rsidRPr="00C04A90">
        <w:rPr>
          <w:rFonts w:ascii="Arial" w:eastAsia="Times New Roman" w:hAnsi="Arial" w:cs="Arial"/>
          <w:color w:val="222222"/>
          <w:sz w:val="20"/>
          <w:szCs w:val="20"/>
          <w:shd w:val="clear" w:color="auto" w:fill="FFFFFF"/>
          <w:lang w:eastAsia="pt-PT"/>
        </w:rPr>
        <w:t>, </w:t>
      </w:r>
      <w:r w:rsidRPr="00C04A90">
        <w:rPr>
          <w:rFonts w:ascii="Arial" w:eastAsia="Times New Roman" w:hAnsi="Arial" w:cs="Arial"/>
          <w:i/>
          <w:iCs/>
          <w:color w:val="222222"/>
          <w:sz w:val="20"/>
          <w:szCs w:val="20"/>
          <w:shd w:val="clear" w:color="auto" w:fill="FFFFFF"/>
          <w:lang w:eastAsia="pt-PT"/>
        </w:rPr>
        <w:t>22</w:t>
      </w:r>
      <w:r w:rsidRPr="00C04A90">
        <w:rPr>
          <w:rFonts w:ascii="Arial" w:eastAsia="Times New Roman" w:hAnsi="Arial" w:cs="Arial"/>
          <w:color w:val="222222"/>
          <w:sz w:val="20"/>
          <w:szCs w:val="20"/>
          <w:shd w:val="clear" w:color="auto" w:fill="FFFFFF"/>
          <w:lang w:eastAsia="pt-PT"/>
        </w:rPr>
        <w:t>(2), 81-90.</w:t>
      </w:r>
    </w:p>
    <w:p w14:paraId="43343A10" w14:textId="201F4693" w:rsidR="00C04A90" w:rsidRPr="00C04A90" w:rsidRDefault="00C04A90" w:rsidP="00B27D6F">
      <w:pPr>
        <w:pStyle w:val="PargrafodaLista"/>
        <w:numPr>
          <w:ilvl w:val="0"/>
          <w:numId w:val="11"/>
        </w:numPr>
        <w:rPr>
          <w:rFonts w:ascii="Times New Roman" w:eastAsia="Times New Roman" w:hAnsi="Times New Roman" w:cs="Times New Roman"/>
          <w:lang w:eastAsia="pt-PT"/>
        </w:rPr>
      </w:pPr>
      <w:r w:rsidRPr="00C04A90">
        <w:rPr>
          <w:rFonts w:ascii="Arial" w:eastAsia="Times New Roman" w:hAnsi="Arial" w:cs="Arial"/>
          <w:color w:val="222222"/>
          <w:sz w:val="20"/>
          <w:szCs w:val="20"/>
          <w:shd w:val="clear" w:color="auto" w:fill="FFFFFF"/>
          <w:lang w:eastAsia="pt-PT"/>
        </w:rPr>
        <w:t>Livesley, W. J. (2012). Disorder in the proposed DSM</w:t>
      </w:r>
      <w:r w:rsidRPr="00C04A90">
        <w:rPr>
          <w:rFonts w:ascii="Calibri" w:eastAsia="Calibri" w:hAnsi="Calibri" w:cs="Calibri"/>
          <w:color w:val="222222"/>
          <w:sz w:val="20"/>
          <w:szCs w:val="20"/>
          <w:shd w:val="clear" w:color="auto" w:fill="FFFFFF"/>
          <w:lang w:eastAsia="pt-PT"/>
        </w:rPr>
        <w:t>‐</w:t>
      </w:r>
      <w:r w:rsidRPr="00C04A90">
        <w:rPr>
          <w:rFonts w:ascii="Arial" w:eastAsia="Times New Roman" w:hAnsi="Arial" w:cs="Arial"/>
          <w:color w:val="222222"/>
          <w:sz w:val="20"/>
          <w:szCs w:val="20"/>
          <w:shd w:val="clear" w:color="auto" w:fill="FFFFFF"/>
          <w:lang w:eastAsia="pt-PT"/>
        </w:rPr>
        <w:t>5 classification of personality disorders. </w:t>
      </w:r>
      <w:r w:rsidRPr="00C04A90">
        <w:rPr>
          <w:rFonts w:ascii="Arial" w:eastAsia="Times New Roman" w:hAnsi="Arial" w:cs="Arial"/>
          <w:i/>
          <w:iCs/>
          <w:color w:val="222222"/>
          <w:sz w:val="20"/>
          <w:szCs w:val="20"/>
          <w:shd w:val="clear" w:color="auto" w:fill="FFFFFF"/>
          <w:lang w:eastAsia="pt-PT"/>
        </w:rPr>
        <w:t>Clinical psychology &amp; psychotherapy</w:t>
      </w:r>
      <w:r w:rsidRPr="00C04A90">
        <w:rPr>
          <w:rFonts w:ascii="Arial" w:eastAsia="Times New Roman" w:hAnsi="Arial" w:cs="Arial"/>
          <w:color w:val="222222"/>
          <w:sz w:val="20"/>
          <w:szCs w:val="20"/>
          <w:shd w:val="clear" w:color="auto" w:fill="FFFFFF"/>
          <w:lang w:eastAsia="pt-PT"/>
        </w:rPr>
        <w:t>, </w:t>
      </w:r>
      <w:r w:rsidRPr="00C04A90">
        <w:rPr>
          <w:rFonts w:ascii="Arial" w:eastAsia="Times New Roman" w:hAnsi="Arial" w:cs="Arial"/>
          <w:i/>
          <w:iCs/>
          <w:color w:val="222222"/>
          <w:sz w:val="20"/>
          <w:szCs w:val="20"/>
          <w:shd w:val="clear" w:color="auto" w:fill="FFFFFF"/>
          <w:lang w:eastAsia="pt-PT"/>
        </w:rPr>
        <w:t>19</w:t>
      </w:r>
      <w:r w:rsidRPr="00C04A90">
        <w:rPr>
          <w:rFonts w:ascii="Arial" w:eastAsia="Times New Roman" w:hAnsi="Arial" w:cs="Arial"/>
          <w:color w:val="222222"/>
          <w:sz w:val="20"/>
          <w:szCs w:val="20"/>
          <w:shd w:val="clear" w:color="auto" w:fill="FFFFFF"/>
          <w:lang w:eastAsia="pt-PT"/>
        </w:rPr>
        <w:t>(5), 364-368.</w:t>
      </w:r>
    </w:p>
    <w:p w14:paraId="48A329E9" w14:textId="77777777" w:rsidR="00F71FE1" w:rsidRPr="00F71FE1" w:rsidRDefault="00F71FE1" w:rsidP="00B27D6F">
      <w:pPr>
        <w:pStyle w:val="PargrafodaLista"/>
        <w:numPr>
          <w:ilvl w:val="0"/>
          <w:numId w:val="11"/>
        </w:numPr>
        <w:rPr>
          <w:rFonts w:ascii="Times New Roman" w:eastAsia="Times New Roman" w:hAnsi="Times New Roman" w:cs="Times New Roman"/>
          <w:lang w:eastAsia="pt-PT"/>
        </w:rPr>
      </w:pPr>
      <w:r w:rsidRPr="00F71FE1">
        <w:rPr>
          <w:rFonts w:ascii="Arial" w:eastAsia="Times New Roman" w:hAnsi="Arial" w:cs="Arial"/>
          <w:color w:val="222222"/>
          <w:sz w:val="20"/>
          <w:szCs w:val="20"/>
          <w:shd w:val="clear" w:color="auto" w:fill="FFFFFF"/>
          <w:lang w:eastAsia="pt-PT"/>
        </w:rPr>
        <w:t>Tyrer, P. (2013). The classification of personality disorders in ICD</w:t>
      </w:r>
      <w:r w:rsidRPr="00F71FE1">
        <w:rPr>
          <w:rFonts w:ascii="Calibri" w:eastAsia="Calibri" w:hAnsi="Calibri" w:cs="Calibri"/>
          <w:color w:val="222222"/>
          <w:sz w:val="20"/>
          <w:szCs w:val="20"/>
          <w:shd w:val="clear" w:color="auto" w:fill="FFFFFF"/>
          <w:lang w:eastAsia="pt-PT"/>
        </w:rPr>
        <w:t>‐</w:t>
      </w:r>
      <w:r w:rsidRPr="00F71FE1">
        <w:rPr>
          <w:rFonts w:ascii="Arial" w:eastAsia="Times New Roman" w:hAnsi="Arial" w:cs="Arial"/>
          <w:color w:val="222222"/>
          <w:sz w:val="20"/>
          <w:szCs w:val="20"/>
          <w:shd w:val="clear" w:color="auto" w:fill="FFFFFF"/>
          <w:lang w:eastAsia="pt-PT"/>
        </w:rPr>
        <w:t>11: implications for forensic psychiatry. </w:t>
      </w:r>
      <w:r w:rsidRPr="00F71FE1">
        <w:rPr>
          <w:rFonts w:ascii="Arial" w:eastAsia="Times New Roman" w:hAnsi="Arial" w:cs="Arial"/>
          <w:i/>
          <w:iCs/>
          <w:color w:val="222222"/>
          <w:sz w:val="20"/>
          <w:szCs w:val="20"/>
          <w:shd w:val="clear" w:color="auto" w:fill="FFFFFF"/>
          <w:lang w:eastAsia="pt-PT"/>
        </w:rPr>
        <w:t>Criminal Behaviour and Mental Health</w:t>
      </w:r>
      <w:r w:rsidRPr="00F71FE1">
        <w:rPr>
          <w:rFonts w:ascii="Arial" w:eastAsia="Times New Roman" w:hAnsi="Arial" w:cs="Arial"/>
          <w:color w:val="222222"/>
          <w:sz w:val="20"/>
          <w:szCs w:val="20"/>
          <w:shd w:val="clear" w:color="auto" w:fill="FFFFFF"/>
          <w:lang w:eastAsia="pt-PT"/>
        </w:rPr>
        <w:t>,</w:t>
      </w:r>
      <w:r w:rsidRPr="00F71FE1">
        <w:rPr>
          <w:rFonts w:ascii="Arial" w:eastAsia="Times New Roman" w:hAnsi="Arial" w:cs="Arial"/>
          <w:i/>
          <w:iCs/>
          <w:color w:val="222222"/>
          <w:sz w:val="20"/>
          <w:szCs w:val="20"/>
          <w:shd w:val="clear" w:color="auto" w:fill="FFFFFF"/>
          <w:lang w:eastAsia="pt-PT"/>
        </w:rPr>
        <w:t>23</w:t>
      </w:r>
      <w:r w:rsidRPr="00F71FE1">
        <w:rPr>
          <w:rFonts w:ascii="Arial" w:eastAsia="Times New Roman" w:hAnsi="Arial" w:cs="Arial"/>
          <w:color w:val="222222"/>
          <w:sz w:val="20"/>
          <w:szCs w:val="20"/>
          <w:shd w:val="clear" w:color="auto" w:fill="FFFFFF"/>
          <w:lang w:eastAsia="pt-PT"/>
        </w:rPr>
        <w:t>(1), 1-5.</w:t>
      </w:r>
    </w:p>
    <w:p w14:paraId="25692050" w14:textId="77777777" w:rsidR="0061032E" w:rsidRPr="0061032E" w:rsidRDefault="0061032E" w:rsidP="00B27D6F">
      <w:pPr>
        <w:pStyle w:val="PargrafodaLista"/>
        <w:numPr>
          <w:ilvl w:val="0"/>
          <w:numId w:val="11"/>
        </w:numPr>
        <w:rPr>
          <w:rFonts w:ascii="Times New Roman" w:eastAsia="Times New Roman" w:hAnsi="Times New Roman" w:cs="Times New Roman"/>
          <w:lang w:eastAsia="pt-PT"/>
        </w:rPr>
      </w:pPr>
      <w:r w:rsidRPr="0061032E">
        <w:rPr>
          <w:rFonts w:ascii="Arial" w:eastAsia="Times New Roman" w:hAnsi="Arial" w:cs="Arial"/>
          <w:color w:val="222222"/>
          <w:sz w:val="20"/>
          <w:szCs w:val="20"/>
          <w:shd w:val="clear" w:color="auto" w:fill="FFFFFF"/>
          <w:lang w:eastAsia="pt-PT"/>
        </w:rPr>
        <w:t>Häkkänen-Nyholm, H., &amp; Nyholm, J. O. (2012). </w:t>
      </w:r>
      <w:r w:rsidRPr="0061032E">
        <w:rPr>
          <w:rFonts w:ascii="Arial" w:eastAsia="Times New Roman" w:hAnsi="Arial" w:cs="Arial"/>
          <w:i/>
          <w:iCs/>
          <w:color w:val="222222"/>
          <w:sz w:val="20"/>
          <w:szCs w:val="20"/>
          <w:shd w:val="clear" w:color="auto" w:fill="FFFFFF"/>
          <w:lang w:eastAsia="pt-PT"/>
        </w:rPr>
        <w:t>Psychopathy and law: A practitioner's guide</w:t>
      </w:r>
      <w:r w:rsidRPr="0061032E">
        <w:rPr>
          <w:rFonts w:ascii="Arial" w:eastAsia="Times New Roman" w:hAnsi="Arial" w:cs="Arial"/>
          <w:color w:val="222222"/>
          <w:sz w:val="20"/>
          <w:szCs w:val="20"/>
          <w:shd w:val="clear" w:color="auto" w:fill="FFFFFF"/>
          <w:lang w:eastAsia="pt-PT"/>
        </w:rPr>
        <w:t>. John Wiley &amp; Sons.</w:t>
      </w:r>
    </w:p>
    <w:p w14:paraId="7183F45E" w14:textId="445A80C8" w:rsidR="00FA1A2E" w:rsidRPr="00CB4B58" w:rsidRDefault="00FA1A2E" w:rsidP="00B27D6F">
      <w:pPr>
        <w:pStyle w:val="PargrafodaLista"/>
        <w:numPr>
          <w:ilvl w:val="0"/>
          <w:numId w:val="11"/>
        </w:numPr>
        <w:rPr>
          <w:rFonts w:ascii="Times New Roman" w:eastAsia="Times New Roman" w:hAnsi="Times New Roman" w:cs="Times New Roman"/>
          <w:lang w:eastAsia="pt-PT"/>
        </w:rPr>
      </w:pPr>
      <w:r w:rsidRPr="00FA1A2E">
        <w:rPr>
          <w:rFonts w:ascii="Arial" w:eastAsia="Times New Roman" w:hAnsi="Arial" w:cs="Arial"/>
          <w:color w:val="222222"/>
          <w:sz w:val="20"/>
          <w:szCs w:val="20"/>
          <w:shd w:val="clear" w:color="auto" w:fill="FFFFFF"/>
          <w:lang w:eastAsia="pt-PT"/>
        </w:rPr>
        <w:t>Hare, R. D. (2016). Psychopathy, t</w:t>
      </w:r>
      <w:r>
        <w:rPr>
          <w:rFonts w:ascii="Arial" w:eastAsia="Times New Roman" w:hAnsi="Arial" w:cs="Arial"/>
          <w:color w:val="222222"/>
          <w:sz w:val="20"/>
          <w:szCs w:val="20"/>
          <w:shd w:val="clear" w:color="auto" w:fill="FFFFFF"/>
          <w:lang w:eastAsia="pt-PT"/>
        </w:rPr>
        <w:t xml:space="preserve">he PCL-R, and criminal justice: </w:t>
      </w:r>
      <w:r w:rsidRPr="00FA1A2E">
        <w:rPr>
          <w:rFonts w:ascii="Arial" w:eastAsia="Times New Roman" w:hAnsi="Arial" w:cs="Arial"/>
          <w:color w:val="222222"/>
          <w:sz w:val="20"/>
          <w:szCs w:val="20"/>
          <w:shd w:val="clear" w:color="auto" w:fill="FFFFFF"/>
          <w:lang w:eastAsia="pt-PT"/>
        </w:rPr>
        <w:t>Some new findings and current issues. </w:t>
      </w:r>
      <w:r w:rsidRPr="00FA1A2E">
        <w:rPr>
          <w:rFonts w:ascii="Arial" w:eastAsia="Times New Roman" w:hAnsi="Arial" w:cs="Arial"/>
          <w:i/>
          <w:iCs/>
          <w:color w:val="222222"/>
          <w:sz w:val="20"/>
          <w:szCs w:val="20"/>
          <w:shd w:val="clear" w:color="auto" w:fill="FFFFFF"/>
          <w:lang w:eastAsia="pt-PT"/>
        </w:rPr>
        <w:t>Canadian Psychology/Psychologie canadienne</w:t>
      </w:r>
      <w:r w:rsidRPr="00FA1A2E">
        <w:rPr>
          <w:rFonts w:ascii="Arial" w:eastAsia="Times New Roman" w:hAnsi="Arial" w:cs="Arial"/>
          <w:color w:val="222222"/>
          <w:sz w:val="20"/>
          <w:szCs w:val="20"/>
          <w:shd w:val="clear" w:color="auto" w:fill="FFFFFF"/>
          <w:lang w:eastAsia="pt-PT"/>
        </w:rPr>
        <w:t>,</w:t>
      </w:r>
      <w:r w:rsidRPr="00FA1A2E">
        <w:rPr>
          <w:rFonts w:ascii="Arial" w:eastAsia="Times New Roman" w:hAnsi="Arial" w:cs="Arial"/>
          <w:i/>
          <w:iCs/>
          <w:color w:val="222222"/>
          <w:sz w:val="20"/>
          <w:szCs w:val="20"/>
          <w:shd w:val="clear" w:color="auto" w:fill="FFFFFF"/>
          <w:lang w:eastAsia="pt-PT"/>
        </w:rPr>
        <w:t>57</w:t>
      </w:r>
      <w:r w:rsidRPr="00FA1A2E">
        <w:rPr>
          <w:rFonts w:ascii="Arial" w:eastAsia="Times New Roman" w:hAnsi="Arial" w:cs="Arial"/>
          <w:color w:val="222222"/>
          <w:sz w:val="20"/>
          <w:szCs w:val="20"/>
          <w:shd w:val="clear" w:color="auto" w:fill="FFFFFF"/>
          <w:lang w:eastAsia="pt-PT"/>
        </w:rPr>
        <w:t>(1), 21.</w:t>
      </w:r>
    </w:p>
    <w:p w14:paraId="6D957006" w14:textId="77777777" w:rsidR="00CB4B58" w:rsidRPr="00CB4B58" w:rsidRDefault="00CB4B58" w:rsidP="00B27D6F">
      <w:pPr>
        <w:pStyle w:val="PargrafodaLista"/>
        <w:numPr>
          <w:ilvl w:val="0"/>
          <w:numId w:val="11"/>
        </w:numPr>
        <w:rPr>
          <w:rFonts w:ascii="Times New Roman" w:eastAsia="Times New Roman" w:hAnsi="Times New Roman" w:cs="Times New Roman"/>
          <w:lang w:eastAsia="pt-PT"/>
        </w:rPr>
      </w:pPr>
      <w:r w:rsidRPr="00CB4B58">
        <w:rPr>
          <w:rFonts w:ascii="Arial" w:eastAsia="Times New Roman" w:hAnsi="Arial" w:cs="Arial"/>
          <w:color w:val="222222"/>
          <w:sz w:val="20"/>
          <w:szCs w:val="20"/>
          <w:shd w:val="clear" w:color="auto" w:fill="FFFFFF"/>
          <w:lang w:eastAsia="pt-PT"/>
        </w:rPr>
        <w:t>Rutter, M. (2012). Psychopathy in childhood: is it a meaningful diagnosis?. </w:t>
      </w:r>
      <w:r w:rsidRPr="00CB4B58">
        <w:rPr>
          <w:rFonts w:ascii="Arial" w:eastAsia="Times New Roman" w:hAnsi="Arial" w:cs="Arial"/>
          <w:i/>
          <w:iCs/>
          <w:color w:val="222222"/>
          <w:sz w:val="20"/>
          <w:szCs w:val="20"/>
          <w:shd w:val="clear" w:color="auto" w:fill="FFFFFF"/>
          <w:lang w:eastAsia="pt-PT"/>
        </w:rPr>
        <w:t>The British Journal of Psychiatry</w:t>
      </w:r>
      <w:r w:rsidRPr="00CB4B58">
        <w:rPr>
          <w:rFonts w:ascii="Arial" w:eastAsia="Times New Roman" w:hAnsi="Arial" w:cs="Arial"/>
          <w:color w:val="222222"/>
          <w:sz w:val="20"/>
          <w:szCs w:val="20"/>
          <w:shd w:val="clear" w:color="auto" w:fill="FFFFFF"/>
          <w:lang w:eastAsia="pt-PT"/>
        </w:rPr>
        <w:t>, </w:t>
      </w:r>
      <w:r w:rsidRPr="00CB4B58">
        <w:rPr>
          <w:rFonts w:ascii="Arial" w:eastAsia="Times New Roman" w:hAnsi="Arial" w:cs="Arial"/>
          <w:i/>
          <w:iCs/>
          <w:color w:val="222222"/>
          <w:sz w:val="20"/>
          <w:szCs w:val="20"/>
          <w:shd w:val="clear" w:color="auto" w:fill="FFFFFF"/>
          <w:lang w:eastAsia="pt-PT"/>
        </w:rPr>
        <w:t>200</w:t>
      </w:r>
      <w:r w:rsidRPr="00CB4B58">
        <w:rPr>
          <w:rFonts w:ascii="Arial" w:eastAsia="Times New Roman" w:hAnsi="Arial" w:cs="Arial"/>
          <w:color w:val="222222"/>
          <w:sz w:val="20"/>
          <w:szCs w:val="20"/>
          <w:shd w:val="clear" w:color="auto" w:fill="FFFFFF"/>
          <w:lang w:eastAsia="pt-PT"/>
        </w:rPr>
        <w:t>(3), 175-176.</w:t>
      </w:r>
    </w:p>
    <w:p w14:paraId="431F443A" w14:textId="1A762C4C" w:rsidR="00CB4B58" w:rsidRPr="007D7BBE" w:rsidRDefault="00806F4D" w:rsidP="00B27D6F">
      <w:pPr>
        <w:pStyle w:val="PargrafodaLista"/>
        <w:numPr>
          <w:ilvl w:val="0"/>
          <w:numId w:val="11"/>
        </w:numPr>
        <w:rPr>
          <w:rFonts w:ascii="Arial" w:eastAsia="Times New Roman" w:hAnsi="Arial" w:cs="Arial"/>
          <w:sz w:val="20"/>
          <w:szCs w:val="20"/>
          <w:lang w:eastAsia="pt-PT"/>
        </w:rPr>
      </w:pPr>
      <w:r w:rsidRPr="007D7BBE">
        <w:rPr>
          <w:rFonts w:ascii="Arial" w:hAnsi="Arial" w:cs="Arial"/>
          <w:sz w:val="20"/>
          <w:szCs w:val="20"/>
        </w:rPr>
        <w:t xml:space="preserve">First, M.B., Gibbon, M., Spitzer, R.L., Williams, J.B.W., &amp; Benjamin, L.S. (1997). </w:t>
      </w:r>
      <w:r w:rsidRPr="007D7BBE">
        <w:rPr>
          <w:rFonts w:ascii="Arial" w:hAnsi="Arial" w:cs="Arial"/>
          <w:i/>
          <w:iCs/>
          <w:sz w:val="20"/>
          <w:szCs w:val="20"/>
        </w:rPr>
        <w:t xml:space="preserve">Structured Clinical Interviews for DSM-IV. Axis II Personality Disorders. </w:t>
      </w:r>
      <w:r w:rsidRPr="007D7BBE">
        <w:rPr>
          <w:rFonts w:ascii="Arial" w:hAnsi="Arial" w:cs="Arial"/>
          <w:sz w:val="20"/>
          <w:szCs w:val="20"/>
        </w:rPr>
        <w:t>Washington, DC: American Psychiatric Press.</w:t>
      </w:r>
    </w:p>
    <w:p w14:paraId="7B6BB51F" w14:textId="18660CB9" w:rsidR="007D7BBE" w:rsidRDefault="007D7BBE" w:rsidP="00B27D6F">
      <w:pPr>
        <w:pStyle w:val="PargrafodaLista"/>
        <w:numPr>
          <w:ilvl w:val="0"/>
          <w:numId w:val="11"/>
        </w:numPr>
        <w:rPr>
          <w:rFonts w:ascii="Arial" w:eastAsia="Times New Roman" w:hAnsi="Arial" w:cs="Arial"/>
          <w:sz w:val="20"/>
          <w:szCs w:val="20"/>
          <w:lang w:eastAsia="pt-PT"/>
        </w:rPr>
      </w:pPr>
      <w:r w:rsidRPr="007D7BBE">
        <w:rPr>
          <w:rFonts w:ascii="Arial" w:hAnsi="Arial" w:cs="Arial"/>
          <w:sz w:val="20"/>
          <w:szCs w:val="20"/>
        </w:rPr>
        <w:t>Pinto-Gouveia, J., Matos, A., Rijo, D., Castilho, P., &amp; Salvador, M.C</w:t>
      </w:r>
      <w:r w:rsidRPr="007D7BBE">
        <w:rPr>
          <w:rFonts w:ascii="Arial" w:eastAsia="Times New Roman" w:hAnsi="Arial" w:cs="Arial"/>
          <w:sz w:val="20"/>
          <w:szCs w:val="20"/>
        </w:rPr>
        <w:t>. (1999). SCID-II, Entrevista Clínica Estruturada para as Perturbações de Personalidade do Eixo II do DSM-IV. Lisboa: Climepsi.</w:t>
      </w:r>
    </w:p>
    <w:p w14:paraId="2952CD4B" w14:textId="77777777" w:rsidR="00B05A86" w:rsidRPr="00B05A86" w:rsidRDefault="00B05A86" w:rsidP="00B27D6F">
      <w:pPr>
        <w:pStyle w:val="PargrafodaLista"/>
        <w:widowControl w:val="0"/>
        <w:numPr>
          <w:ilvl w:val="0"/>
          <w:numId w:val="11"/>
        </w:numPr>
        <w:autoSpaceDE w:val="0"/>
        <w:autoSpaceDN w:val="0"/>
        <w:adjustRightInd w:val="0"/>
        <w:spacing w:after="240"/>
        <w:rPr>
          <w:rFonts w:ascii="Arial" w:hAnsi="Arial" w:cs="Arial"/>
          <w:sz w:val="20"/>
          <w:szCs w:val="20"/>
        </w:rPr>
      </w:pPr>
      <w:r w:rsidRPr="00B05A86">
        <w:rPr>
          <w:rFonts w:ascii="Arial" w:hAnsi="Arial" w:cs="Arial"/>
          <w:sz w:val="20"/>
          <w:szCs w:val="20"/>
        </w:rPr>
        <w:t xml:space="preserve">Loranger, A., Janca, A., &amp; Sartorius, N. (1995) </w:t>
      </w:r>
      <w:r w:rsidRPr="00B05A86">
        <w:rPr>
          <w:rFonts w:ascii="Arial" w:hAnsi="Arial" w:cs="Arial"/>
          <w:i/>
          <w:iCs/>
          <w:sz w:val="20"/>
          <w:szCs w:val="20"/>
        </w:rPr>
        <w:t>The ICD-10 International Personality Disorder Examination (IPDE)</w:t>
      </w:r>
      <w:r w:rsidRPr="00B05A86">
        <w:rPr>
          <w:rFonts w:ascii="Arial" w:hAnsi="Arial" w:cs="Arial"/>
          <w:sz w:val="20"/>
          <w:szCs w:val="20"/>
        </w:rPr>
        <w:t>. Cambridge: Cambridge University Press.</w:t>
      </w:r>
    </w:p>
    <w:p w14:paraId="5E0AA6F1" w14:textId="77777777" w:rsidR="001D5F0A" w:rsidRPr="001D5F0A" w:rsidRDefault="001D5F0A" w:rsidP="00B27D6F">
      <w:pPr>
        <w:pStyle w:val="PargrafodaLista"/>
        <w:widowControl w:val="0"/>
        <w:numPr>
          <w:ilvl w:val="0"/>
          <w:numId w:val="11"/>
        </w:numPr>
        <w:autoSpaceDE w:val="0"/>
        <w:autoSpaceDN w:val="0"/>
        <w:adjustRightInd w:val="0"/>
        <w:spacing w:after="240"/>
        <w:jc w:val="both"/>
        <w:rPr>
          <w:rFonts w:ascii="Arial" w:hAnsi="Arial" w:cs="Arial"/>
          <w:sz w:val="20"/>
          <w:szCs w:val="20"/>
        </w:rPr>
      </w:pPr>
      <w:r w:rsidRPr="001D5F0A">
        <w:rPr>
          <w:rFonts w:ascii="Arial" w:hAnsi="Arial" w:cs="Arial"/>
          <w:sz w:val="20"/>
          <w:szCs w:val="20"/>
        </w:rPr>
        <w:t xml:space="preserve">Millon, T., Davies, R., &amp; Millon, C. (2009) </w:t>
      </w:r>
      <w:r w:rsidRPr="001D5F0A">
        <w:rPr>
          <w:rFonts w:ascii="Arial" w:hAnsi="Arial" w:cs="Arial"/>
          <w:i/>
          <w:iCs/>
          <w:sz w:val="20"/>
          <w:szCs w:val="20"/>
        </w:rPr>
        <w:t xml:space="preserve">Millon Clinical Multiaxial Inventory Manual, </w:t>
      </w:r>
      <w:r w:rsidRPr="001D5F0A">
        <w:rPr>
          <w:rFonts w:ascii="Arial" w:hAnsi="Arial" w:cs="Arial"/>
          <w:sz w:val="20"/>
          <w:szCs w:val="20"/>
        </w:rPr>
        <w:t>3rd edn. MCMI-III</w:t>
      </w:r>
      <w:r w:rsidRPr="001D5F0A">
        <w:rPr>
          <w:rFonts w:ascii="Arial" w:hAnsi="Arial" w:cs="Arial"/>
          <w:position w:val="8"/>
          <w:sz w:val="20"/>
          <w:szCs w:val="20"/>
        </w:rPr>
        <w:t xml:space="preserve">TM </w:t>
      </w:r>
      <w:r w:rsidRPr="001D5F0A">
        <w:rPr>
          <w:rFonts w:ascii="Arial" w:hAnsi="Arial" w:cs="Arial"/>
          <w:sz w:val="20"/>
          <w:szCs w:val="20"/>
        </w:rPr>
        <w:t>Pearson Assessments: San Antonio.</w:t>
      </w:r>
    </w:p>
    <w:p w14:paraId="5111B59D" w14:textId="77777777" w:rsidR="001D5F0A" w:rsidRPr="001D5F0A" w:rsidRDefault="001D5F0A" w:rsidP="00B27D6F">
      <w:pPr>
        <w:pStyle w:val="PargrafodaLista"/>
        <w:widowControl w:val="0"/>
        <w:numPr>
          <w:ilvl w:val="0"/>
          <w:numId w:val="11"/>
        </w:numPr>
        <w:autoSpaceDE w:val="0"/>
        <w:autoSpaceDN w:val="0"/>
        <w:adjustRightInd w:val="0"/>
        <w:spacing w:after="240"/>
        <w:jc w:val="both"/>
        <w:rPr>
          <w:rFonts w:ascii="Arial" w:hAnsi="Arial" w:cs="Arial"/>
          <w:sz w:val="20"/>
          <w:szCs w:val="20"/>
        </w:rPr>
      </w:pPr>
      <w:r w:rsidRPr="001D5F0A">
        <w:rPr>
          <w:rFonts w:ascii="Arial" w:hAnsi="Arial" w:cs="Arial"/>
          <w:sz w:val="20"/>
          <w:szCs w:val="20"/>
        </w:rPr>
        <w:t xml:space="preserve">Butcher, J., Dalstrom, W., Graham, J., Tellegen, A., &amp; Kaemer, B. (1989). </w:t>
      </w:r>
      <w:r w:rsidRPr="001D5F0A">
        <w:rPr>
          <w:rFonts w:ascii="Arial" w:hAnsi="Arial" w:cs="Arial"/>
          <w:i/>
          <w:sz w:val="20"/>
          <w:szCs w:val="20"/>
        </w:rPr>
        <w:t>MMPI-2: Manual for administration and scoring</w:t>
      </w:r>
      <w:r w:rsidRPr="001D5F0A">
        <w:rPr>
          <w:rFonts w:ascii="Arial" w:hAnsi="Arial" w:cs="Arial"/>
          <w:sz w:val="20"/>
          <w:szCs w:val="20"/>
        </w:rPr>
        <w:t>. Minneapolis University of Minnesota Press.</w:t>
      </w:r>
    </w:p>
    <w:p w14:paraId="1087158F" w14:textId="25B3F771" w:rsidR="00B05A86" w:rsidRPr="00464C96" w:rsidRDefault="001D5F0A" w:rsidP="00B27D6F">
      <w:pPr>
        <w:pStyle w:val="PargrafodaLista"/>
        <w:numPr>
          <w:ilvl w:val="0"/>
          <w:numId w:val="11"/>
        </w:numPr>
        <w:rPr>
          <w:rFonts w:ascii="Arial" w:eastAsia="Times New Roman" w:hAnsi="Arial" w:cs="Arial"/>
          <w:sz w:val="20"/>
          <w:szCs w:val="20"/>
          <w:lang w:eastAsia="pt-PT"/>
        </w:rPr>
      </w:pPr>
      <w:r w:rsidRPr="001D5F0A">
        <w:rPr>
          <w:rFonts w:ascii="Arial" w:hAnsi="Arial" w:cs="Arial"/>
          <w:sz w:val="20"/>
          <w:szCs w:val="20"/>
        </w:rPr>
        <w:t xml:space="preserve">Silva, D., Novo, R., Prazeres, N., &amp; Pires, R. (2006). </w:t>
      </w:r>
      <w:r w:rsidRPr="001D5F0A">
        <w:rPr>
          <w:rFonts w:ascii="Arial" w:hAnsi="Arial" w:cs="Arial"/>
          <w:i/>
          <w:sz w:val="20"/>
          <w:szCs w:val="20"/>
        </w:rPr>
        <w:t>Inventário Multifásico de Personalidade de Minnesota (Adultos): Versão experimental portuguesa do MMPI-2</w:t>
      </w:r>
      <w:r w:rsidRPr="001D5F0A">
        <w:rPr>
          <w:rFonts w:ascii="Arial" w:hAnsi="Arial" w:cs="Arial"/>
          <w:sz w:val="20"/>
          <w:szCs w:val="20"/>
        </w:rPr>
        <w:t>. Lisboa: Centro de Investigação em Psicologia e Faculdade de Psicologia da Universidade de Lisboa (mimeo).</w:t>
      </w:r>
    </w:p>
    <w:p w14:paraId="008379E1" w14:textId="77777777" w:rsidR="00464C96" w:rsidRPr="00464C96" w:rsidRDefault="00464C96" w:rsidP="00B27D6F">
      <w:pPr>
        <w:pStyle w:val="PargrafodaLista"/>
        <w:numPr>
          <w:ilvl w:val="0"/>
          <w:numId w:val="11"/>
        </w:numPr>
        <w:rPr>
          <w:rFonts w:ascii="Times New Roman" w:eastAsia="Times New Roman" w:hAnsi="Times New Roman" w:cs="Times New Roman"/>
          <w:lang w:eastAsia="pt-PT"/>
        </w:rPr>
      </w:pPr>
      <w:r w:rsidRPr="00464C96">
        <w:rPr>
          <w:rFonts w:ascii="Arial" w:eastAsia="Times New Roman" w:hAnsi="Arial" w:cs="Arial"/>
          <w:color w:val="222222"/>
          <w:sz w:val="20"/>
          <w:szCs w:val="20"/>
          <w:shd w:val="clear" w:color="auto" w:fill="FFFFFF"/>
          <w:lang w:eastAsia="pt-PT"/>
        </w:rPr>
        <w:t>Krueger, R. F., &amp; Markon, K. E. (2014). The role of the DSM-5 personality trait model in moving toward a quantitative and empirically based approach to classifying personality and psychopathology. </w:t>
      </w:r>
      <w:r w:rsidRPr="00464C96">
        <w:rPr>
          <w:rFonts w:ascii="Arial" w:eastAsia="Times New Roman" w:hAnsi="Arial" w:cs="Arial"/>
          <w:i/>
          <w:iCs/>
          <w:color w:val="222222"/>
          <w:sz w:val="20"/>
          <w:szCs w:val="20"/>
          <w:shd w:val="clear" w:color="auto" w:fill="FFFFFF"/>
          <w:lang w:eastAsia="pt-PT"/>
        </w:rPr>
        <w:t>Annual Review of Clinical Psychology</w:t>
      </w:r>
      <w:r w:rsidRPr="00464C96">
        <w:rPr>
          <w:rFonts w:ascii="Arial" w:eastAsia="Times New Roman" w:hAnsi="Arial" w:cs="Arial"/>
          <w:color w:val="222222"/>
          <w:sz w:val="20"/>
          <w:szCs w:val="20"/>
          <w:shd w:val="clear" w:color="auto" w:fill="FFFFFF"/>
          <w:lang w:eastAsia="pt-PT"/>
        </w:rPr>
        <w:t>, </w:t>
      </w:r>
      <w:r w:rsidRPr="00464C96">
        <w:rPr>
          <w:rFonts w:ascii="Arial" w:eastAsia="Times New Roman" w:hAnsi="Arial" w:cs="Arial"/>
          <w:i/>
          <w:iCs/>
          <w:color w:val="222222"/>
          <w:sz w:val="20"/>
          <w:szCs w:val="20"/>
          <w:shd w:val="clear" w:color="auto" w:fill="FFFFFF"/>
          <w:lang w:eastAsia="pt-PT"/>
        </w:rPr>
        <w:t>10</w:t>
      </w:r>
      <w:r w:rsidRPr="00464C96">
        <w:rPr>
          <w:rFonts w:ascii="Arial" w:eastAsia="Times New Roman" w:hAnsi="Arial" w:cs="Arial"/>
          <w:color w:val="222222"/>
          <w:sz w:val="20"/>
          <w:szCs w:val="20"/>
          <w:shd w:val="clear" w:color="auto" w:fill="FFFFFF"/>
          <w:lang w:eastAsia="pt-PT"/>
        </w:rPr>
        <w:t>, 477-501.</w:t>
      </w:r>
    </w:p>
    <w:p w14:paraId="6FBC28C5" w14:textId="77777777" w:rsidR="00B27D6F" w:rsidRPr="00B27D6F" w:rsidRDefault="00B27D6F" w:rsidP="00B27D6F">
      <w:pPr>
        <w:pStyle w:val="PargrafodaLista"/>
        <w:widowControl w:val="0"/>
        <w:numPr>
          <w:ilvl w:val="0"/>
          <w:numId w:val="11"/>
        </w:numPr>
        <w:autoSpaceDE w:val="0"/>
        <w:autoSpaceDN w:val="0"/>
        <w:adjustRightInd w:val="0"/>
        <w:spacing w:after="240"/>
        <w:jc w:val="both"/>
        <w:rPr>
          <w:rFonts w:ascii="Arial" w:hAnsi="Arial" w:cs="Arial"/>
          <w:sz w:val="20"/>
          <w:szCs w:val="20"/>
        </w:rPr>
      </w:pPr>
      <w:r w:rsidRPr="00B27D6F">
        <w:rPr>
          <w:rFonts w:ascii="Arial" w:hAnsi="Arial" w:cs="Arial"/>
          <w:sz w:val="20"/>
          <w:szCs w:val="20"/>
        </w:rPr>
        <w:t xml:space="preserve">Eysenck,  H.J. &amp; Eysenck, S.B.G. (1975) </w:t>
      </w:r>
      <w:r w:rsidRPr="00B27D6F">
        <w:rPr>
          <w:rFonts w:ascii="Arial" w:hAnsi="Arial" w:cs="Arial"/>
          <w:i/>
          <w:iCs/>
          <w:sz w:val="20"/>
          <w:szCs w:val="20"/>
        </w:rPr>
        <w:t>Manual of the Eysenck Personality Inventory</w:t>
      </w:r>
      <w:r w:rsidRPr="00B27D6F">
        <w:rPr>
          <w:rFonts w:ascii="Arial" w:hAnsi="Arial" w:cs="Arial"/>
          <w:sz w:val="20"/>
          <w:szCs w:val="20"/>
        </w:rPr>
        <w:t xml:space="preserve">. London: University of London Press. </w:t>
      </w:r>
    </w:p>
    <w:p w14:paraId="562DD7FE" w14:textId="441CE1A5" w:rsidR="00464C96" w:rsidRPr="002012DB" w:rsidRDefault="00B27D6F" w:rsidP="00FA1A2E">
      <w:pPr>
        <w:pStyle w:val="PargrafodaLista"/>
        <w:numPr>
          <w:ilvl w:val="0"/>
          <w:numId w:val="11"/>
        </w:numPr>
        <w:rPr>
          <w:rFonts w:ascii="Arial" w:eastAsia="Times New Roman" w:hAnsi="Arial" w:cs="Arial"/>
          <w:sz w:val="20"/>
          <w:szCs w:val="20"/>
          <w:lang w:eastAsia="pt-PT"/>
        </w:rPr>
      </w:pPr>
      <w:r w:rsidRPr="00B27D6F">
        <w:rPr>
          <w:rStyle w:val="Forte"/>
          <w:rFonts w:ascii="Arial" w:hAnsi="Arial" w:cs="Arial"/>
          <w:b w:val="0"/>
          <w:color w:val="000000"/>
          <w:sz w:val="20"/>
          <w:szCs w:val="20"/>
        </w:rPr>
        <w:t>Almiro, P.A.</w:t>
      </w:r>
      <w:r w:rsidRPr="00B27D6F">
        <w:rPr>
          <w:rFonts w:ascii="Arial" w:hAnsi="Arial" w:cs="Arial"/>
          <w:color w:val="000000"/>
          <w:sz w:val="20"/>
          <w:szCs w:val="20"/>
        </w:rPr>
        <w:t>, &amp; Simões, M.R. (2016,</w:t>
      </w:r>
      <w:r w:rsidRPr="00B27D6F">
        <w:rPr>
          <w:rStyle w:val="apple-converted-space"/>
          <w:rFonts w:ascii="Arial" w:hAnsi="Arial" w:cs="Arial"/>
          <w:color w:val="000000"/>
          <w:sz w:val="20"/>
          <w:szCs w:val="20"/>
        </w:rPr>
        <w:t> </w:t>
      </w:r>
      <w:r w:rsidRPr="00B27D6F">
        <w:rPr>
          <w:rStyle w:val="nfase"/>
          <w:rFonts w:ascii="Arial" w:hAnsi="Arial" w:cs="Arial"/>
          <w:color w:val="000000"/>
          <w:sz w:val="20"/>
          <w:szCs w:val="20"/>
        </w:rPr>
        <w:t>in press</w:t>
      </w:r>
      <w:r w:rsidRPr="00B27D6F">
        <w:rPr>
          <w:rFonts w:ascii="Arial" w:hAnsi="Arial" w:cs="Arial"/>
          <w:color w:val="000000"/>
          <w:sz w:val="20"/>
          <w:szCs w:val="20"/>
        </w:rPr>
        <w:t>).</w:t>
      </w:r>
      <w:r w:rsidRPr="00B27D6F">
        <w:rPr>
          <w:rStyle w:val="apple-converted-space"/>
          <w:rFonts w:ascii="Arial" w:hAnsi="Arial" w:cs="Arial"/>
          <w:color w:val="000000"/>
          <w:sz w:val="20"/>
          <w:szCs w:val="20"/>
        </w:rPr>
        <w:t> </w:t>
      </w:r>
      <w:r w:rsidRPr="00B27D6F">
        <w:rPr>
          <w:rFonts w:ascii="Arial" w:hAnsi="Arial" w:cs="Arial"/>
          <w:color w:val="000000"/>
          <w:sz w:val="20"/>
          <w:szCs w:val="20"/>
        </w:rPr>
        <w:t>Estudo das propriedades psicométricas da Versão Experimental Portuguesa do Questionário de Personalidade de Eysenck – Forma Revista (EPQ-R)</w:t>
      </w:r>
      <w:r w:rsidRPr="00B27D6F">
        <w:rPr>
          <w:rStyle w:val="apple-converted-space"/>
          <w:rFonts w:ascii="Arial" w:hAnsi="Arial" w:cs="Arial"/>
          <w:color w:val="000000"/>
          <w:sz w:val="20"/>
          <w:szCs w:val="20"/>
        </w:rPr>
        <w:t> </w:t>
      </w:r>
      <w:r w:rsidRPr="00B27D6F">
        <w:rPr>
          <w:rFonts w:ascii="Arial" w:hAnsi="Arial" w:cs="Arial"/>
          <w:color w:val="000000"/>
          <w:sz w:val="20"/>
          <w:szCs w:val="20"/>
        </w:rPr>
        <w:t>[</w:t>
      </w:r>
      <w:r w:rsidRPr="00B27D6F">
        <w:rPr>
          <w:rStyle w:val="nfase"/>
          <w:rFonts w:ascii="Arial" w:hAnsi="Arial" w:cs="Arial"/>
          <w:color w:val="000000"/>
          <w:sz w:val="20"/>
          <w:szCs w:val="20"/>
        </w:rPr>
        <w:t>Study of the</w:t>
      </w:r>
      <w:r w:rsidRPr="00B27D6F">
        <w:rPr>
          <w:rStyle w:val="apple-converted-space"/>
          <w:rFonts w:ascii="Arial" w:hAnsi="Arial" w:cs="Arial"/>
          <w:i/>
          <w:iCs/>
          <w:color w:val="000000"/>
          <w:sz w:val="20"/>
          <w:szCs w:val="20"/>
        </w:rPr>
        <w:t> </w:t>
      </w:r>
      <w:r w:rsidRPr="00B27D6F">
        <w:rPr>
          <w:rStyle w:val="nfase"/>
          <w:rFonts w:ascii="Arial" w:hAnsi="Arial" w:cs="Arial"/>
          <w:color w:val="000000"/>
          <w:sz w:val="20"/>
          <w:szCs w:val="20"/>
        </w:rPr>
        <w:t>psychometric properties of the</w:t>
      </w:r>
      <w:r w:rsidRPr="00B27D6F">
        <w:rPr>
          <w:rStyle w:val="apple-converted-space"/>
          <w:rFonts w:ascii="Arial" w:hAnsi="Arial" w:cs="Arial"/>
          <w:i/>
          <w:iCs/>
          <w:color w:val="000000"/>
          <w:sz w:val="20"/>
          <w:szCs w:val="20"/>
        </w:rPr>
        <w:t> </w:t>
      </w:r>
      <w:r w:rsidRPr="00B27D6F">
        <w:rPr>
          <w:rStyle w:val="nfase"/>
          <w:rFonts w:ascii="Arial" w:hAnsi="Arial" w:cs="Arial"/>
          <w:color w:val="000000"/>
          <w:sz w:val="20"/>
          <w:szCs w:val="20"/>
        </w:rPr>
        <w:t>Eysenck Personality Questionnaire - Revised (EPQ-R)</w:t>
      </w:r>
      <w:r w:rsidRPr="00B27D6F">
        <w:rPr>
          <w:rFonts w:ascii="Arial" w:hAnsi="Arial" w:cs="Arial"/>
          <w:color w:val="000000"/>
          <w:sz w:val="20"/>
          <w:szCs w:val="20"/>
        </w:rPr>
        <w:t>].</w:t>
      </w:r>
      <w:r w:rsidRPr="00B27D6F">
        <w:rPr>
          <w:rStyle w:val="apple-converted-space"/>
          <w:rFonts w:ascii="Arial" w:hAnsi="Arial" w:cs="Arial"/>
          <w:color w:val="000000"/>
          <w:sz w:val="20"/>
          <w:szCs w:val="20"/>
        </w:rPr>
        <w:t> </w:t>
      </w:r>
      <w:r w:rsidRPr="00B27D6F">
        <w:rPr>
          <w:rStyle w:val="nfase"/>
          <w:rFonts w:ascii="Arial" w:hAnsi="Arial" w:cs="Arial"/>
          <w:color w:val="000000"/>
          <w:sz w:val="20"/>
          <w:szCs w:val="20"/>
        </w:rPr>
        <w:t>Revista Iberoamericana de Diagnóstico y Evaluación – e Avaliação Psicológica</w:t>
      </w:r>
      <w:r w:rsidRPr="00B27D6F">
        <w:rPr>
          <w:rFonts w:ascii="Arial" w:hAnsi="Arial" w:cs="Arial"/>
          <w:color w:val="000000"/>
          <w:sz w:val="20"/>
          <w:szCs w:val="20"/>
        </w:rPr>
        <w:t>. ISSN: 1135-3848.</w:t>
      </w:r>
    </w:p>
    <w:p w14:paraId="30587EF3" w14:textId="09707AAD" w:rsidR="002012DB" w:rsidRPr="002012DB" w:rsidRDefault="002012DB" w:rsidP="002012DB">
      <w:pPr>
        <w:pStyle w:val="PargrafodaLista"/>
        <w:numPr>
          <w:ilvl w:val="0"/>
          <w:numId w:val="11"/>
        </w:numPr>
        <w:rPr>
          <w:rFonts w:ascii="Times New Roman" w:eastAsia="Times New Roman" w:hAnsi="Times New Roman" w:cs="Times New Roman"/>
          <w:lang w:eastAsia="pt-PT"/>
        </w:rPr>
      </w:pPr>
      <w:r w:rsidRPr="002012DB">
        <w:rPr>
          <w:rFonts w:ascii="Arial" w:eastAsia="Times New Roman" w:hAnsi="Arial" w:cs="Arial"/>
          <w:color w:val="222222"/>
          <w:sz w:val="20"/>
          <w:szCs w:val="20"/>
          <w:shd w:val="clear" w:color="auto" w:fill="FFFFFF"/>
          <w:lang w:eastAsia="pt-PT"/>
        </w:rPr>
        <w:t>Costa, P. T., &amp; MacCrae, R. R. (1992). </w:t>
      </w:r>
      <w:r w:rsidRPr="002012DB">
        <w:rPr>
          <w:rFonts w:ascii="Arial" w:eastAsia="Times New Roman" w:hAnsi="Arial" w:cs="Arial"/>
          <w:i/>
          <w:iCs/>
          <w:color w:val="222222"/>
          <w:sz w:val="20"/>
          <w:szCs w:val="20"/>
          <w:shd w:val="clear" w:color="auto" w:fill="FFFFFF"/>
          <w:lang w:eastAsia="pt-PT"/>
        </w:rPr>
        <w:t>Revised NEO personality inventory (NEO PI-R) and NEO five-factor inventory (NEO FFI): Professional manual</w:t>
      </w:r>
      <w:r w:rsidRPr="002012DB">
        <w:rPr>
          <w:rFonts w:ascii="Arial" w:eastAsia="Times New Roman" w:hAnsi="Arial" w:cs="Arial"/>
          <w:color w:val="222222"/>
          <w:sz w:val="20"/>
          <w:szCs w:val="20"/>
          <w:shd w:val="clear" w:color="auto" w:fill="FFFFFF"/>
          <w:lang w:eastAsia="pt-PT"/>
        </w:rPr>
        <w:t>. Psychological Assessment Resources.</w:t>
      </w:r>
    </w:p>
    <w:p w14:paraId="7C2B5732" w14:textId="77777777" w:rsidR="000467F1" w:rsidRPr="000467F1" w:rsidRDefault="000467F1" w:rsidP="000467F1">
      <w:pPr>
        <w:pStyle w:val="PargrafodaLista"/>
        <w:numPr>
          <w:ilvl w:val="0"/>
          <w:numId w:val="11"/>
        </w:numPr>
        <w:rPr>
          <w:rFonts w:ascii="Arial" w:eastAsia="Times New Roman" w:hAnsi="Arial" w:cs="Arial"/>
          <w:sz w:val="20"/>
          <w:szCs w:val="20"/>
          <w:lang w:eastAsia="pt-PT"/>
        </w:rPr>
      </w:pPr>
      <w:r w:rsidRPr="000467F1">
        <w:rPr>
          <w:rFonts w:ascii="Arial" w:eastAsia="Times New Roman" w:hAnsi="Arial" w:cs="Arial"/>
          <w:color w:val="222222"/>
          <w:sz w:val="20"/>
          <w:szCs w:val="20"/>
          <w:shd w:val="clear" w:color="auto" w:fill="FFFFFF"/>
          <w:lang w:eastAsia="pt-PT"/>
        </w:rPr>
        <w:t>Lima, M.P., &amp; Simões, A. (2000). </w:t>
      </w:r>
      <w:r w:rsidRPr="000467F1">
        <w:rPr>
          <w:rFonts w:ascii="Arial" w:eastAsia="Times New Roman" w:hAnsi="Arial" w:cs="Arial"/>
          <w:i/>
          <w:iCs/>
          <w:color w:val="222222"/>
          <w:sz w:val="20"/>
          <w:szCs w:val="20"/>
          <w:shd w:val="clear" w:color="auto" w:fill="FFFFFF"/>
          <w:lang w:eastAsia="pt-PT"/>
        </w:rPr>
        <w:t>NEO-PI-R: Manual Profissional</w:t>
      </w:r>
      <w:r w:rsidRPr="000467F1">
        <w:rPr>
          <w:rFonts w:ascii="Arial" w:eastAsia="Times New Roman" w:hAnsi="Arial" w:cs="Arial"/>
          <w:color w:val="222222"/>
          <w:sz w:val="20"/>
          <w:szCs w:val="20"/>
          <w:shd w:val="clear" w:color="auto" w:fill="FFFFFF"/>
          <w:lang w:eastAsia="pt-PT"/>
        </w:rPr>
        <w:t>. Lisboa: Cegoc.</w:t>
      </w:r>
    </w:p>
    <w:p w14:paraId="3B1EF373" w14:textId="006F1685" w:rsidR="002012DB" w:rsidRPr="00355970" w:rsidRDefault="00007CA8" w:rsidP="002012DB">
      <w:pPr>
        <w:pStyle w:val="PargrafodaLista"/>
        <w:numPr>
          <w:ilvl w:val="0"/>
          <w:numId w:val="11"/>
        </w:numPr>
        <w:rPr>
          <w:rFonts w:ascii="Arial" w:eastAsia="Times New Roman" w:hAnsi="Arial" w:cs="Arial"/>
          <w:sz w:val="20"/>
          <w:szCs w:val="20"/>
          <w:lang w:eastAsia="pt-PT"/>
        </w:rPr>
      </w:pPr>
      <w:r w:rsidRPr="00007CA8">
        <w:rPr>
          <w:rFonts w:ascii="Arial" w:hAnsi="Arial" w:cs="Arial"/>
          <w:sz w:val="20"/>
          <w:szCs w:val="20"/>
        </w:rPr>
        <w:t xml:space="preserve">Lima, M.P., Magalhães, E., Salgueira, A., Gonzalez, A.J., Costa, J.J., Costa, M.J., &amp; Costa, P. (2014). </w:t>
      </w:r>
      <w:r w:rsidRPr="00007CA8">
        <w:rPr>
          <w:rFonts w:ascii="Arial" w:eastAsia="Times New Roman" w:hAnsi="Arial" w:cs="Arial"/>
          <w:bCs/>
          <w:color w:val="000000"/>
          <w:sz w:val="20"/>
          <w:szCs w:val="20"/>
          <w:shd w:val="clear" w:color="auto" w:fill="FFFFFF"/>
        </w:rPr>
        <w:t xml:space="preserve">A versão portuguesa do NEO-FFI: Caracterização em função da idade, género e escolaridade. </w:t>
      </w:r>
      <w:r w:rsidRPr="00007CA8">
        <w:rPr>
          <w:rFonts w:ascii="Arial" w:eastAsia="Times New Roman" w:hAnsi="Arial" w:cs="Arial"/>
          <w:bCs/>
          <w:i/>
          <w:color w:val="000000"/>
          <w:sz w:val="20"/>
          <w:szCs w:val="20"/>
          <w:shd w:val="clear" w:color="auto" w:fill="FFFFFF"/>
        </w:rPr>
        <w:t>Psicologia, 28</w:t>
      </w:r>
      <w:r w:rsidRPr="00007CA8">
        <w:rPr>
          <w:rFonts w:ascii="Arial" w:eastAsia="Times New Roman" w:hAnsi="Arial" w:cs="Arial"/>
          <w:bCs/>
          <w:color w:val="000000"/>
          <w:sz w:val="20"/>
          <w:szCs w:val="20"/>
          <w:shd w:val="clear" w:color="auto" w:fill="FFFFFF"/>
        </w:rPr>
        <w:t>(2), 1-10.</w:t>
      </w:r>
    </w:p>
    <w:p w14:paraId="744160F1" w14:textId="0B30F1D8" w:rsidR="00355970" w:rsidRDefault="00355970" w:rsidP="002012DB">
      <w:pPr>
        <w:pStyle w:val="PargrafodaLista"/>
        <w:numPr>
          <w:ilvl w:val="0"/>
          <w:numId w:val="11"/>
        </w:numPr>
        <w:rPr>
          <w:rFonts w:ascii="Arial" w:eastAsia="Times New Roman" w:hAnsi="Arial" w:cs="Arial"/>
          <w:sz w:val="20"/>
          <w:szCs w:val="20"/>
          <w:lang w:eastAsia="pt-PT"/>
        </w:rPr>
      </w:pPr>
      <w:r w:rsidRPr="00355970">
        <w:rPr>
          <w:rFonts w:ascii="Arial" w:eastAsia="Times New Roman" w:hAnsi="Arial" w:cs="Arial"/>
          <w:sz w:val="20"/>
          <w:szCs w:val="20"/>
        </w:rPr>
        <w:t xml:space="preserve">Lee, K., &amp; Ashton, M.C. (2004). Psychometric properties of the HEXACO personality inventory. </w:t>
      </w:r>
      <w:r w:rsidRPr="00355970">
        <w:rPr>
          <w:rFonts w:ascii="Arial" w:eastAsia="Times New Roman" w:hAnsi="Arial" w:cs="Arial"/>
          <w:i/>
          <w:sz w:val="20"/>
          <w:szCs w:val="20"/>
        </w:rPr>
        <w:t>Multivariate Behavioral Research, 39</w:t>
      </w:r>
      <w:r w:rsidRPr="00355970">
        <w:rPr>
          <w:rFonts w:ascii="Arial" w:eastAsia="Times New Roman" w:hAnsi="Arial" w:cs="Arial"/>
          <w:sz w:val="20"/>
          <w:szCs w:val="20"/>
        </w:rPr>
        <w:t>(2), 329-58.</w:t>
      </w:r>
    </w:p>
    <w:p w14:paraId="6FBA9B58" w14:textId="0C2C1C57" w:rsidR="00355970" w:rsidRPr="00355970" w:rsidRDefault="00355970" w:rsidP="002012DB">
      <w:pPr>
        <w:pStyle w:val="PargrafodaLista"/>
        <w:numPr>
          <w:ilvl w:val="0"/>
          <w:numId w:val="11"/>
        </w:numPr>
        <w:rPr>
          <w:rFonts w:ascii="Arial" w:eastAsia="Times New Roman" w:hAnsi="Arial" w:cs="Arial"/>
          <w:sz w:val="20"/>
          <w:szCs w:val="20"/>
          <w:lang w:eastAsia="pt-PT"/>
        </w:rPr>
      </w:pPr>
      <w:r w:rsidRPr="00355970">
        <w:rPr>
          <w:rFonts w:ascii="Arial" w:eastAsia="Times New Roman" w:hAnsi="Arial" w:cs="Arial"/>
          <w:sz w:val="20"/>
          <w:szCs w:val="20"/>
        </w:rPr>
        <w:t>Ashton, M. C., &amp; Lee, K. (2007). Empirical, theoretical and practical advantages of the HEXACO model of personality structure. Ontario (Canada): SAGE publications</w:t>
      </w:r>
      <w:r w:rsidRPr="00802EF8">
        <w:rPr>
          <w:rFonts w:eastAsia="Times New Roman"/>
        </w:rPr>
        <w:t>.</w:t>
      </w:r>
    </w:p>
    <w:p w14:paraId="64D057CC" w14:textId="5AC09F2A" w:rsidR="004A1B9F" w:rsidRDefault="00355970" w:rsidP="00355970">
      <w:pPr>
        <w:pStyle w:val="PargrafodaLista"/>
        <w:numPr>
          <w:ilvl w:val="0"/>
          <w:numId w:val="11"/>
        </w:numPr>
        <w:rPr>
          <w:rFonts w:ascii="Arial" w:eastAsia="Times New Roman" w:hAnsi="Arial" w:cs="Arial"/>
          <w:sz w:val="20"/>
          <w:szCs w:val="20"/>
          <w:lang w:eastAsia="pt-PT"/>
        </w:rPr>
      </w:pPr>
      <w:r w:rsidRPr="00355970">
        <w:rPr>
          <w:rFonts w:ascii="Arial" w:eastAsia="Times New Roman" w:hAnsi="Arial" w:cs="Arial"/>
          <w:sz w:val="20"/>
          <w:szCs w:val="20"/>
        </w:rPr>
        <w:lastRenderedPageBreak/>
        <w:t xml:space="preserve">Ashton, M. C., &amp; Lee, K. (2009). The HEXACO – 60: A short measure of the major dimensions of personality. </w:t>
      </w:r>
      <w:r w:rsidRPr="00355970">
        <w:rPr>
          <w:rFonts w:ascii="Arial" w:eastAsia="Times New Roman" w:hAnsi="Arial" w:cs="Arial"/>
          <w:i/>
          <w:sz w:val="20"/>
          <w:szCs w:val="20"/>
        </w:rPr>
        <w:t>Personality Assessment, 91</w:t>
      </w:r>
      <w:r w:rsidRPr="00355970">
        <w:rPr>
          <w:rFonts w:ascii="Arial" w:eastAsia="Times New Roman" w:hAnsi="Arial" w:cs="Arial"/>
          <w:sz w:val="20"/>
          <w:szCs w:val="20"/>
        </w:rPr>
        <w:t>(4), 340-345.</w:t>
      </w:r>
    </w:p>
    <w:p w14:paraId="77B85FE1" w14:textId="2C08EB98" w:rsidR="00355970" w:rsidRPr="00FA0872" w:rsidRDefault="00355970" w:rsidP="00355970">
      <w:pPr>
        <w:pStyle w:val="PargrafodaLista"/>
        <w:numPr>
          <w:ilvl w:val="0"/>
          <w:numId w:val="11"/>
        </w:numPr>
        <w:rPr>
          <w:rFonts w:ascii="Arial" w:eastAsia="Times New Roman" w:hAnsi="Arial" w:cs="Arial"/>
          <w:sz w:val="20"/>
          <w:szCs w:val="20"/>
          <w:lang w:eastAsia="pt-PT"/>
        </w:rPr>
      </w:pPr>
      <w:r w:rsidRPr="00355970">
        <w:rPr>
          <w:rFonts w:ascii="Arial" w:eastAsia="Times New Roman" w:hAnsi="Arial" w:cs="Arial"/>
          <w:sz w:val="20"/>
          <w:szCs w:val="20"/>
        </w:rPr>
        <w:t xml:space="preserve">Martins, A., &amp; Torres, A. (2015). </w:t>
      </w:r>
      <w:r w:rsidRPr="00355970">
        <w:rPr>
          <w:rFonts w:ascii="Arial" w:eastAsia="Times New Roman" w:hAnsi="Arial" w:cs="Arial"/>
          <w:i/>
          <w:color w:val="000000"/>
          <w:sz w:val="20"/>
          <w:szCs w:val="20"/>
          <w:shd w:val="clear" w:color="auto" w:fill="FFFFFF"/>
        </w:rPr>
        <w:t>Traços de personalidade na perturbação depressiva persistente.</w:t>
      </w:r>
      <w:r w:rsidRPr="00355970">
        <w:rPr>
          <w:rFonts w:ascii="Arial" w:eastAsia="Times New Roman" w:hAnsi="Arial" w:cs="Arial"/>
          <w:color w:val="000000"/>
          <w:sz w:val="20"/>
          <w:szCs w:val="20"/>
          <w:shd w:val="clear" w:color="auto" w:fill="FFFFFF"/>
        </w:rPr>
        <w:t xml:space="preserve"> Tese de Mestrado Integrado em Psicologia da Saúde e Reabilitação Neuropsicológica. Aveiro: Universidade de Aveiro.</w:t>
      </w:r>
    </w:p>
    <w:p w14:paraId="6A417993" w14:textId="77777777" w:rsidR="00FA0872" w:rsidRPr="00FA0872" w:rsidRDefault="00FA0872" w:rsidP="00FA0872">
      <w:pPr>
        <w:pStyle w:val="PargrafodaLista"/>
        <w:numPr>
          <w:ilvl w:val="0"/>
          <w:numId w:val="11"/>
        </w:numPr>
        <w:rPr>
          <w:rFonts w:ascii="Times New Roman" w:eastAsia="Times New Roman" w:hAnsi="Times New Roman" w:cs="Times New Roman"/>
          <w:lang w:eastAsia="pt-PT"/>
        </w:rPr>
      </w:pPr>
      <w:r w:rsidRPr="00FA0872">
        <w:rPr>
          <w:rFonts w:ascii="Arial" w:eastAsia="Times New Roman" w:hAnsi="Arial" w:cs="Arial"/>
          <w:color w:val="222222"/>
          <w:sz w:val="20"/>
          <w:szCs w:val="20"/>
          <w:shd w:val="clear" w:color="auto" w:fill="FFFFFF"/>
          <w:lang w:eastAsia="pt-PT"/>
        </w:rPr>
        <w:t>Krueger, R. F., Derringer, J., Markon, K. E., Watson, D., &amp; Skodol, A. E. (2013). The personality inventory for DSM-5 (PID-5). </w:t>
      </w:r>
      <w:r w:rsidRPr="00FA0872">
        <w:rPr>
          <w:rFonts w:ascii="Arial" w:eastAsia="Times New Roman" w:hAnsi="Arial" w:cs="Arial"/>
          <w:i/>
          <w:iCs/>
          <w:color w:val="222222"/>
          <w:sz w:val="20"/>
          <w:szCs w:val="20"/>
          <w:shd w:val="clear" w:color="auto" w:fill="FFFFFF"/>
          <w:lang w:eastAsia="pt-PT"/>
        </w:rPr>
        <w:t>Washington, DC: APA</w:t>
      </w:r>
      <w:r w:rsidRPr="00FA0872">
        <w:rPr>
          <w:rFonts w:ascii="Arial" w:eastAsia="Times New Roman" w:hAnsi="Arial" w:cs="Arial"/>
          <w:color w:val="222222"/>
          <w:sz w:val="20"/>
          <w:szCs w:val="20"/>
          <w:shd w:val="clear" w:color="auto" w:fill="FFFFFF"/>
          <w:lang w:eastAsia="pt-PT"/>
        </w:rPr>
        <w:t>.</w:t>
      </w:r>
    </w:p>
    <w:p w14:paraId="2D5021FE" w14:textId="68A34EA1" w:rsidR="00FA0872" w:rsidRDefault="00D60868" w:rsidP="00355970">
      <w:pPr>
        <w:pStyle w:val="PargrafodaLista"/>
        <w:numPr>
          <w:ilvl w:val="0"/>
          <w:numId w:val="11"/>
        </w:numPr>
        <w:rPr>
          <w:rFonts w:ascii="Arial" w:eastAsia="Times New Roman" w:hAnsi="Arial" w:cs="Arial"/>
          <w:sz w:val="20"/>
          <w:szCs w:val="20"/>
          <w:lang w:eastAsia="pt-PT"/>
        </w:rPr>
      </w:pPr>
      <w:r w:rsidRPr="00D60868">
        <w:rPr>
          <w:rFonts w:ascii="Arial" w:eastAsia="Times New Roman" w:hAnsi="Arial" w:cs="Arial"/>
          <w:sz w:val="20"/>
          <w:szCs w:val="20"/>
        </w:rPr>
        <w:t xml:space="preserve">Hare, R.D. (2003).  </w:t>
      </w:r>
      <w:r w:rsidRPr="00D60868">
        <w:rPr>
          <w:rFonts w:ascii="Arial" w:eastAsia="Times New Roman" w:hAnsi="Arial" w:cs="Arial"/>
          <w:i/>
          <w:sz w:val="20"/>
          <w:szCs w:val="20"/>
        </w:rPr>
        <w:t xml:space="preserve">The Hare Psychopathy Checklist – Revised </w:t>
      </w:r>
      <w:r w:rsidRPr="00D60868">
        <w:rPr>
          <w:rFonts w:ascii="Arial" w:eastAsia="Times New Roman" w:hAnsi="Arial" w:cs="Arial"/>
          <w:sz w:val="20"/>
          <w:szCs w:val="20"/>
        </w:rPr>
        <w:t>(2nd. Ed.). Toronto, ON Canada: Multi Health Systems.</w:t>
      </w:r>
    </w:p>
    <w:p w14:paraId="5C0C69BA" w14:textId="4476A1FB" w:rsidR="00D60868" w:rsidRDefault="00D60868" w:rsidP="00355970">
      <w:pPr>
        <w:pStyle w:val="PargrafodaLista"/>
        <w:numPr>
          <w:ilvl w:val="0"/>
          <w:numId w:val="11"/>
        </w:numPr>
        <w:rPr>
          <w:rFonts w:ascii="Arial" w:eastAsia="Times New Roman" w:hAnsi="Arial" w:cs="Arial"/>
          <w:sz w:val="20"/>
          <w:szCs w:val="20"/>
          <w:lang w:eastAsia="pt-PT"/>
        </w:rPr>
      </w:pPr>
      <w:r w:rsidRPr="00D60868">
        <w:rPr>
          <w:rFonts w:ascii="Arial" w:eastAsia="Times New Roman" w:hAnsi="Arial" w:cs="Arial"/>
          <w:sz w:val="20"/>
          <w:szCs w:val="20"/>
        </w:rPr>
        <w:t xml:space="preserve">Gonçalves, R.A. (2007). </w:t>
      </w:r>
      <w:r w:rsidRPr="00D60868">
        <w:rPr>
          <w:rFonts w:ascii="Arial" w:eastAsia="Times New Roman" w:hAnsi="Arial" w:cs="Arial"/>
          <w:i/>
          <w:sz w:val="20"/>
          <w:szCs w:val="20"/>
        </w:rPr>
        <w:t xml:space="preserve">Versão portuguesa da checklist de psicopatia revista (PCL-R) de Robert Hare – Manual de cotação e interpretação. </w:t>
      </w:r>
      <w:r w:rsidRPr="00D60868">
        <w:rPr>
          <w:rFonts w:ascii="Arial" w:eastAsia="Times New Roman" w:hAnsi="Arial" w:cs="Arial"/>
          <w:sz w:val="20"/>
          <w:szCs w:val="20"/>
        </w:rPr>
        <w:t>Braga, UM: CiPsi.</w:t>
      </w:r>
    </w:p>
    <w:p w14:paraId="377EAD3B" w14:textId="26684C14" w:rsidR="00D60868" w:rsidRDefault="00D60868" w:rsidP="00355970">
      <w:pPr>
        <w:pStyle w:val="PargrafodaLista"/>
        <w:numPr>
          <w:ilvl w:val="0"/>
          <w:numId w:val="11"/>
        </w:numPr>
        <w:rPr>
          <w:rFonts w:ascii="Arial" w:eastAsia="Times New Roman" w:hAnsi="Arial" w:cs="Arial"/>
          <w:sz w:val="20"/>
          <w:szCs w:val="20"/>
          <w:lang w:eastAsia="pt-PT"/>
        </w:rPr>
      </w:pPr>
      <w:r w:rsidRPr="00D60868">
        <w:rPr>
          <w:rFonts w:ascii="Arial" w:eastAsia="Times New Roman" w:hAnsi="Arial" w:cs="Arial"/>
          <w:sz w:val="20"/>
          <w:szCs w:val="20"/>
        </w:rPr>
        <w:t xml:space="preserve">Gonçalves, R.A. (1999). </w:t>
      </w:r>
      <w:r w:rsidRPr="00D60868">
        <w:rPr>
          <w:rFonts w:ascii="Arial" w:eastAsia="Times New Roman" w:hAnsi="Arial" w:cs="Arial"/>
          <w:i/>
          <w:sz w:val="20"/>
          <w:szCs w:val="20"/>
        </w:rPr>
        <w:t>Psicopatia e p</w:t>
      </w:r>
      <w:r w:rsidR="00BE2D52">
        <w:rPr>
          <w:rFonts w:ascii="Arial" w:eastAsia="Times New Roman" w:hAnsi="Arial" w:cs="Arial"/>
          <w:i/>
          <w:sz w:val="20"/>
          <w:szCs w:val="20"/>
        </w:rPr>
        <w:t>rocessos adaptativos à prisão: d</w:t>
      </w:r>
      <w:r w:rsidRPr="00D60868">
        <w:rPr>
          <w:rFonts w:ascii="Arial" w:eastAsia="Times New Roman" w:hAnsi="Arial" w:cs="Arial"/>
          <w:i/>
          <w:sz w:val="20"/>
          <w:szCs w:val="20"/>
        </w:rPr>
        <w:t>a intervenção para a prevenção</w:t>
      </w:r>
      <w:r w:rsidRPr="00D60868">
        <w:rPr>
          <w:rFonts w:ascii="Arial" w:eastAsia="Times New Roman" w:hAnsi="Arial" w:cs="Arial"/>
          <w:sz w:val="20"/>
          <w:szCs w:val="20"/>
        </w:rPr>
        <w:t>. Braga: Centro de Estudos de Educação e Psicologia, Universidade do Minho.</w:t>
      </w:r>
    </w:p>
    <w:p w14:paraId="74C5E5C0" w14:textId="77777777" w:rsidR="00E2703F" w:rsidRPr="00E2703F" w:rsidRDefault="00E2703F" w:rsidP="00E2703F">
      <w:pPr>
        <w:pStyle w:val="PargrafodaLista"/>
        <w:numPr>
          <w:ilvl w:val="0"/>
          <w:numId w:val="11"/>
        </w:numPr>
        <w:jc w:val="both"/>
        <w:rPr>
          <w:rFonts w:ascii="Arial" w:eastAsia="Times New Roman" w:hAnsi="Arial" w:cs="Arial"/>
          <w:sz w:val="20"/>
          <w:szCs w:val="20"/>
        </w:rPr>
      </w:pPr>
      <w:r w:rsidRPr="00E2703F">
        <w:rPr>
          <w:rFonts w:ascii="Arial" w:hAnsi="Arial" w:cs="Arial"/>
          <w:sz w:val="20"/>
          <w:szCs w:val="20"/>
        </w:rPr>
        <w:t xml:space="preserve">Douglas, K.S., Vincent, G.M. &amp; Edens J.F. (2007). Risk for criminal recidivism – The role of psychopathy. In CJ Patrick (Ed.), </w:t>
      </w:r>
      <w:r w:rsidRPr="00E2703F">
        <w:rPr>
          <w:rFonts w:ascii="Arial" w:hAnsi="Arial" w:cs="Arial"/>
          <w:i/>
          <w:sz w:val="20"/>
          <w:szCs w:val="20"/>
        </w:rPr>
        <w:t xml:space="preserve">Handbook of psychopathy </w:t>
      </w:r>
      <w:r w:rsidRPr="00E2703F">
        <w:rPr>
          <w:rFonts w:ascii="Arial" w:hAnsi="Arial" w:cs="Arial"/>
          <w:sz w:val="20"/>
          <w:szCs w:val="20"/>
        </w:rPr>
        <w:t>(pp. 533-554). N.Y.: Guilford.</w:t>
      </w:r>
    </w:p>
    <w:p w14:paraId="68A749C4" w14:textId="6F44D84B" w:rsidR="00E2703F" w:rsidRPr="008B3654" w:rsidRDefault="008B3654" w:rsidP="00355970">
      <w:pPr>
        <w:pStyle w:val="PargrafodaLista"/>
        <w:numPr>
          <w:ilvl w:val="0"/>
          <w:numId w:val="11"/>
        </w:numPr>
        <w:rPr>
          <w:rFonts w:ascii="Arial" w:eastAsia="Times New Roman" w:hAnsi="Arial" w:cs="Arial"/>
          <w:sz w:val="20"/>
          <w:szCs w:val="20"/>
          <w:lang w:eastAsia="pt-PT"/>
        </w:rPr>
      </w:pPr>
      <w:r w:rsidRPr="008B3654">
        <w:rPr>
          <w:rFonts w:ascii="Arial" w:hAnsi="Arial" w:cs="Arial"/>
          <w:sz w:val="20"/>
          <w:szCs w:val="20"/>
        </w:rPr>
        <w:t xml:space="preserve">Webster, C.D., Douglas, K.S., Eaves, D., &amp; Hart, S.D. (1997) </w:t>
      </w:r>
      <w:r w:rsidRPr="008B3654">
        <w:rPr>
          <w:rFonts w:ascii="Arial" w:hAnsi="Arial" w:cs="Arial"/>
          <w:i/>
          <w:iCs/>
          <w:sz w:val="20"/>
          <w:szCs w:val="20"/>
        </w:rPr>
        <w:t>The HCR-20 Scheme: Assessing Risk for Violence, Version 2</w:t>
      </w:r>
      <w:r w:rsidRPr="008B3654">
        <w:rPr>
          <w:rFonts w:ascii="Arial" w:hAnsi="Arial" w:cs="Arial"/>
          <w:sz w:val="20"/>
          <w:szCs w:val="20"/>
        </w:rPr>
        <w:t>. Burnaby, Canada: Mental Health, Law, and Policy Institute, Simon Fraser University.</w:t>
      </w:r>
    </w:p>
    <w:p w14:paraId="3F2AA5DD" w14:textId="21D2DE90" w:rsidR="008B3654" w:rsidRPr="008B3654" w:rsidRDefault="008B3654" w:rsidP="00355970">
      <w:pPr>
        <w:pStyle w:val="PargrafodaLista"/>
        <w:numPr>
          <w:ilvl w:val="0"/>
          <w:numId w:val="11"/>
        </w:numPr>
        <w:rPr>
          <w:rFonts w:ascii="Arial" w:eastAsia="Times New Roman" w:hAnsi="Arial" w:cs="Arial"/>
          <w:sz w:val="20"/>
          <w:szCs w:val="20"/>
          <w:lang w:eastAsia="pt-PT"/>
        </w:rPr>
      </w:pPr>
      <w:r w:rsidRPr="008B3654">
        <w:rPr>
          <w:rFonts w:ascii="Arial" w:hAnsi="Arial" w:cs="Arial"/>
          <w:sz w:val="20"/>
          <w:szCs w:val="20"/>
        </w:rPr>
        <w:t xml:space="preserve">Neves, A.C., &amp; Gonçalves, R.A. (2006). </w:t>
      </w:r>
      <w:r w:rsidRPr="008B3654">
        <w:rPr>
          <w:rFonts w:ascii="Arial" w:hAnsi="Arial" w:cs="Arial"/>
          <w:i/>
          <w:sz w:val="20"/>
          <w:szCs w:val="20"/>
        </w:rPr>
        <w:t>Versão portuguesa da HCR-20.</w:t>
      </w:r>
      <w:r w:rsidRPr="008B3654">
        <w:rPr>
          <w:rFonts w:ascii="Arial" w:hAnsi="Arial" w:cs="Arial"/>
          <w:sz w:val="20"/>
          <w:szCs w:val="20"/>
        </w:rPr>
        <w:t xml:space="preserve"> Braga: Universidade do Minho – Centro de Investigação em Psicologia.</w:t>
      </w:r>
    </w:p>
    <w:p w14:paraId="5C941D44" w14:textId="77777777" w:rsidR="008B3654" w:rsidRPr="008B3654" w:rsidRDefault="008B3654" w:rsidP="008B3654">
      <w:pPr>
        <w:pStyle w:val="PargrafodaLista"/>
        <w:numPr>
          <w:ilvl w:val="0"/>
          <w:numId w:val="11"/>
        </w:numPr>
        <w:jc w:val="both"/>
        <w:rPr>
          <w:rFonts w:ascii="Arial" w:eastAsia="Times New Roman" w:hAnsi="Arial" w:cs="Arial"/>
          <w:sz w:val="20"/>
          <w:szCs w:val="20"/>
        </w:rPr>
      </w:pPr>
      <w:r w:rsidRPr="008B3654">
        <w:rPr>
          <w:rFonts w:ascii="Arial" w:eastAsia="Times New Roman" w:hAnsi="Arial" w:cs="Arial"/>
          <w:sz w:val="20"/>
          <w:szCs w:val="20"/>
        </w:rPr>
        <w:t xml:space="preserve">Hart, S.D., Cox, D.N., &amp; Hare, R.D. (1995). </w:t>
      </w:r>
      <w:r w:rsidRPr="008B3654">
        <w:rPr>
          <w:rFonts w:ascii="Arial" w:eastAsia="Times New Roman" w:hAnsi="Arial" w:cs="Arial"/>
          <w:i/>
          <w:sz w:val="20"/>
          <w:szCs w:val="20"/>
        </w:rPr>
        <w:t xml:space="preserve">The Hare Psychopathy Checklist – Screening Version-PCL:SV. </w:t>
      </w:r>
      <w:r w:rsidRPr="008B3654">
        <w:rPr>
          <w:rFonts w:ascii="Arial" w:eastAsia="Times New Roman" w:hAnsi="Arial" w:cs="Arial"/>
          <w:sz w:val="20"/>
          <w:szCs w:val="20"/>
        </w:rPr>
        <w:t>Toronto, ON Canada: Multi Health Systems.</w:t>
      </w:r>
    </w:p>
    <w:p w14:paraId="31B10A1D" w14:textId="0B59A58B" w:rsidR="008B3654" w:rsidRDefault="008B3654" w:rsidP="00355970">
      <w:pPr>
        <w:pStyle w:val="PargrafodaLista"/>
        <w:numPr>
          <w:ilvl w:val="0"/>
          <w:numId w:val="11"/>
        </w:numPr>
        <w:rPr>
          <w:rFonts w:ascii="Arial" w:eastAsia="Times New Roman" w:hAnsi="Arial" w:cs="Arial"/>
          <w:sz w:val="20"/>
          <w:szCs w:val="20"/>
          <w:lang w:eastAsia="pt-PT"/>
        </w:rPr>
      </w:pPr>
      <w:r w:rsidRPr="008B3654">
        <w:rPr>
          <w:rFonts w:ascii="Arial" w:eastAsia="Times New Roman" w:hAnsi="Arial" w:cs="Arial"/>
          <w:sz w:val="20"/>
          <w:szCs w:val="20"/>
        </w:rPr>
        <w:t xml:space="preserve">Soeiro, C. (2006). </w:t>
      </w:r>
      <w:r w:rsidRPr="008B3654">
        <w:rPr>
          <w:rFonts w:ascii="Arial" w:eastAsia="Times New Roman" w:hAnsi="Arial" w:cs="Arial"/>
          <w:i/>
          <w:sz w:val="20"/>
          <w:szCs w:val="20"/>
        </w:rPr>
        <w:t xml:space="preserve">Personalidade e psicopatia na seleção de polícias de investigação criminal. </w:t>
      </w:r>
      <w:r w:rsidRPr="008B3654">
        <w:rPr>
          <w:rFonts w:ascii="Arial" w:eastAsia="Times New Roman" w:hAnsi="Arial" w:cs="Arial"/>
          <w:sz w:val="20"/>
          <w:szCs w:val="20"/>
        </w:rPr>
        <w:t>Dissertação de doutoramento em Psicologia da Justiça. Braga: Universidade do Minho.</w:t>
      </w:r>
    </w:p>
    <w:p w14:paraId="6251E7FE" w14:textId="0731F467" w:rsidR="0092677D" w:rsidRPr="00BC7A63" w:rsidRDefault="0092677D" w:rsidP="00355970">
      <w:pPr>
        <w:pStyle w:val="PargrafodaLista"/>
        <w:numPr>
          <w:ilvl w:val="0"/>
          <w:numId w:val="11"/>
        </w:numPr>
        <w:rPr>
          <w:rFonts w:ascii="Arial" w:eastAsia="Times New Roman" w:hAnsi="Arial" w:cs="Arial"/>
          <w:sz w:val="20"/>
          <w:szCs w:val="20"/>
          <w:lang w:eastAsia="pt-PT"/>
        </w:rPr>
      </w:pPr>
      <w:r>
        <w:rPr>
          <w:rFonts w:ascii="Arial" w:eastAsia="Times New Roman" w:hAnsi="Arial" w:cs="Arial"/>
          <w:sz w:val="20"/>
          <w:szCs w:val="20"/>
        </w:rPr>
        <w:t xml:space="preserve">Costa, J. (2011). </w:t>
      </w:r>
      <w:r w:rsidRPr="00B01967">
        <w:rPr>
          <w:rFonts w:ascii="Arial" w:hAnsi="Arial" w:cs="Arial"/>
          <w:sz w:val="20"/>
          <w:szCs w:val="20"/>
        </w:rPr>
        <w:t>A Relevância Jurídico-penal das Perturbações da Personalidade no Contexto da Inimputabilidade</w:t>
      </w:r>
      <w:r>
        <w:rPr>
          <w:rFonts w:ascii="Arial" w:hAnsi="Arial" w:cs="Arial"/>
          <w:sz w:val="20"/>
          <w:szCs w:val="20"/>
        </w:rPr>
        <w:t>.</w:t>
      </w:r>
      <w:r w:rsidR="00B01967">
        <w:rPr>
          <w:rFonts w:ascii="Arial" w:hAnsi="Arial" w:cs="Arial"/>
          <w:sz w:val="20"/>
          <w:szCs w:val="20"/>
        </w:rPr>
        <w:t xml:space="preserve"> </w:t>
      </w:r>
      <w:r w:rsidR="00B01967" w:rsidRPr="00B01967">
        <w:rPr>
          <w:rFonts w:ascii="Arial" w:hAnsi="Arial" w:cs="Arial"/>
          <w:i/>
          <w:sz w:val="20"/>
          <w:szCs w:val="20"/>
        </w:rPr>
        <w:t>Julgar</w:t>
      </w:r>
      <w:r w:rsidR="00B01967">
        <w:rPr>
          <w:rFonts w:ascii="Arial" w:hAnsi="Arial" w:cs="Arial"/>
          <w:sz w:val="20"/>
          <w:szCs w:val="20"/>
        </w:rPr>
        <w:t>, 15, 53-81.</w:t>
      </w:r>
    </w:p>
    <w:p w14:paraId="7189F7B0" w14:textId="29F47891" w:rsidR="00BC7A63" w:rsidRPr="00A02263" w:rsidRDefault="00C731A1" w:rsidP="00BC7A63">
      <w:pPr>
        <w:pStyle w:val="PargrafodaLista"/>
        <w:numPr>
          <w:ilvl w:val="0"/>
          <w:numId w:val="11"/>
        </w:numPr>
        <w:rPr>
          <w:rFonts w:ascii="Times New Roman" w:eastAsia="Times New Roman" w:hAnsi="Times New Roman" w:cs="Times New Roman"/>
          <w:lang w:eastAsia="pt-PT"/>
        </w:rPr>
      </w:pPr>
      <w:r>
        <w:rPr>
          <w:rFonts w:ascii="Arial" w:eastAsia="Times New Roman" w:hAnsi="Arial" w:cs="Arial"/>
          <w:color w:val="222222"/>
          <w:sz w:val="20"/>
          <w:szCs w:val="20"/>
          <w:shd w:val="clear" w:color="auto" w:fill="FFFFFF"/>
          <w:lang w:eastAsia="pt-PT"/>
        </w:rPr>
        <w:t>Código Penal – Edição Universitária (2016), 6</w:t>
      </w:r>
      <w:r w:rsidR="00BC7A63" w:rsidRPr="00BC7A63">
        <w:rPr>
          <w:rFonts w:ascii="Arial" w:eastAsia="Times New Roman" w:hAnsi="Arial" w:cs="Arial"/>
          <w:color w:val="222222"/>
          <w:sz w:val="20"/>
          <w:szCs w:val="20"/>
          <w:shd w:val="clear" w:color="auto" w:fill="FFFFFF"/>
          <w:lang w:eastAsia="pt-PT"/>
        </w:rPr>
        <w:t>. ª Edição</w:t>
      </w:r>
      <w:r>
        <w:rPr>
          <w:rFonts w:ascii="Arial" w:eastAsia="Times New Roman" w:hAnsi="Arial" w:cs="Arial"/>
          <w:color w:val="222222"/>
          <w:sz w:val="20"/>
          <w:szCs w:val="20"/>
          <w:shd w:val="clear" w:color="auto" w:fill="FFFFFF"/>
          <w:lang w:eastAsia="pt-PT"/>
        </w:rPr>
        <w:t xml:space="preserve">, </w:t>
      </w:r>
      <w:r w:rsidRPr="00C731A1">
        <w:rPr>
          <w:rFonts w:ascii="Arial" w:eastAsia="Times New Roman" w:hAnsi="Arial" w:cs="Arial"/>
          <w:i/>
          <w:color w:val="222222"/>
          <w:sz w:val="20"/>
          <w:szCs w:val="20"/>
          <w:shd w:val="clear" w:color="auto" w:fill="FFFFFF"/>
          <w:lang w:eastAsia="pt-PT"/>
        </w:rPr>
        <w:t>Almedina</w:t>
      </w:r>
      <w:r w:rsidR="00BC7A63" w:rsidRPr="00BC7A63">
        <w:rPr>
          <w:rFonts w:ascii="Arial" w:eastAsia="Times New Roman" w:hAnsi="Arial" w:cs="Arial"/>
          <w:color w:val="222222"/>
          <w:sz w:val="20"/>
          <w:szCs w:val="20"/>
          <w:shd w:val="clear" w:color="auto" w:fill="FFFFFF"/>
          <w:lang w:eastAsia="pt-PT"/>
        </w:rPr>
        <w:t>.</w:t>
      </w:r>
    </w:p>
    <w:p w14:paraId="15C4DE98" w14:textId="3C9C24BE" w:rsidR="00A02263" w:rsidRPr="00C731A1" w:rsidRDefault="00A02263" w:rsidP="00BC7A63">
      <w:pPr>
        <w:pStyle w:val="PargrafodaLista"/>
        <w:numPr>
          <w:ilvl w:val="0"/>
          <w:numId w:val="11"/>
        </w:numPr>
        <w:rPr>
          <w:rFonts w:ascii="Times New Roman" w:eastAsia="Times New Roman" w:hAnsi="Times New Roman" w:cs="Times New Roman"/>
          <w:lang w:eastAsia="pt-PT"/>
        </w:rPr>
      </w:pPr>
      <w:r>
        <w:rPr>
          <w:rFonts w:ascii="Arial" w:eastAsia="Times New Roman" w:hAnsi="Arial" w:cs="Arial"/>
          <w:color w:val="222222"/>
          <w:sz w:val="20"/>
          <w:szCs w:val="20"/>
          <w:shd w:val="clear" w:color="auto" w:fill="FFFFFF"/>
          <w:lang w:eastAsia="pt-PT"/>
        </w:rPr>
        <w:t>Código de Processo Penal – Edição Universitária (2016), 5</w:t>
      </w:r>
      <w:r w:rsidRPr="00BC7A63">
        <w:rPr>
          <w:rFonts w:ascii="Arial" w:eastAsia="Times New Roman" w:hAnsi="Arial" w:cs="Arial"/>
          <w:color w:val="222222"/>
          <w:sz w:val="20"/>
          <w:szCs w:val="20"/>
          <w:shd w:val="clear" w:color="auto" w:fill="FFFFFF"/>
          <w:lang w:eastAsia="pt-PT"/>
        </w:rPr>
        <w:t>. ª Edição</w:t>
      </w:r>
      <w:r>
        <w:rPr>
          <w:rFonts w:ascii="Arial" w:eastAsia="Times New Roman" w:hAnsi="Arial" w:cs="Arial"/>
          <w:color w:val="222222"/>
          <w:sz w:val="20"/>
          <w:szCs w:val="20"/>
          <w:shd w:val="clear" w:color="auto" w:fill="FFFFFF"/>
          <w:lang w:eastAsia="pt-PT"/>
        </w:rPr>
        <w:t xml:space="preserve">, </w:t>
      </w:r>
      <w:r w:rsidRPr="00C731A1">
        <w:rPr>
          <w:rFonts w:ascii="Arial" w:eastAsia="Times New Roman" w:hAnsi="Arial" w:cs="Arial"/>
          <w:i/>
          <w:color w:val="222222"/>
          <w:sz w:val="20"/>
          <w:szCs w:val="20"/>
          <w:shd w:val="clear" w:color="auto" w:fill="FFFFFF"/>
          <w:lang w:eastAsia="pt-PT"/>
        </w:rPr>
        <w:t>Almedina</w:t>
      </w:r>
      <w:r w:rsidRPr="00BC7A63">
        <w:rPr>
          <w:rFonts w:ascii="Arial" w:eastAsia="Times New Roman" w:hAnsi="Arial" w:cs="Arial"/>
          <w:color w:val="222222"/>
          <w:sz w:val="20"/>
          <w:szCs w:val="20"/>
          <w:shd w:val="clear" w:color="auto" w:fill="FFFFFF"/>
          <w:lang w:eastAsia="pt-PT"/>
        </w:rPr>
        <w:t>.</w:t>
      </w:r>
    </w:p>
    <w:p w14:paraId="43AD1545" w14:textId="3D2C2976" w:rsidR="00C731A1" w:rsidRPr="008A35BB" w:rsidRDefault="00C731A1" w:rsidP="00C731A1">
      <w:pPr>
        <w:pStyle w:val="PargrafodaLista"/>
        <w:numPr>
          <w:ilvl w:val="0"/>
          <w:numId w:val="11"/>
        </w:numPr>
        <w:rPr>
          <w:rFonts w:ascii="Times New Roman" w:eastAsia="Times New Roman" w:hAnsi="Times New Roman" w:cs="Times New Roman"/>
          <w:lang w:eastAsia="pt-PT"/>
        </w:rPr>
      </w:pPr>
      <w:r w:rsidRPr="00C731A1">
        <w:rPr>
          <w:rFonts w:ascii="Arial" w:eastAsia="Times New Roman" w:hAnsi="Arial" w:cs="Arial"/>
          <w:color w:val="222222"/>
          <w:sz w:val="20"/>
          <w:szCs w:val="20"/>
          <w:shd w:val="clear" w:color="auto" w:fill="FFFFFF"/>
          <w:lang w:eastAsia="pt-PT"/>
        </w:rPr>
        <w:t>Neves, J. C. (2008). A problemática da culpa nos crimes passionais.</w:t>
      </w:r>
      <w:r>
        <w:rPr>
          <w:rFonts w:ascii="Arial" w:eastAsia="Times New Roman" w:hAnsi="Arial" w:cs="Arial"/>
          <w:color w:val="222222"/>
          <w:sz w:val="20"/>
          <w:szCs w:val="20"/>
          <w:shd w:val="clear" w:color="auto" w:fill="FFFFFF"/>
          <w:lang w:eastAsia="pt-PT"/>
        </w:rPr>
        <w:t xml:space="preserve"> </w:t>
      </w:r>
      <w:r w:rsidRPr="00C731A1">
        <w:rPr>
          <w:rFonts w:ascii="Arial" w:eastAsia="Times New Roman" w:hAnsi="Arial" w:cs="Arial"/>
          <w:i/>
          <w:color w:val="222222"/>
          <w:sz w:val="20"/>
          <w:szCs w:val="20"/>
          <w:shd w:val="clear" w:color="auto" w:fill="FFFFFF"/>
          <w:lang w:eastAsia="pt-PT"/>
        </w:rPr>
        <w:t>Coimbra Editora</w:t>
      </w:r>
      <w:r>
        <w:rPr>
          <w:rFonts w:ascii="Arial" w:eastAsia="Times New Roman" w:hAnsi="Arial" w:cs="Arial"/>
          <w:color w:val="222222"/>
          <w:sz w:val="20"/>
          <w:szCs w:val="20"/>
          <w:shd w:val="clear" w:color="auto" w:fill="FFFFFF"/>
          <w:lang w:eastAsia="pt-PT"/>
        </w:rPr>
        <w:t>.</w:t>
      </w:r>
    </w:p>
    <w:p w14:paraId="0498CA9F" w14:textId="2D249774" w:rsidR="008A35BB" w:rsidRPr="008A35BB" w:rsidRDefault="008A35BB" w:rsidP="008A35BB">
      <w:pPr>
        <w:pStyle w:val="PargrafodaLista"/>
        <w:numPr>
          <w:ilvl w:val="0"/>
          <w:numId w:val="11"/>
        </w:numPr>
        <w:rPr>
          <w:rFonts w:ascii="Times New Roman" w:eastAsia="Times New Roman" w:hAnsi="Times New Roman" w:cs="Times New Roman"/>
          <w:lang w:eastAsia="pt-PT"/>
        </w:rPr>
      </w:pPr>
      <w:r w:rsidRPr="008A35BB">
        <w:rPr>
          <w:rFonts w:ascii="Arial" w:eastAsia="Times New Roman" w:hAnsi="Arial" w:cs="Arial"/>
          <w:color w:val="222222"/>
          <w:sz w:val="20"/>
          <w:szCs w:val="20"/>
          <w:shd w:val="clear" w:color="auto" w:fill="FFFFFF"/>
          <w:lang w:eastAsia="pt-PT"/>
        </w:rPr>
        <w:t>Kendell, R. E. (2002). The distinction between personality disorder and mental illness. </w:t>
      </w:r>
      <w:r w:rsidRPr="008A35BB">
        <w:rPr>
          <w:rFonts w:ascii="Arial" w:eastAsia="Times New Roman" w:hAnsi="Arial" w:cs="Arial"/>
          <w:i/>
          <w:iCs/>
          <w:color w:val="222222"/>
          <w:sz w:val="20"/>
          <w:szCs w:val="20"/>
          <w:shd w:val="clear" w:color="auto" w:fill="FFFFFF"/>
          <w:lang w:eastAsia="pt-PT"/>
        </w:rPr>
        <w:t>The British Journal of Psychiatry</w:t>
      </w:r>
      <w:r w:rsidRPr="008A35BB">
        <w:rPr>
          <w:rFonts w:ascii="Arial" w:eastAsia="Times New Roman" w:hAnsi="Arial" w:cs="Arial"/>
          <w:color w:val="222222"/>
          <w:sz w:val="20"/>
          <w:szCs w:val="20"/>
          <w:shd w:val="clear" w:color="auto" w:fill="FFFFFF"/>
          <w:lang w:eastAsia="pt-PT"/>
        </w:rPr>
        <w:t>, </w:t>
      </w:r>
      <w:r w:rsidRPr="008A35BB">
        <w:rPr>
          <w:rFonts w:ascii="Arial" w:eastAsia="Times New Roman" w:hAnsi="Arial" w:cs="Arial"/>
          <w:i/>
          <w:iCs/>
          <w:color w:val="222222"/>
          <w:sz w:val="20"/>
          <w:szCs w:val="20"/>
          <w:shd w:val="clear" w:color="auto" w:fill="FFFFFF"/>
          <w:lang w:eastAsia="pt-PT"/>
        </w:rPr>
        <w:t>180</w:t>
      </w:r>
      <w:r w:rsidRPr="008A35BB">
        <w:rPr>
          <w:rFonts w:ascii="Arial" w:eastAsia="Times New Roman" w:hAnsi="Arial" w:cs="Arial"/>
          <w:color w:val="222222"/>
          <w:sz w:val="20"/>
          <w:szCs w:val="20"/>
          <w:shd w:val="clear" w:color="auto" w:fill="FFFFFF"/>
          <w:lang w:eastAsia="pt-PT"/>
        </w:rPr>
        <w:t>(2), 110-115.</w:t>
      </w:r>
    </w:p>
    <w:p w14:paraId="5E45C456" w14:textId="77777777" w:rsidR="008A35BB" w:rsidRPr="008A35BB" w:rsidRDefault="008A35BB" w:rsidP="008A35BB">
      <w:pPr>
        <w:pStyle w:val="PargrafodaLista"/>
        <w:numPr>
          <w:ilvl w:val="0"/>
          <w:numId w:val="11"/>
        </w:numPr>
        <w:rPr>
          <w:rFonts w:ascii="Times New Roman" w:eastAsia="Times New Roman" w:hAnsi="Times New Roman" w:cs="Times New Roman"/>
          <w:lang w:eastAsia="pt-PT"/>
        </w:rPr>
      </w:pPr>
      <w:r w:rsidRPr="008A35BB">
        <w:rPr>
          <w:rFonts w:ascii="Arial" w:eastAsia="Times New Roman" w:hAnsi="Arial" w:cs="Arial"/>
          <w:color w:val="222222"/>
          <w:sz w:val="20"/>
          <w:szCs w:val="20"/>
          <w:shd w:val="clear" w:color="auto" w:fill="FFFFFF"/>
          <w:lang w:eastAsia="pt-PT"/>
        </w:rPr>
        <w:t>Kinscherff, R. (2010). Proposition: a personality disorder may nullify responsibility for a criminal act. </w:t>
      </w:r>
      <w:r w:rsidRPr="008A35BB">
        <w:rPr>
          <w:rFonts w:ascii="Arial" w:eastAsia="Times New Roman" w:hAnsi="Arial" w:cs="Arial"/>
          <w:i/>
          <w:iCs/>
          <w:color w:val="222222"/>
          <w:sz w:val="20"/>
          <w:szCs w:val="20"/>
          <w:shd w:val="clear" w:color="auto" w:fill="FFFFFF"/>
          <w:lang w:eastAsia="pt-PT"/>
        </w:rPr>
        <w:t>The Journal of Law, Medicine &amp; Ethics</w:t>
      </w:r>
      <w:r w:rsidRPr="008A35BB">
        <w:rPr>
          <w:rFonts w:ascii="Arial" w:eastAsia="Times New Roman" w:hAnsi="Arial" w:cs="Arial"/>
          <w:color w:val="222222"/>
          <w:sz w:val="20"/>
          <w:szCs w:val="20"/>
          <w:shd w:val="clear" w:color="auto" w:fill="FFFFFF"/>
          <w:lang w:eastAsia="pt-PT"/>
        </w:rPr>
        <w:t>, </w:t>
      </w:r>
      <w:r w:rsidRPr="008A35BB">
        <w:rPr>
          <w:rFonts w:ascii="Arial" w:eastAsia="Times New Roman" w:hAnsi="Arial" w:cs="Arial"/>
          <w:i/>
          <w:iCs/>
          <w:color w:val="222222"/>
          <w:sz w:val="20"/>
          <w:szCs w:val="20"/>
          <w:shd w:val="clear" w:color="auto" w:fill="FFFFFF"/>
          <w:lang w:eastAsia="pt-PT"/>
        </w:rPr>
        <w:t>38</w:t>
      </w:r>
      <w:r w:rsidRPr="008A35BB">
        <w:rPr>
          <w:rFonts w:ascii="Arial" w:eastAsia="Times New Roman" w:hAnsi="Arial" w:cs="Arial"/>
          <w:color w:val="222222"/>
          <w:sz w:val="20"/>
          <w:szCs w:val="20"/>
          <w:shd w:val="clear" w:color="auto" w:fill="FFFFFF"/>
          <w:lang w:eastAsia="pt-PT"/>
        </w:rPr>
        <w:t>(4), 745-759.</w:t>
      </w:r>
    </w:p>
    <w:p w14:paraId="56137E03" w14:textId="06D311C7" w:rsidR="008A35BB" w:rsidRPr="008A35BB" w:rsidRDefault="003A08E7" w:rsidP="008A35BB">
      <w:pPr>
        <w:pStyle w:val="PargrafodaLista"/>
        <w:numPr>
          <w:ilvl w:val="0"/>
          <w:numId w:val="11"/>
        </w:numPr>
        <w:rPr>
          <w:rFonts w:ascii="Times New Roman" w:eastAsia="Times New Roman" w:hAnsi="Times New Roman" w:cs="Times New Roman"/>
          <w:lang w:eastAsia="pt-PT"/>
        </w:rPr>
      </w:pPr>
      <w:r>
        <w:rPr>
          <w:rFonts w:ascii="Arial" w:eastAsia="Times New Roman" w:hAnsi="Arial" w:cs="Arial"/>
          <w:color w:val="222222"/>
          <w:sz w:val="20"/>
          <w:szCs w:val="20"/>
          <w:shd w:val="clear" w:color="auto" w:fill="FFFFFF"/>
          <w:lang w:eastAsia="pt-PT"/>
        </w:rPr>
        <w:t>Fernandes, S., Leite, E., Vieira, F., &amp; Santos</w:t>
      </w:r>
      <w:r w:rsidR="008A35BB" w:rsidRPr="008A35BB">
        <w:rPr>
          <w:rFonts w:ascii="Arial" w:eastAsia="Times New Roman" w:hAnsi="Arial" w:cs="Arial"/>
          <w:color w:val="222222"/>
          <w:sz w:val="20"/>
          <w:szCs w:val="20"/>
          <w:shd w:val="clear" w:color="auto" w:fill="FFFFFF"/>
          <w:lang w:eastAsia="pt-PT"/>
        </w:rPr>
        <w:t>, J.</w:t>
      </w:r>
      <w:r w:rsidR="00AE16B6">
        <w:rPr>
          <w:rFonts w:ascii="Arial" w:eastAsia="Times New Roman" w:hAnsi="Arial" w:cs="Arial"/>
          <w:color w:val="222222"/>
          <w:sz w:val="20"/>
          <w:szCs w:val="20"/>
          <w:shd w:val="clear" w:color="auto" w:fill="FFFFFF"/>
          <w:lang w:eastAsia="pt-PT"/>
        </w:rPr>
        <w:t xml:space="preserve"> C. (2014). O Anunciado DSM-5: q</w:t>
      </w:r>
      <w:r w:rsidR="008A35BB" w:rsidRPr="008A35BB">
        <w:rPr>
          <w:rFonts w:ascii="Arial" w:eastAsia="Times New Roman" w:hAnsi="Arial" w:cs="Arial"/>
          <w:color w:val="222222"/>
          <w:sz w:val="20"/>
          <w:szCs w:val="20"/>
          <w:shd w:val="clear" w:color="auto" w:fill="FFFFFF"/>
          <w:lang w:eastAsia="pt-PT"/>
        </w:rPr>
        <w:t>ue impl</w:t>
      </w:r>
      <w:r w:rsidR="00AE16B6">
        <w:rPr>
          <w:rFonts w:ascii="Arial" w:eastAsia="Times New Roman" w:hAnsi="Arial" w:cs="Arial"/>
          <w:color w:val="222222"/>
          <w:sz w:val="20"/>
          <w:szCs w:val="20"/>
          <w:shd w:val="clear" w:color="auto" w:fill="FFFFFF"/>
          <w:lang w:eastAsia="pt-PT"/>
        </w:rPr>
        <w:t>icações em Psiquiatria Forense?</w:t>
      </w:r>
      <w:r w:rsidR="008A35BB" w:rsidRPr="008A35BB">
        <w:rPr>
          <w:rFonts w:ascii="Arial" w:eastAsia="Times New Roman" w:hAnsi="Arial" w:cs="Arial"/>
          <w:color w:val="222222"/>
          <w:sz w:val="20"/>
          <w:szCs w:val="20"/>
          <w:shd w:val="clear" w:color="auto" w:fill="FFFFFF"/>
          <w:lang w:eastAsia="pt-PT"/>
        </w:rPr>
        <w:t> </w:t>
      </w:r>
      <w:r w:rsidR="008A35BB" w:rsidRPr="008A35BB">
        <w:rPr>
          <w:rFonts w:ascii="Arial" w:eastAsia="Times New Roman" w:hAnsi="Arial" w:cs="Arial"/>
          <w:i/>
          <w:iCs/>
          <w:color w:val="222222"/>
          <w:sz w:val="20"/>
          <w:szCs w:val="20"/>
          <w:shd w:val="clear" w:color="auto" w:fill="FFFFFF"/>
          <w:lang w:eastAsia="pt-PT"/>
        </w:rPr>
        <w:t>Acta Medica Portuguesa</w:t>
      </w:r>
      <w:r w:rsidR="008A35BB" w:rsidRPr="008A35BB">
        <w:rPr>
          <w:rFonts w:ascii="Arial" w:eastAsia="Times New Roman" w:hAnsi="Arial" w:cs="Arial"/>
          <w:color w:val="222222"/>
          <w:sz w:val="20"/>
          <w:szCs w:val="20"/>
          <w:shd w:val="clear" w:color="auto" w:fill="FFFFFF"/>
          <w:lang w:eastAsia="pt-PT"/>
        </w:rPr>
        <w:t>,</w:t>
      </w:r>
      <w:r w:rsidR="008A35BB" w:rsidRPr="008A35BB">
        <w:rPr>
          <w:rFonts w:ascii="Arial" w:eastAsia="Times New Roman" w:hAnsi="Arial" w:cs="Arial"/>
          <w:i/>
          <w:iCs/>
          <w:color w:val="222222"/>
          <w:sz w:val="20"/>
          <w:szCs w:val="20"/>
          <w:shd w:val="clear" w:color="auto" w:fill="FFFFFF"/>
          <w:lang w:eastAsia="pt-PT"/>
        </w:rPr>
        <w:t>27</w:t>
      </w:r>
      <w:r w:rsidR="008A35BB" w:rsidRPr="008A35BB">
        <w:rPr>
          <w:rFonts w:ascii="Arial" w:eastAsia="Times New Roman" w:hAnsi="Arial" w:cs="Arial"/>
          <w:color w:val="222222"/>
          <w:sz w:val="20"/>
          <w:szCs w:val="20"/>
          <w:shd w:val="clear" w:color="auto" w:fill="FFFFFF"/>
          <w:lang w:eastAsia="pt-PT"/>
        </w:rPr>
        <w:t>(1).</w:t>
      </w:r>
    </w:p>
    <w:p w14:paraId="3F25F1C4" w14:textId="04900516" w:rsidR="00C731A1" w:rsidRPr="002112AD" w:rsidRDefault="00C3369B" w:rsidP="00BC7A63">
      <w:pPr>
        <w:pStyle w:val="PargrafodaLista"/>
        <w:numPr>
          <w:ilvl w:val="0"/>
          <w:numId w:val="11"/>
        </w:numPr>
        <w:rPr>
          <w:rFonts w:ascii="Times New Roman" w:eastAsia="Times New Roman" w:hAnsi="Times New Roman" w:cs="Times New Roman"/>
          <w:lang w:eastAsia="pt-PT"/>
        </w:rPr>
      </w:pPr>
      <w:r>
        <w:rPr>
          <w:rFonts w:ascii="Arial" w:eastAsia="Times New Roman" w:hAnsi="Arial" w:cs="Arial"/>
          <w:sz w:val="20"/>
          <w:szCs w:val="20"/>
        </w:rPr>
        <w:t>Vieira, F. &amp; Brissos, S. (2007).</w:t>
      </w:r>
      <w:r w:rsidR="00CD3653">
        <w:rPr>
          <w:rFonts w:ascii="Arial" w:hAnsi="Arial" w:cs="Arial"/>
          <w:sz w:val="20"/>
          <w:szCs w:val="20"/>
        </w:rPr>
        <w:t xml:space="preserve"> Direito e Psiquiatria: u</w:t>
      </w:r>
      <w:r>
        <w:rPr>
          <w:rFonts w:ascii="Arial" w:hAnsi="Arial" w:cs="Arial"/>
          <w:sz w:val="20"/>
          <w:szCs w:val="20"/>
        </w:rPr>
        <w:t xml:space="preserve">m olhar sobre a cultura judiciária na sua interceção com a Psiquiatria. </w:t>
      </w:r>
      <w:r w:rsidRPr="00B01967">
        <w:rPr>
          <w:rFonts w:ascii="Arial" w:hAnsi="Arial" w:cs="Arial"/>
          <w:i/>
          <w:sz w:val="20"/>
          <w:szCs w:val="20"/>
        </w:rPr>
        <w:t>Julgar</w:t>
      </w:r>
      <w:r>
        <w:rPr>
          <w:rFonts w:ascii="Arial" w:hAnsi="Arial" w:cs="Arial"/>
          <w:sz w:val="20"/>
          <w:szCs w:val="20"/>
        </w:rPr>
        <w:t>, 3, 45-60.</w:t>
      </w:r>
    </w:p>
    <w:p w14:paraId="337B1A44" w14:textId="2492E7D8" w:rsidR="002112AD" w:rsidRPr="002112AD" w:rsidRDefault="002112AD" w:rsidP="002112AD">
      <w:pPr>
        <w:pStyle w:val="PargrafodaLista"/>
        <w:numPr>
          <w:ilvl w:val="0"/>
          <w:numId w:val="11"/>
        </w:numPr>
        <w:rPr>
          <w:rFonts w:ascii="Times New Roman" w:eastAsia="Times New Roman" w:hAnsi="Times New Roman" w:cs="Times New Roman"/>
        </w:rPr>
      </w:pPr>
      <w:r w:rsidRPr="002112AD">
        <w:rPr>
          <w:rFonts w:ascii="Arial" w:eastAsia="Times New Roman" w:hAnsi="Arial" w:cs="Arial"/>
          <w:color w:val="222222"/>
          <w:sz w:val="20"/>
          <w:szCs w:val="20"/>
          <w:shd w:val="clear" w:color="auto" w:fill="FFFFFF"/>
        </w:rPr>
        <w:t>Douglas, K. S., Hart, S. D., Webster, C. D., &amp; Belfrage, H. (2013). HCR-20 version 3: assessing risk for violence.</w:t>
      </w:r>
      <w:r w:rsidRPr="002112AD">
        <w:rPr>
          <w:rStyle w:val="apple-converted-space"/>
          <w:rFonts w:ascii="Arial" w:eastAsia="Times New Roman" w:hAnsi="Arial" w:cs="Arial"/>
          <w:color w:val="222222"/>
          <w:sz w:val="20"/>
          <w:szCs w:val="20"/>
          <w:shd w:val="clear" w:color="auto" w:fill="FFFFFF"/>
        </w:rPr>
        <w:t> </w:t>
      </w:r>
      <w:r w:rsidRPr="002112AD">
        <w:rPr>
          <w:rFonts w:ascii="Arial" w:eastAsia="Times New Roman" w:hAnsi="Arial" w:cs="Arial"/>
          <w:i/>
          <w:iCs/>
          <w:color w:val="222222"/>
          <w:sz w:val="20"/>
          <w:szCs w:val="20"/>
          <w:shd w:val="clear" w:color="auto" w:fill="FFFFFF"/>
        </w:rPr>
        <w:t>Burnaby, BC, Canada: Mental Health, Law and Policy Institute, Simon Fraser University</w:t>
      </w:r>
      <w:r w:rsidRPr="002112AD">
        <w:rPr>
          <w:rFonts w:ascii="Arial" w:eastAsia="Times New Roman" w:hAnsi="Arial" w:cs="Arial"/>
          <w:color w:val="222222"/>
          <w:sz w:val="20"/>
          <w:szCs w:val="20"/>
          <w:shd w:val="clear" w:color="auto" w:fill="FFFFFF"/>
        </w:rPr>
        <w:t>.</w:t>
      </w:r>
    </w:p>
    <w:p w14:paraId="532F0F6E" w14:textId="77777777" w:rsidR="00FD4723" w:rsidRPr="00FD4723" w:rsidRDefault="00FD4723" w:rsidP="00FD4723">
      <w:pPr>
        <w:pStyle w:val="PargrafodaLista"/>
        <w:numPr>
          <w:ilvl w:val="0"/>
          <w:numId w:val="11"/>
        </w:numPr>
        <w:rPr>
          <w:rFonts w:eastAsia="Times New Roman"/>
          <w:lang w:eastAsia="pt-PT"/>
        </w:rPr>
      </w:pPr>
      <w:r w:rsidRPr="00FD4723">
        <w:rPr>
          <w:rFonts w:ascii="Arial" w:eastAsia="Times New Roman" w:hAnsi="Arial" w:cs="Arial"/>
          <w:color w:val="222222"/>
          <w:sz w:val="20"/>
          <w:szCs w:val="20"/>
          <w:shd w:val="clear" w:color="auto" w:fill="FFFFFF"/>
        </w:rPr>
        <w:t>Haque, Q., &amp; Webster, C. D. (2013). Structured professional judgement and sequential redirections.</w:t>
      </w:r>
      <w:r w:rsidRPr="00FD4723">
        <w:rPr>
          <w:rStyle w:val="apple-converted-space"/>
          <w:rFonts w:ascii="Arial" w:eastAsia="Times New Roman" w:hAnsi="Arial" w:cs="Arial"/>
          <w:color w:val="222222"/>
          <w:sz w:val="20"/>
          <w:szCs w:val="20"/>
          <w:shd w:val="clear" w:color="auto" w:fill="FFFFFF"/>
        </w:rPr>
        <w:t> </w:t>
      </w:r>
      <w:r w:rsidRPr="00FD4723">
        <w:rPr>
          <w:rFonts w:ascii="Arial" w:eastAsia="Times New Roman" w:hAnsi="Arial" w:cs="Arial"/>
          <w:i/>
          <w:iCs/>
          <w:color w:val="222222"/>
          <w:sz w:val="20"/>
          <w:szCs w:val="20"/>
          <w:shd w:val="clear" w:color="auto" w:fill="FFFFFF"/>
        </w:rPr>
        <w:t>Criminal Behaviour and Mental Health</w:t>
      </w:r>
      <w:r w:rsidRPr="00FD4723">
        <w:rPr>
          <w:rFonts w:ascii="Arial" w:eastAsia="Times New Roman" w:hAnsi="Arial" w:cs="Arial"/>
          <w:color w:val="222222"/>
          <w:sz w:val="20"/>
          <w:szCs w:val="20"/>
          <w:shd w:val="clear" w:color="auto" w:fill="FFFFFF"/>
        </w:rPr>
        <w:t>,</w:t>
      </w:r>
      <w:r w:rsidRPr="00FD4723">
        <w:rPr>
          <w:rStyle w:val="apple-converted-space"/>
          <w:rFonts w:ascii="Arial" w:eastAsia="Times New Roman" w:hAnsi="Arial" w:cs="Arial"/>
          <w:color w:val="222222"/>
          <w:sz w:val="20"/>
          <w:szCs w:val="20"/>
          <w:shd w:val="clear" w:color="auto" w:fill="FFFFFF"/>
        </w:rPr>
        <w:t> </w:t>
      </w:r>
      <w:r w:rsidRPr="00FD4723">
        <w:rPr>
          <w:rFonts w:ascii="Arial" w:eastAsia="Times New Roman" w:hAnsi="Arial" w:cs="Arial"/>
          <w:i/>
          <w:iCs/>
          <w:color w:val="222222"/>
          <w:sz w:val="20"/>
          <w:szCs w:val="20"/>
          <w:shd w:val="clear" w:color="auto" w:fill="FFFFFF"/>
        </w:rPr>
        <w:t>23</w:t>
      </w:r>
      <w:r w:rsidRPr="00FD4723">
        <w:rPr>
          <w:rFonts w:ascii="Arial" w:eastAsia="Times New Roman" w:hAnsi="Arial" w:cs="Arial"/>
          <w:color w:val="222222"/>
          <w:sz w:val="20"/>
          <w:szCs w:val="20"/>
          <w:shd w:val="clear" w:color="auto" w:fill="FFFFFF"/>
        </w:rPr>
        <w:t>(4), 241-251.</w:t>
      </w:r>
    </w:p>
    <w:p w14:paraId="2712634E" w14:textId="2E7D0402" w:rsidR="00FC3AB0" w:rsidRPr="00FC3AB0" w:rsidRDefault="00FC3AB0" w:rsidP="00FC3AB0">
      <w:pPr>
        <w:pStyle w:val="PargrafodaLista"/>
        <w:numPr>
          <w:ilvl w:val="0"/>
          <w:numId w:val="11"/>
        </w:numPr>
        <w:rPr>
          <w:rFonts w:ascii="Arial" w:eastAsia="Times New Roman" w:hAnsi="Arial" w:cs="Arial"/>
          <w:sz w:val="20"/>
          <w:szCs w:val="20"/>
          <w:lang w:eastAsia="pt-PT"/>
        </w:rPr>
      </w:pPr>
      <w:r>
        <w:rPr>
          <w:rFonts w:ascii="Arial" w:eastAsia="Times New Roman" w:hAnsi="Arial" w:cs="Arial"/>
          <w:sz w:val="20"/>
          <w:szCs w:val="20"/>
          <w:lang w:eastAsia="pt-PT"/>
        </w:rPr>
        <w:t>Sousa, J.G</w:t>
      </w:r>
      <w:r>
        <w:rPr>
          <w:rFonts w:ascii="Arial" w:eastAsia="Times New Roman" w:hAnsi="Arial" w:cs="Arial"/>
          <w:sz w:val="20"/>
          <w:szCs w:val="20"/>
        </w:rPr>
        <w:t xml:space="preserve">  (2011).</w:t>
      </w:r>
      <w:r>
        <w:rPr>
          <w:rFonts w:ascii="Arial" w:hAnsi="Arial" w:cs="Arial"/>
          <w:sz w:val="20"/>
          <w:szCs w:val="20"/>
        </w:rPr>
        <w:t xml:space="preserve"> A ‘perícia’ técnica ou científica revisitada numa visão prático-judicial. </w:t>
      </w:r>
      <w:r w:rsidRPr="00B01967">
        <w:rPr>
          <w:rFonts w:ascii="Arial" w:hAnsi="Arial" w:cs="Arial"/>
          <w:i/>
          <w:sz w:val="20"/>
          <w:szCs w:val="20"/>
        </w:rPr>
        <w:t>Julgar</w:t>
      </w:r>
      <w:r>
        <w:rPr>
          <w:rFonts w:ascii="Arial" w:hAnsi="Arial" w:cs="Arial"/>
          <w:sz w:val="20"/>
          <w:szCs w:val="20"/>
        </w:rPr>
        <w:t>, 15, 27-52.</w:t>
      </w:r>
    </w:p>
    <w:p w14:paraId="53C69DF8" w14:textId="77777777" w:rsidR="00C54708" w:rsidRPr="00C54708" w:rsidRDefault="00C54708" w:rsidP="00C54708">
      <w:pPr>
        <w:pStyle w:val="PargrafodaLista"/>
        <w:numPr>
          <w:ilvl w:val="0"/>
          <w:numId w:val="11"/>
        </w:numPr>
        <w:rPr>
          <w:rFonts w:ascii="Times New Roman" w:eastAsia="Times New Roman" w:hAnsi="Times New Roman" w:cs="Times New Roman"/>
        </w:rPr>
      </w:pPr>
      <w:r w:rsidRPr="00C54708">
        <w:rPr>
          <w:rFonts w:ascii="Arial" w:eastAsia="Times New Roman" w:hAnsi="Arial" w:cs="Arial"/>
          <w:color w:val="222222"/>
          <w:sz w:val="20"/>
          <w:szCs w:val="20"/>
          <w:shd w:val="clear" w:color="auto" w:fill="FFFFFF"/>
        </w:rPr>
        <w:t>Matos, M., Gonçalves, R. A., &amp; Machado, C. (2011). Manual de psicologia forense: Contextos, práticas e desafios.</w:t>
      </w:r>
      <w:r w:rsidRPr="00C54708">
        <w:rPr>
          <w:rStyle w:val="apple-converted-space"/>
          <w:rFonts w:ascii="Arial" w:eastAsia="Times New Roman" w:hAnsi="Arial" w:cs="Arial"/>
          <w:color w:val="222222"/>
          <w:sz w:val="20"/>
          <w:szCs w:val="20"/>
          <w:shd w:val="clear" w:color="auto" w:fill="FFFFFF"/>
        </w:rPr>
        <w:t> </w:t>
      </w:r>
      <w:r w:rsidRPr="00C54708">
        <w:rPr>
          <w:rFonts w:ascii="Arial" w:eastAsia="Times New Roman" w:hAnsi="Arial" w:cs="Arial"/>
          <w:i/>
          <w:iCs/>
          <w:color w:val="222222"/>
          <w:sz w:val="20"/>
          <w:szCs w:val="20"/>
          <w:shd w:val="clear" w:color="auto" w:fill="FFFFFF"/>
        </w:rPr>
        <w:t>Psicologia da Justiça. Psiquilíbrios Edições</w:t>
      </w:r>
      <w:r w:rsidRPr="00C54708">
        <w:rPr>
          <w:rFonts w:ascii="Arial" w:eastAsia="Times New Roman" w:hAnsi="Arial" w:cs="Arial"/>
          <w:color w:val="222222"/>
          <w:sz w:val="20"/>
          <w:szCs w:val="20"/>
          <w:shd w:val="clear" w:color="auto" w:fill="FFFFFF"/>
        </w:rPr>
        <w:t>.</w:t>
      </w:r>
    </w:p>
    <w:p w14:paraId="0D0F9DCA" w14:textId="77777777" w:rsidR="00FC3AB0" w:rsidRPr="00BC7A63" w:rsidRDefault="00FC3AB0" w:rsidP="001F67D2">
      <w:pPr>
        <w:pStyle w:val="PargrafodaLista"/>
        <w:rPr>
          <w:rFonts w:ascii="Arial" w:eastAsia="Times New Roman" w:hAnsi="Arial" w:cs="Arial"/>
          <w:sz w:val="20"/>
          <w:szCs w:val="20"/>
          <w:lang w:eastAsia="pt-PT"/>
        </w:rPr>
      </w:pPr>
    </w:p>
    <w:p w14:paraId="0E696D0F" w14:textId="77777777" w:rsidR="00C731A1" w:rsidRPr="00C731A1" w:rsidRDefault="00C731A1" w:rsidP="00C731A1">
      <w:pPr>
        <w:rPr>
          <w:rFonts w:eastAsia="Times New Roman"/>
        </w:rPr>
      </w:pPr>
    </w:p>
    <w:p w14:paraId="60A61ACE" w14:textId="77777777" w:rsidR="00BC7A63" w:rsidRPr="00C731A1" w:rsidRDefault="00BC7A63" w:rsidP="00C731A1">
      <w:pPr>
        <w:rPr>
          <w:rFonts w:ascii="Arial" w:eastAsia="Times New Roman" w:hAnsi="Arial" w:cs="Arial"/>
          <w:sz w:val="20"/>
          <w:szCs w:val="20"/>
        </w:rPr>
      </w:pPr>
    </w:p>
    <w:p w14:paraId="565A6E35" w14:textId="11DC13C4" w:rsidR="001F5A44" w:rsidRDefault="001F5A44" w:rsidP="001F5A44">
      <w:pPr>
        <w:tabs>
          <w:tab w:val="left" w:pos="480"/>
        </w:tabs>
        <w:spacing w:line="360" w:lineRule="auto"/>
        <w:jc w:val="both"/>
        <w:rPr>
          <w:rFonts w:ascii="Arial" w:hAnsi="Arial" w:cs="Arial"/>
          <w:sz w:val="22"/>
          <w:szCs w:val="22"/>
        </w:rPr>
      </w:pPr>
    </w:p>
    <w:p w14:paraId="5CE3C8E1" w14:textId="77777777" w:rsidR="001F5A44" w:rsidRDefault="001F5A44" w:rsidP="007F1D2F">
      <w:pPr>
        <w:tabs>
          <w:tab w:val="left" w:pos="480"/>
        </w:tabs>
        <w:spacing w:line="360" w:lineRule="auto"/>
        <w:ind w:left="360"/>
        <w:jc w:val="both"/>
        <w:rPr>
          <w:rFonts w:ascii="Arial" w:hAnsi="Arial" w:cs="Arial"/>
          <w:sz w:val="22"/>
          <w:szCs w:val="22"/>
        </w:rPr>
      </w:pPr>
    </w:p>
    <w:p w14:paraId="5C78BC18" w14:textId="77777777" w:rsidR="00D83AC5" w:rsidRPr="00E11BC9" w:rsidRDefault="00D83AC5" w:rsidP="007F1D2F">
      <w:pPr>
        <w:tabs>
          <w:tab w:val="left" w:pos="480"/>
        </w:tabs>
        <w:spacing w:line="360" w:lineRule="auto"/>
        <w:ind w:left="360"/>
        <w:jc w:val="both"/>
        <w:rPr>
          <w:rFonts w:ascii="Arial" w:hAnsi="Arial" w:cs="Arial"/>
          <w:sz w:val="22"/>
          <w:szCs w:val="22"/>
        </w:rPr>
      </w:pPr>
    </w:p>
    <w:sectPr w:rsidR="00D83AC5" w:rsidRPr="00E11BC9" w:rsidSect="00613CE6">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52C48" w14:textId="77777777" w:rsidR="00D21178" w:rsidRDefault="00D21178" w:rsidP="005A0C38">
      <w:r>
        <w:separator/>
      </w:r>
    </w:p>
  </w:endnote>
  <w:endnote w:type="continuationSeparator" w:id="0">
    <w:p w14:paraId="1989E118" w14:textId="77777777" w:rsidR="00D21178" w:rsidRDefault="00D21178" w:rsidP="005A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B4462" w14:textId="77777777" w:rsidR="00D21178" w:rsidRDefault="00D21178" w:rsidP="005A0C38">
      <w:r>
        <w:separator/>
      </w:r>
    </w:p>
  </w:footnote>
  <w:footnote w:type="continuationSeparator" w:id="0">
    <w:p w14:paraId="179E863C" w14:textId="77777777" w:rsidR="00D21178" w:rsidRDefault="00D21178" w:rsidP="005A0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65767"/>
    <w:multiLevelType w:val="hybridMultilevel"/>
    <w:tmpl w:val="E75E8BE4"/>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2626637"/>
    <w:multiLevelType w:val="hybridMultilevel"/>
    <w:tmpl w:val="4CF609DC"/>
    <w:lvl w:ilvl="0" w:tplc="5418765C">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6B25AFE"/>
    <w:multiLevelType w:val="hybridMultilevel"/>
    <w:tmpl w:val="EC9231EA"/>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27D714DB"/>
    <w:multiLevelType w:val="hybridMultilevel"/>
    <w:tmpl w:val="D5E08692"/>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2E2870AA"/>
    <w:multiLevelType w:val="hybridMultilevel"/>
    <w:tmpl w:val="B5FAF0F4"/>
    <w:lvl w:ilvl="0" w:tplc="606C7C08">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5" w15:restartNumberingAfterBreak="0">
    <w:nsid w:val="2E733663"/>
    <w:multiLevelType w:val="hybridMultilevel"/>
    <w:tmpl w:val="D9A8B926"/>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342A70C2"/>
    <w:multiLevelType w:val="hybridMultilevel"/>
    <w:tmpl w:val="42A4FB3A"/>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3D4F364A"/>
    <w:multiLevelType w:val="hybridMultilevel"/>
    <w:tmpl w:val="07602668"/>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521E041E"/>
    <w:multiLevelType w:val="hybridMultilevel"/>
    <w:tmpl w:val="67CA1982"/>
    <w:lvl w:ilvl="0" w:tplc="DD524116">
      <w:start w:val="1"/>
      <w:numFmt w:val="decimal"/>
      <w:lvlText w:val="%1)"/>
      <w:lvlJc w:val="left"/>
      <w:pPr>
        <w:ind w:left="720" w:hanging="360"/>
      </w:pPr>
      <w:rPr>
        <w:rFonts w:ascii="Arial" w:hAnsi="Arial" w:cs="Arial" w:hint="default"/>
        <w:color w:val="222222"/>
        <w:sz w:val="2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570F33A4"/>
    <w:multiLevelType w:val="hybridMultilevel"/>
    <w:tmpl w:val="49D86E6E"/>
    <w:lvl w:ilvl="0" w:tplc="E4068056">
      <w:start w:val="1"/>
      <w:numFmt w:val="decimal"/>
      <w:lvlText w:val="%1)"/>
      <w:lvlJc w:val="left"/>
      <w:pPr>
        <w:ind w:left="840" w:hanging="360"/>
      </w:pPr>
      <w:rPr>
        <w:rFonts w:hint="default"/>
        <w:b w:val="0"/>
      </w:rPr>
    </w:lvl>
    <w:lvl w:ilvl="1" w:tplc="08160019" w:tentative="1">
      <w:start w:val="1"/>
      <w:numFmt w:val="lowerLetter"/>
      <w:lvlText w:val="%2."/>
      <w:lvlJc w:val="left"/>
      <w:pPr>
        <w:ind w:left="1560" w:hanging="360"/>
      </w:pPr>
    </w:lvl>
    <w:lvl w:ilvl="2" w:tplc="0816001B" w:tentative="1">
      <w:start w:val="1"/>
      <w:numFmt w:val="lowerRoman"/>
      <w:lvlText w:val="%3."/>
      <w:lvlJc w:val="right"/>
      <w:pPr>
        <w:ind w:left="2280" w:hanging="180"/>
      </w:pPr>
    </w:lvl>
    <w:lvl w:ilvl="3" w:tplc="0816000F" w:tentative="1">
      <w:start w:val="1"/>
      <w:numFmt w:val="decimal"/>
      <w:lvlText w:val="%4."/>
      <w:lvlJc w:val="left"/>
      <w:pPr>
        <w:ind w:left="3000" w:hanging="360"/>
      </w:pPr>
    </w:lvl>
    <w:lvl w:ilvl="4" w:tplc="08160019" w:tentative="1">
      <w:start w:val="1"/>
      <w:numFmt w:val="lowerLetter"/>
      <w:lvlText w:val="%5."/>
      <w:lvlJc w:val="left"/>
      <w:pPr>
        <w:ind w:left="3720" w:hanging="360"/>
      </w:pPr>
    </w:lvl>
    <w:lvl w:ilvl="5" w:tplc="0816001B" w:tentative="1">
      <w:start w:val="1"/>
      <w:numFmt w:val="lowerRoman"/>
      <w:lvlText w:val="%6."/>
      <w:lvlJc w:val="right"/>
      <w:pPr>
        <w:ind w:left="4440" w:hanging="180"/>
      </w:pPr>
    </w:lvl>
    <w:lvl w:ilvl="6" w:tplc="0816000F" w:tentative="1">
      <w:start w:val="1"/>
      <w:numFmt w:val="decimal"/>
      <w:lvlText w:val="%7."/>
      <w:lvlJc w:val="left"/>
      <w:pPr>
        <w:ind w:left="5160" w:hanging="360"/>
      </w:pPr>
    </w:lvl>
    <w:lvl w:ilvl="7" w:tplc="08160019" w:tentative="1">
      <w:start w:val="1"/>
      <w:numFmt w:val="lowerLetter"/>
      <w:lvlText w:val="%8."/>
      <w:lvlJc w:val="left"/>
      <w:pPr>
        <w:ind w:left="5880" w:hanging="360"/>
      </w:pPr>
    </w:lvl>
    <w:lvl w:ilvl="8" w:tplc="0816001B" w:tentative="1">
      <w:start w:val="1"/>
      <w:numFmt w:val="lowerRoman"/>
      <w:lvlText w:val="%9."/>
      <w:lvlJc w:val="right"/>
      <w:pPr>
        <w:ind w:left="6600" w:hanging="180"/>
      </w:pPr>
    </w:lvl>
  </w:abstractNum>
  <w:abstractNum w:abstractNumId="10" w15:restartNumberingAfterBreak="0">
    <w:nsid w:val="5C3F36DA"/>
    <w:multiLevelType w:val="hybridMultilevel"/>
    <w:tmpl w:val="518CD0CE"/>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69D73A29"/>
    <w:multiLevelType w:val="hybridMultilevel"/>
    <w:tmpl w:val="9F762176"/>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7"/>
  </w:num>
  <w:num w:numId="2">
    <w:abstractNumId w:val="11"/>
  </w:num>
  <w:num w:numId="3">
    <w:abstractNumId w:val="5"/>
  </w:num>
  <w:num w:numId="4">
    <w:abstractNumId w:val="3"/>
  </w:num>
  <w:num w:numId="5">
    <w:abstractNumId w:val="6"/>
  </w:num>
  <w:num w:numId="6">
    <w:abstractNumId w:val="10"/>
  </w:num>
  <w:num w:numId="7">
    <w:abstractNumId w:val="4"/>
  </w:num>
  <w:num w:numId="8">
    <w:abstractNumId w:val="2"/>
  </w:num>
  <w:num w:numId="9">
    <w:abstractNumId w:val="0"/>
  </w:num>
  <w:num w:numId="10">
    <w:abstractNumId w:val="9"/>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9B4"/>
    <w:rsid w:val="000055F1"/>
    <w:rsid w:val="00006165"/>
    <w:rsid w:val="00007CA8"/>
    <w:rsid w:val="00011A7F"/>
    <w:rsid w:val="00015A6F"/>
    <w:rsid w:val="000212C8"/>
    <w:rsid w:val="00021907"/>
    <w:rsid w:val="00024406"/>
    <w:rsid w:val="00026481"/>
    <w:rsid w:val="00035D4A"/>
    <w:rsid w:val="00035F25"/>
    <w:rsid w:val="0004272E"/>
    <w:rsid w:val="0004363B"/>
    <w:rsid w:val="000467F1"/>
    <w:rsid w:val="00066382"/>
    <w:rsid w:val="00071122"/>
    <w:rsid w:val="00080753"/>
    <w:rsid w:val="00083DFF"/>
    <w:rsid w:val="0009262C"/>
    <w:rsid w:val="000939EF"/>
    <w:rsid w:val="000B5DCB"/>
    <w:rsid w:val="000E3B0F"/>
    <w:rsid w:val="000E5F87"/>
    <w:rsid w:val="001005B6"/>
    <w:rsid w:val="001005CD"/>
    <w:rsid w:val="00111956"/>
    <w:rsid w:val="00125708"/>
    <w:rsid w:val="00140030"/>
    <w:rsid w:val="001426C3"/>
    <w:rsid w:val="0015368C"/>
    <w:rsid w:val="00155DBB"/>
    <w:rsid w:val="0016330A"/>
    <w:rsid w:val="00192525"/>
    <w:rsid w:val="00195F6C"/>
    <w:rsid w:val="00196807"/>
    <w:rsid w:val="001A0AFD"/>
    <w:rsid w:val="001B1925"/>
    <w:rsid w:val="001B2669"/>
    <w:rsid w:val="001D18B7"/>
    <w:rsid w:val="001D3D1E"/>
    <w:rsid w:val="001D5F0A"/>
    <w:rsid w:val="001D7C39"/>
    <w:rsid w:val="001F5A44"/>
    <w:rsid w:val="001F67D2"/>
    <w:rsid w:val="002012DB"/>
    <w:rsid w:val="00201882"/>
    <w:rsid w:val="002046AD"/>
    <w:rsid w:val="002112AD"/>
    <w:rsid w:val="00214375"/>
    <w:rsid w:val="00224401"/>
    <w:rsid w:val="00235E33"/>
    <w:rsid w:val="0023698B"/>
    <w:rsid w:val="00240AE1"/>
    <w:rsid w:val="00272054"/>
    <w:rsid w:val="00273D1A"/>
    <w:rsid w:val="00286053"/>
    <w:rsid w:val="00291242"/>
    <w:rsid w:val="002A1227"/>
    <w:rsid w:val="002A12AC"/>
    <w:rsid w:val="002A18FC"/>
    <w:rsid w:val="002A2798"/>
    <w:rsid w:val="002A60E4"/>
    <w:rsid w:val="002C2272"/>
    <w:rsid w:val="002D1B45"/>
    <w:rsid w:val="002E0396"/>
    <w:rsid w:val="002E5722"/>
    <w:rsid w:val="00301E5C"/>
    <w:rsid w:val="0030511A"/>
    <w:rsid w:val="00306729"/>
    <w:rsid w:val="00306CF6"/>
    <w:rsid w:val="00310534"/>
    <w:rsid w:val="00327036"/>
    <w:rsid w:val="00327647"/>
    <w:rsid w:val="00340DBC"/>
    <w:rsid w:val="00342DE8"/>
    <w:rsid w:val="00344EC7"/>
    <w:rsid w:val="003526C9"/>
    <w:rsid w:val="0035303B"/>
    <w:rsid w:val="00355970"/>
    <w:rsid w:val="00361833"/>
    <w:rsid w:val="003723F9"/>
    <w:rsid w:val="00375892"/>
    <w:rsid w:val="003813B6"/>
    <w:rsid w:val="003A08E7"/>
    <w:rsid w:val="003A3991"/>
    <w:rsid w:val="003A3F06"/>
    <w:rsid w:val="003A46A5"/>
    <w:rsid w:val="003A47B9"/>
    <w:rsid w:val="003B05E7"/>
    <w:rsid w:val="003C0257"/>
    <w:rsid w:val="003C3EAD"/>
    <w:rsid w:val="003E28F1"/>
    <w:rsid w:val="003E470F"/>
    <w:rsid w:val="003E4C5C"/>
    <w:rsid w:val="003E5AD0"/>
    <w:rsid w:val="003F5EA1"/>
    <w:rsid w:val="003F66F7"/>
    <w:rsid w:val="004039A5"/>
    <w:rsid w:val="004057BB"/>
    <w:rsid w:val="0041356F"/>
    <w:rsid w:val="004141DF"/>
    <w:rsid w:val="00420AD8"/>
    <w:rsid w:val="00423887"/>
    <w:rsid w:val="00426996"/>
    <w:rsid w:val="0043425F"/>
    <w:rsid w:val="00437F27"/>
    <w:rsid w:val="0044614D"/>
    <w:rsid w:val="004542AB"/>
    <w:rsid w:val="004634BF"/>
    <w:rsid w:val="00464C96"/>
    <w:rsid w:val="00480A52"/>
    <w:rsid w:val="00481BD4"/>
    <w:rsid w:val="0048449F"/>
    <w:rsid w:val="00486967"/>
    <w:rsid w:val="00491079"/>
    <w:rsid w:val="00491C6C"/>
    <w:rsid w:val="00494EF0"/>
    <w:rsid w:val="004A1B9F"/>
    <w:rsid w:val="004A28C8"/>
    <w:rsid w:val="004A29B4"/>
    <w:rsid w:val="004A54DD"/>
    <w:rsid w:val="004B4001"/>
    <w:rsid w:val="004C36A5"/>
    <w:rsid w:val="004C3719"/>
    <w:rsid w:val="004C66A4"/>
    <w:rsid w:val="004D0736"/>
    <w:rsid w:val="004D348F"/>
    <w:rsid w:val="004D73BE"/>
    <w:rsid w:val="004E0AA4"/>
    <w:rsid w:val="004E3756"/>
    <w:rsid w:val="004F05E8"/>
    <w:rsid w:val="004F0C98"/>
    <w:rsid w:val="004F75D7"/>
    <w:rsid w:val="00511855"/>
    <w:rsid w:val="00511899"/>
    <w:rsid w:val="00513987"/>
    <w:rsid w:val="00515C5A"/>
    <w:rsid w:val="00516FFE"/>
    <w:rsid w:val="00526AFD"/>
    <w:rsid w:val="00527165"/>
    <w:rsid w:val="005452A8"/>
    <w:rsid w:val="0056103E"/>
    <w:rsid w:val="00561D0D"/>
    <w:rsid w:val="00567309"/>
    <w:rsid w:val="00572004"/>
    <w:rsid w:val="00576272"/>
    <w:rsid w:val="00585584"/>
    <w:rsid w:val="00585A22"/>
    <w:rsid w:val="005A0C38"/>
    <w:rsid w:val="005A1AEA"/>
    <w:rsid w:val="005A57BA"/>
    <w:rsid w:val="005B288A"/>
    <w:rsid w:val="005C2DEC"/>
    <w:rsid w:val="005C5581"/>
    <w:rsid w:val="005D21EB"/>
    <w:rsid w:val="005E22AD"/>
    <w:rsid w:val="005E5EFB"/>
    <w:rsid w:val="005F19D9"/>
    <w:rsid w:val="00602CB0"/>
    <w:rsid w:val="0060325D"/>
    <w:rsid w:val="0061032E"/>
    <w:rsid w:val="00613CE6"/>
    <w:rsid w:val="00615242"/>
    <w:rsid w:val="0062418A"/>
    <w:rsid w:val="006268CB"/>
    <w:rsid w:val="00630A80"/>
    <w:rsid w:val="006310C6"/>
    <w:rsid w:val="0063154B"/>
    <w:rsid w:val="00646E2A"/>
    <w:rsid w:val="00647190"/>
    <w:rsid w:val="00656BFB"/>
    <w:rsid w:val="00673F8B"/>
    <w:rsid w:val="0067796D"/>
    <w:rsid w:val="00680982"/>
    <w:rsid w:val="006847BA"/>
    <w:rsid w:val="006A615C"/>
    <w:rsid w:val="006B4B14"/>
    <w:rsid w:val="006C3B0D"/>
    <w:rsid w:val="006D02D5"/>
    <w:rsid w:val="006D0740"/>
    <w:rsid w:val="006F0B7E"/>
    <w:rsid w:val="00706F9E"/>
    <w:rsid w:val="007108FE"/>
    <w:rsid w:val="00714F61"/>
    <w:rsid w:val="00745853"/>
    <w:rsid w:val="00747A45"/>
    <w:rsid w:val="007626D5"/>
    <w:rsid w:val="00763968"/>
    <w:rsid w:val="00764E45"/>
    <w:rsid w:val="00775BA1"/>
    <w:rsid w:val="007811B1"/>
    <w:rsid w:val="00781271"/>
    <w:rsid w:val="00783A6B"/>
    <w:rsid w:val="007A4376"/>
    <w:rsid w:val="007B7616"/>
    <w:rsid w:val="007D7AB6"/>
    <w:rsid w:val="007D7BBE"/>
    <w:rsid w:val="007E46B4"/>
    <w:rsid w:val="007E717C"/>
    <w:rsid w:val="007F1D2F"/>
    <w:rsid w:val="007F5353"/>
    <w:rsid w:val="00806F4D"/>
    <w:rsid w:val="00810AF3"/>
    <w:rsid w:val="00813639"/>
    <w:rsid w:val="0081423B"/>
    <w:rsid w:val="008144C4"/>
    <w:rsid w:val="00835CD0"/>
    <w:rsid w:val="00837896"/>
    <w:rsid w:val="008406B3"/>
    <w:rsid w:val="00843796"/>
    <w:rsid w:val="00854DD4"/>
    <w:rsid w:val="00854F73"/>
    <w:rsid w:val="00864794"/>
    <w:rsid w:val="00873B19"/>
    <w:rsid w:val="00874B2E"/>
    <w:rsid w:val="008754E3"/>
    <w:rsid w:val="00875ED8"/>
    <w:rsid w:val="0087785D"/>
    <w:rsid w:val="0088004D"/>
    <w:rsid w:val="008830B9"/>
    <w:rsid w:val="0089147D"/>
    <w:rsid w:val="00892788"/>
    <w:rsid w:val="008A1A4C"/>
    <w:rsid w:val="008A35BB"/>
    <w:rsid w:val="008A4891"/>
    <w:rsid w:val="008B237F"/>
    <w:rsid w:val="008B3654"/>
    <w:rsid w:val="008C1797"/>
    <w:rsid w:val="008C5D9C"/>
    <w:rsid w:val="008E24AA"/>
    <w:rsid w:val="008F226C"/>
    <w:rsid w:val="008F6C8E"/>
    <w:rsid w:val="008F6C9C"/>
    <w:rsid w:val="00903196"/>
    <w:rsid w:val="009074DF"/>
    <w:rsid w:val="00916B31"/>
    <w:rsid w:val="0092677D"/>
    <w:rsid w:val="00943205"/>
    <w:rsid w:val="009467D5"/>
    <w:rsid w:val="00951E1F"/>
    <w:rsid w:val="00955F2A"/>
    <w:rsid w:val="00974B39"/>
    <w:rsid w:val="00984754"/>
    <w:rsid w:val="00986FA7"/>
    <w:rsid w:val="0099496A"/>
    <w:rsid w:val="009A08EF"/>
    <w:rsid w:val="009A559E"/>
    <w:rsid w:val="009B4ED4"/>
    <w:rsid w:val="009C3266"/>
    <w:rsid w:val="009C748E"/>
    <w:rsid w:val="009C75E3"/>
    <w:rsid w:val="009E2149"/>
    <w:rsid w:val="009E2F53"/>
    <w:rsid w:val="009E52F7"/>
    <w:rsid w:val="009E594C"/>
    <w:rsid w:val="009E6834"/>
    <w:rsid w:val="009F27E1"/>
    <w:rsid w:val="009F50E9"/>
    <w:rsid w:val="00A02263"/>
    <w:rsid w:val="00A36469"/>
    <w:rsid w:val="00A43898"/>
    <w:rsid w:val="00A506F1"/>
    <w:rsid w:val="00A54AE0"/>
    <w:rsid w:val="00A5789E"/>
    <w:rsid w:val="00A61FAB"/>
    <w:rsid w:val="00A65591"/>
    <w:rsid w:val="00A82080"/>
    <w:rsid w:val="00A845DD"/>
    <w:rsid w:val="00A97103"/>
    <w:rsid w:val="00AA2092"/>
    <w:rsid w:val="00AA704E"/>
    <w:rsid w:val="00AB4E87"/>
    <w:rsid w:val="00AB5A0E"/>
    <w:rsid w:val="00AC6F72"/>
    <w:rsid w:val="00AD5611"/>
    <w:rsid w:val="00AE1361"/>
    <w:rsid w:val="00AE16B6"/>
    <w:rsid w:val="00AE5F71"/>
    <w:rsid w:val="00AF00D7"/>
    <w:rsid w:val="00AF0DCB"/>
    <w:rsid w:val="00AF5BB4"/>
    <w:rsid w:val="00AF6E7F"/>
    <w:rsid w:val="00B01967"/>
    <w:rsid w:val="00B05A86"/>
    <w:rsid w:val="00B0609E"/>
    <w:rsid w:val="00B1002B"/>
    <w:rsid w:val="00B20553"/>
    <w:rsid w:val="00B212AC"/>
    <w:rsid w:val="00B27D6F"/>
    <w:rsid w:val="00B36E0A"/>
    <w:rsid w:val="00B42E27"/>
    <w:rsid w:val="00B57081"/>
    <w:rsid w:val="00B5759D"/>
    <w:rsid w:val="00B6320C"/>
    <w:rsid w:val="00B9159F"/>
    <w:rsid w:val="00B96FC7"/>
    <w:rsid w:val="00B9782F"/>
    <w:rsid w:val="00BA594E"/>
    <w:rsid w:val="00BA71AA"/>
    <w:rsid w:val="00BB1CF8"/>
    <w:rsid w:val="00BB1EA1"/>
    <w:rsid w:val="00BB20D0"/>
    <w:rsid w:val="00BC5D03"/>
    <w:rsid w:val="00BC7A63"/>
    <w:rsid w:val="00BD17A6"/>
    <w:rsid w:val="00BE2D52"/>
    <w:rsid w:val="00C04A90"/>
    <w:rsid w:val="00C04C06"/>
    <w:rsid w:val="00C21DB5"/>
    <w:rsid w:val="00C27A5F"/>
    <w:rsid w:val="00C31B9C"/>
    <w:rsid w:val="00C3369B"/>
    <w:rsid w:val="00C43768"/>
    <w:rsid w:val="00C53A79"/>
    <w:rsid w:val="00C54708"/>
    <w:rsid w:val="00C57BB5"/>
    <w:rsid w:val="00C62DE5"/>
    <w:rsid w:val="00C731A1"/>
    <w:rsid w:val="00C830D3"/>
    <w:rsid w:val="00C90549"/>
    <w:rsid w:val="00C95D53"/>
    <w:rsid w:val="00CA36AC"/>
    <w:rsid w:val="00CA3E9E"/>
    <w:rsid w:val="00CA5E82"/>
    <w:rsid w:val="00CB4B58"/>
    <w:rsid w:val="00CC2AE1"/>
    <w:rsid w:val="00CC3F76"/>
    <w:rsid w:val="00CD3653"/>
    <w:rsid w:val="00CE1DB8"/>
    <w:rsid w:val="00D06495"/>
    <w:rsid w:val="00D11A82"/>
    <w:rsid w:val="00D1578C"/>
    <w:rsid w:val="00D21178"/>
    <w:rsid w:val="00D2336A"/>
    <w:rsid w:val="00D303E6"/>
    <w:rsid w:val="00D30685"/>
    <w:rsid w:val="00D37367"/>
    <w:rsid w:val="00D51652"/>
    <w:rsid w:val="00D57ED6"/>
    <w:rsid w:val="00D60868"/>
    <w:rsid w:val="00D677B5"/>
    <w:rsid w:val="00D71749"/>
    <w:rsid w:val="00D765BA"/>
    <w:rsid w:val="00D81028"/>
    <w:rsid w:val="00D82BBE"/>
    <w:rsid w:val="00D8321A"/>
    <w:rsid w:val="00D83AC5"/>
    <w:rsid w:val="00D84C4D"/>
    <w:rsid w:val="00D90C56"/>
    <w:rsid w:val="00D90FEB"/>
    <w:rsid w:val="00D918F1"/>
    <w:rsid w:val="00D95C8B"/>
    <w:rsid w:val="00D97296"/>
    <w:rsid w:val="00DA36C8"/>
    <w:rsid w:val="00DA5287"/>
    <w:rsid w:val="00DC16B9"/>
    <w:rsid w:val="00DD7850"/>
    <w:rsid w:val="00DE50F6"/>
    <w:rsid w:val="00DE7394"/>
    <w:rsid w:val="00DF0B8A"/>
    <w:rsid w:val="00E10337"/>
    <w:rsid w:val="00E11BC9"/>
    <w:rsid w:val="00E15CD7"/>
    <w:rsid w:val="00E23A75"/>
    <w:rsid w:val="00E25218"/>
    <w:rsid w:val="00E2703F"/>
    <w:rsid w:val="00E31E77"/>
    <w:rsid w:val="00E44130"/>
    <w:rsid w:val="00E532E2"/>
    <w:rsid w:val="00E63572"/>
    <w:rsid w:val="00E6571F"/>
    <w:rsid w:val="00E75459"/>
    <w:rsid w:val="00EB4B2B"/>
    <w:rsid w:val="00EB6512"/>
    <w:rsid w:val="00EC0EA9"/>
    <w:rsid w:val="00EC25A6"/>
    <w:rsid w:val="00EC4B73"/>
    <w:rsid w:val="00EE71A1"/>
    <w:rsid w:val="00EF00EF"/>
    <w:rsid w:val="00EF3460"/>
    <w:rsid w:val="00F0690E"/>
    <w:rsid w:val="00F23E3E"/>
    <w:rsid w:val="00F26ABF"/>
    <w:rsid w:val="00F323E7"/>
    <w:rsid w:val="00F375A3"/>
    <w:rsid w:val="00F40A93"/>
    <w:rsid w:val="00F44095"/>
    <w:rsid w:val="00F46546"/>
    <w:rsid w:val="00F5410D"/>
    <w:rsid w:val="00F5445E"/>
    <w:rsid w:val="00F612C4"/>
    <w:rsid w:val="00F62814"/>
    <w:rsid w:val="00F71FE1"/>
    <w:rsid w:val="00F74C0B"/>
    <w:rsid w:val="00F75A37"/>
    <w:rsid w:val="00F862E4"/>
    <w:rsid w:val="00F9093D"/>
    <w:rsid w:val="00F9411A"/>
    <w:rsid w:val="00F9427A"/>
    <w:rsid w:val="00F967AB"/>
    <w:rsid w:val="00F969C8"/>
    <w:rsid w:val="00FA0872"/>
    <w:rsid w:val="00FA1A2E"/>
    <w:rsid w:val="00FA261F"/>
    <w:rsid w:val="00FB16CD"/>
    <w:rsid w:val="00FB7DB1"/>
    <w:rsid w:val="00FB7FA9"/>
    <w:rsid w:val="00FC082E"/>
    <w:rsid w:val="00FC1751"/>
    <w:rsid w:val="00FC22D6"/>
    <w:rsid w:val="00FC3AB0"/>
    <w:rsid w:val="00FD4723"/>
    <w:rsid w:val="00FE0D51"/>
    <w:rsid w:val="00FF30C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4:docId w14:val="685487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4723"/>
    <w:rPr>
      <w:rFonts w:ascii="Times New Roman" w:hAnsi="Times New Roman" w:cs="Times New Roman"/>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5A0C38"/>
    <w:pPr>
      <w:tabs>
        <w:tab w:val="center" w:pos="4252"/>
        <w:tab w:val="right" w:pos="8504"/>
      </w:tabs>
    </w:pPr>
    <w:rPr>
      <w:rFonts w:asciiTheme="minorHAnsi" w:hAnsiTheme="minorHAnsi" w:cstheme="minorBidi"/>
      <w:lang w:eastAsia="en-US"/>
    </w:rPr>
  </w:style>
  <w:style w:type="character" w:customStyle="1" w:styleId="CabealhoCarter">
    <w:name w:val="Cabeçalho Caráter"/>
    <w:basedOn w:val="Tipodeletrapredefinidodopargrafo"/>
    <w:link w:val="Cabealho"/>
    <w:uiPriority w:val="99"/>
    <w:rsid w:val="005A0C38"/>
  </w:style>
  <w:style w:type="paragraph" w:styleId="Rodap">
    <w:name w:val="footer"/>
    <w:basedOn w:val="Normal"/>
    <w:link w:val="RodapCarter"/>
    <w:uiPriority w:val="99"/>
    <w:unhideWhenUsed/>
    <w:rsid w:val="005A0C38"/>
    <w:pPr>
      <w:tabs>
        <w:tab w:val="center" w:pos="4252"/>
        <w:tab w:val="right" w:pos="8504"/>
      </w:tabs>
    </w:pPr>
    <w:rPr>
      <w:rFonts w:asciiTheme="minorHAnsi" w:hAnsiTheme="minorHAnsi" w:cstheme="minorBidi"/>
      <w:lang w:eastAsia="en-US"/>
    </w:rPr>
  </w:style>
  <w:style w:type="character" w:customStyle="1" w:styleId="RodapCarter">
    <w:name w:val="Rodapé Caráter"/>
    <w:basedOn w:val="Tipodeletrapredefinidodopargrafo"/>
    <w:link w:val="Rodap"/>
    <w:uiPriority w:val="99"/>
    <w:rsid w:val="005A0C38"/>
  </w:style>
  <w:style w:type="paragraph" w:styleId="PargrafodaLista">
    <w:name w:val="List Paragraph"/>
    <w:basedOn w:val="Normal"/>
    <w:uiPriority w:val="34"/>
    <w:qFormat/>
    <w:rsid w:val="00EC0EA9"/>
    <w:pPr>
      <w:ind w:left="720"/>
      <w:contextualSpacing/>
    </w:pPr>
    <w:rPr>
      <w:rFonts w:asciiTheme="minorHAnsi" w:hAnsiTheme="minorHAnsi" w:cstheme="minorBidi"/>
      <w:lang w:eastAsia="en-US"/>
    </w:rPr>
  </w:style>
  <w:style w:type="table" w:styleId="Tabelacomgrelha">
    <w:name w:val="Table Grid"/>
    <w:basedOn w:val="Tabelanormal"/>
    <w:uiPriority w:val="39"/>
    <w:rsid w:val="005A1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Tipodeletrapredefinidodopargrafo"/>
    <w:rsid w:val="00BC5D03"/>
  </w:style>
  <w:style w:type="character" w:styleId="Forte">
    <w:name w:val="Strong"/>
    <w:basedOn w:val="Tipodeletrapredefinidodopargrafo"/>
    <w:uiPriority w:val="22"/>
    <w:qFormat/>
    <w:rsid w:val="00B27D6F"/>
    <w:rPr>
      <w:b/>
      <w:bCs/>
    </w:rPr>
  </w:style>
  <w:style w:type="character" w:styleId="nfase">
    <w:name w:val="Emphasis"/>
    <w:basedOn w:val="Tipodeletrapredefinidodopargrafo"/>
    <w:uiPriority w:val="20"/>
    <w:qFormat/>
    <w:rsid w:val="00B27D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6533">
      <w:bodyDiv w:val="1"/>
      <w:marLeft w:val="0"/>
      <w:marRight w:val="0"/>
      <w:marTop w:val="0"/>
      <w:marBottom w:val="0"/>
      <w:divBdr>
        <w:top w:val="none" w:sz="0" w:space="0" w:color="auto"/>
        <w:left w:val="none" w:sz="0" w:space="0" w:color="auto"/>
        <w:bottom w:val="none" w:sz="0" w:space="0" w:color="auto"/>
        <w:right w:val="none" w:sz="0" w:space="0" w:color="auto"/>
      </w:divBdr>
    </w:div>
    <w:div w:id="146898450">
      <w:bodyDiv w:val="1"/>
      <w:marLeft w:val="0"/>
      <w:marRight w:val="0"/>
      <w:marTop w:val="0"/>
      <w:marBottom w:val="0"/>
      <w:divBdr>
        <w:top w:val="none" w:sz="0" w:space="0" w:color="auto"/>
        <w:left w:val="none" w:sz="0" w:space="0" w:color="auto"/>
        <w:bottom w:val="none" w:sz="0" w:space="0" w:color="auto"/>
        <w:right w:val="none" w:sz="0" w:space="0" w:color="auto"/>
      </w:divBdr>
    </w:div>
    <w:div w:id="175731986">
      <w:bodyDiv w:val="1"/>
      <w:marLeft w:val="0"/>
      <w:marRight w:val="0"/>
      <w:marTop w:val="0"/>
      <w:marBottom w:val="0"/>
      <w:divBdr>
        <w:top w:val="none" w:sz="0" w:space="0" w:color="auto"/>
        <w:left w:val="none" w:sz="0" w:space="0" w:color="auto"/>
        <w:bottom w:val="none" w:sz="0" w:space="0" w:color="auto"/>
        <w:right w:val="none" w:sz="0" w:space="0" w:color="auto"/>
      </w:divBdr>
    </w:div>
    <w:div w:id="302126011">
      <w:bodyDiv w:val="1"/>
      <w:marLeft w:val="0"/>
      <w:marRight w:val="0"/>
      <w:marTop w:val="0"/>
      <w:marBottom w:val="0"/>
      <w:divBdr>
        <w:top w:val="none" w:sz="0" w:space="0" w:color="auto"/>
        <w:left w:val="none" w:sz="0" w:space="0" w:color="auto"/>
        <w:bottom w:val="none" w:sz="0" w:space="0" w:color="auto"/>
        <w:right w:val="none" w:sz="0" w:space="0" w:color="auto"/>
      </w:divBdr>
    </w:div>
    <w:div w:id="350765174">
      <w:bodyDiv w:val="1"/>
      <w:marLeft w:val="0"/>
      <w:marRight w:val="0"/>
      <w:marTop w:val="0"/>
      <w:marBottom w:val="0"/>
      <w:divBdr>
        <w:top w:val="none" w:sz="0" w:space="0" w:color="auto"/>
        <w:left w:val="none" w:sz="0" w:space="0" w:color="auto"/>
        <w:bottom w:val="none" w:sz="0" w:space="0" w:color="auto"/>
        <w:right w:val="none" w:sz="0" w:space="0" w:color="auto"/>
      </w:divBdr>
    </w:div>
    <w:div w:id="358094415">
      <w:bodyDiv w:val="1"/>
      <w:marLeft w:val="0"/>
      <w:marRight w:val="0"/>
      <w:marTop w:val="0"/>
      <w:marBottom w:val="0"/>
      <w:divBdr>
        <w:top w:val="none" w:sz="0" w:space="0" w:color="auto"/>
        <w:left w:val="none" w:sz="0" w:space="0" w:color="auto"/>
        <w:bottom w:val="none" w:sz="0" w:space="0" w:color="auto"/>
        <w:right w:val="none" w:sz="0" w:space="0" w:color="auto"/>
      </w:divBdr>
    </w:div>
    <w:div w:id="379717202">
      <w:bodyDiv w:val="1"/>
      <w:marLeft w:val="0"/>
      <w:marRight w:val="0"/>
      <w:marTop w:val="0"/>
      <w:marBottom w:val="0"/>
      <w:divBdr>
        <w:top w:val="none" w:sz="0" w:space="0" w:color="auto"/>
        <w:left w:val="none" w:sz="0" w:space="0" w:color="auto"/>
        <w:bottom w:val="none" w:sz="0" w:space="0" w:color="auto"/>
        <w:right w:val="none" w:sz="0" w:space="0" w:color="auto"/>
      </w:divBdr>
    </w:div>
    <w:div w:id="413090198">
      <w:bodyDiv w:val="1"/>
      <w:marLeft w:val="0"/>
      <w:marRight w:val="0"/>
      <w:marTop w:val="0"/>
      <w:marBottom w:val="0"/>
      <w:divBdr>
        <w:top w:val="none" w:sz="0" w:space="0" w:color="auto"/>
        <w:left w:val="none" w:sz="0" w:space="0" w:color="auto"/>
        <w:bottom w:val="none" w:sz="0" w:space="0" w:color="auto"/>
        <w:right w:val="none" w:sz="0" w:space="0" w:color="auto"/>
      </w:divBdr>
    </w:div>
    <w:div w:id="631402719">
      <w:bodyDiv w:val="1"/>
      <w:marLeft w:val="0"/>
      <w:marRight w:val="0"/>
      <w:marTop w:val="0"/>
      <w:marBottom w:val="0"/>
      <w:divBdr>
        <w:top w:val="none" w:sz="0" w:space="0" w:color="auto"/>
        <w:left w:val="none" w:sz="0" w:space="0" w:color="auto"/>
        <w:bottom w:val="none" w:sz="0" w:space="0" w:color="auto"/>
        <w:right w:val="none" w:sz="0" w:space="0" w:color="auto"/>
      </w:divBdr>
    </w:div>
    <w:div w:id="647248253">
      <w:bodyDiv w:val="1"/>
      <w:marLeft w:val="0"/>
      <w:marRight w:val="0"/>
      <w:marTop w:val="0"/>
      <w:marBottom w:val="0"/>
      <w:divBdr>
        <w:top w:val="none" w:sz="0" w:space="0" w:color="auto"/>
        <w:left w:val="none" w:sz="0" w:space="0" w:color="auto"/>
        <w:bottom w:val="none" w:sz="0" w:space="0" w:color="auto"/>
        <w:right w:val="none" w:sz="0" w:space="0" w:color="auto"/>
      </w:divBdr>
    </w:div>
    <w:div w:id="677587380">
      <w:bodyDiv w:val="1"/>
      <w:marLeft w:val="0"/>
      <w:marRight w:val="0"/>
      <w:marTop w:val="0"/>
      <w:marBottom w:val="0"/>
      <w:divBdr>
        <w:top w:val="none" w:sz="0" w:space="0" w:color="auto"/>
        <w:left w:val="none" w:sz="0" w:space="0" w:color="auto"/>
        <w:bottom w:val="none" w:sz="0" w:space="0" w:color="auto"/>
        <w:right w:val="none" w:sz="0" w:space="0" w:color="auto"/>
      </w:divBdr>
    </w:div>
    <w:div w:id="720910142">
      <w:bodyDiv w:val="1"/>
      <w:marLeft w:val="0"/>
      <w:marRight w:val="0"/>
      <w:marTop w:val="0"/>
      <w:marBottom w:val="0"/>
      <w:divBdr>
        <w:top w:val="none" w:sz="0" w:space="0" w:color="auto"/>
        <w:left w:val="none" w:sz="0" w:space="0" w:color="auto"/>
        <w:bottom w:val="none" w:sz="0" w:space="0" w:color="auto"/>
        <w:right w:val="none" w:sz="0" w:space="0" w:color="auto"/>
      </w:divBdr>
    </w:div>
    <w:div w:id="731925743">
      <w:bodyDiv w:val="1"/>
      <w:marLeft w:val="0"/>
      <w:marRight w:val="0"/>
      <w:marTop w:val="0"/>
      <w:marBottom w:val="0"/>
      <w:divBdr>
        <w:top w:val="none" w:sz="0" w:space="0" w:color="auto"/>
        <w:left w:val="none" w:sz="0" w:space="0" w:color="auto"/>
        <w:bottom w:val="none" w:sz="0" w:space="0" w:color="auto"/>
        <w:right w:val="none" w:sz="0" w:space="0" w:color="auto"/>
      </w:divBdr>
    </w:div>
    <w:div w:id="737555576">
      <w:bodyDiv w:val="1"/>
      <w:marLeft w:val="0"/>
      <w:marRight w:val="0"/>
      <w:marTop w:val="0"/>
      <w:marBottom w:val="0"/>
      <w:divBdr>
        <w:top w:val="none" w:sz="0" w:space="0" w:color="auto"/>
        <w:left w:val="none" w:sz="0" w:space="0" w:color="auto"/>
        <w:bottom w:val="none" w:sz="0" w:space="0" w:color="auto"/>
        <w:right w:val="none" w:sz="0" w:space="0" w:color="auto"/>
      </w:divBdr>
    </w:div>
    <w:div w:id="747534932">
      <w:bodyDiv w:val="1"/>
      <w:marLeft w:val="0"/>
      <w:marRight w:val="0"/>
      <w:marTop w:val="0"/>
      <w:marBottom w:val="0"/>
      <w:divBdr>
        <w:top w:val="none" w:sz="0" w:space="0" w:color="auto"/>
        <w:left w:val="none" w:sz="0" w:space="0" w:color="auto"/>
        <w:bottom w:val="none" w:sz="0" w:space="0" w:color="auto"/>
        <w:right w:val="none" w:sz="0" w:space="0" w:color="auto"/>
      </w:divBdr>
    </w:div>
    <w:div w:id="780996003">
      <w:bodyDiv w:val="1"/>
      <w:marLeft w:val="0"/>
      <w:marRight w:val="0"/>
      <w:marTop w:val="0"/>
      <w:marBottom w:val="0"/>
      <w:divBdr>
        <w:top w:val="none" w:sz="0" w:space="0" w:color="auto"/>
        <w:left w:val="none" w:sz="0" w:space="0" w:color="auto"/>
        <w:bottom w:val="none" w:sz="0" w:space="0" w:color="auto"/>
        <w:right w:val="none" w:sz="0" w:space="0" w:color="auto"/>
      </w:divBdr>
    </w:div>
    <w:div w:id="795679678">
      <w:bodyDiv w:val="1"/>
      <w:marLeft w:val="0"/>
      <w:marRight w:val="0"/>
      <w:marTop w:val="0"/>
      <w:marBottom w:val="0"/>
      <w:divBdr>
        <w:top w:val="none" w:sz="0" w:space="0" w:color="auto"/>
        <w:left w:val="none" w:sz="0" w:space="0" w:color="auto"/>
        <w:bottom w:val="none" w:sz="0" w:space="0" w:color="auto"/>
        <w:right w:val="none" w:sz="0" w:space="0" w:color="auto"/>
      </w:divBdr>
    </w:div>
    <w:div w:id="807086654">
      <w:bodyDiv w:val="1"/>
      <w:marLeft w:val="0"/>
      <w:marRight w:val="0"/>
      <w:marTop w:val="0"/>
      <w:marBottom w:val="0"/>
      <w:divBdr>
        <w:top w:val="none" w:sz="0" w:space="0" w:color="auto"/>
        <w:left w:val="none" w:sz="0" w:space="0" w:color="auto"/>
        <w:bottom w:val="none" w:sz="0" w:space="0" w:color="auto"/>
        <w:right w:val="none" w:sz="0" w:space="0" w:color="auto"/>
      </w:divBdr>
    </w:div>
    <w:div w:id="818418953">
      <w:bodyDiv w:val="1"/>
      <w:marLeft w:val="0"/>
      <w:marRight w:val="0"/>
      <w:marTop w:val="0"/>
      <w:marBottom w:val="0"/>
      <w:divBdr>
        <w:top w:val="none" w:sz="0" w:space="0" w:color="auto"/>
        <w:left w:val="none" w:sz="0" w:space="0" w:color="auto"/>
        <w:bottom w:val="none" w:sz="0" w:space="0" w:color="auto"/>
        <w:right w:val="none" w:sz="0" w:space="0" w:color="auto"/>
      </w:divBdr>
    </w:div>
    <w:div w:id="834997472">
      <w:bodyDiv w:val="1"/>
      <w:marLeft w:val="0"/>
      <w:marRight w:val="0"/>
      <w:marTop w:val="0"/>
      <w:marBottom w:val="0"/>
      <w:divBdr>
        <w:top w:val="none" w:sz="0" w:space="0" w:color="auto"/>
        <w:left w:val="none" w:sz="0" w:space="0" w:color="auto"/>
        <w:bottom w:val="none" w:sz="0" w:space="0" w:color="auto"/>
        <w:right w:val="none" w:sz="0" w:space="0" w:color="auto"/>
      </w:divBdr>
    </w:div>
    <w:div w:id="945581423">
      <w:bodyDiv w:val="1"/>
      <w:marLeft w:val="0"/>
      <w:marRight w:val="0"/>
      <w:marTop w:val="0"/>
      <w:marBottom w:val="0"/>
      <w:divBdr>
        <w:top w:val="none" w:sz="0" w:space="0" w:color="auto"/>
        <w:left w:val="none" w:sz="0" w:space="0" w:color="auto"/>
        <w:bottom w:val="none" w:sz="0" w:space="0" w:color="auto"/>
        <w:right w:val="none" w:sz="0" w:space="0" w:color="auto"/>
      </w:divBdr>
    </w:div>
    <w:div w:id="1030648385">
      <w:bodyDiv w:val="1"/>
      <w:marLeft w:val="0"/>
      <w:marRight w:val="0"/>
      <w:marTop w:val="0"/>
      <w:marBottom w:val="0"/>
      <w:divBdr>
        <w:top w:val="none" w:sz="0" w:space="0" w:color="auto"/>
        <w:left w:val="none" w:sz="0" w:space="0" w:color="auto"/>
        <w:bottom w:val="none" w:sz="0" w:space="0" w:color="auto"/>
        <w:right w:val="none" w:sz="0" w:space="0" w:color="auto"/>
      </w:divBdr>
    </w:div>
    <w:div w:id="1034230499">
      <w:bodyDiv w:val="1"/>
      <w:marLeft w:val="0"/>
      <w:marRight w:val="0"/>
      <w:marTop w:val="0"/>
      <w:marBottom w:val="0"/>
      <w:divBdr>
        <w:top w:val="none" w:sz="0" w:space="0" w:color="auto"/>
        <w:left w:val="none" w:sz="0" w:space="0" w:color="auto"/>
        <w:bottom w:val="none" w:sz="0" w:space="0" w:color="auto"/>
        <w:right w:val="none" w:sz="0" w:space="0" w:color="auto"/>
      </w:divBdr>
    </w:div>
    <w:div w:id="1215967788">
      <w:bodyDiv w:val="1"/>
      <w:marLeft w:val="0"/>
      <w:marRight w:val="0"/>
      <w:marTop w:val="0"/>
      <w:marBottom w:val="0"/>
      <w:divBdr>
        <w:top w:val="none" w:sz="0" w:space="0" w:color="auto"/>
        <w:left w:val="none" w:sz="0" w:space="0" w:color="auto"/>
        <w:bottom w:val="none" w:sz="0" w:space="0" w:color="auto"/>
        <w:right w:val="none" w:sz="0" w:space="0" w:color="auto"/>
      </w:divBdr>
    </w:div>
    <w:div w:id="1264730355">
      <w:bodyDiv w:val="1"/>
      <w:marLeft w:val="0"/>
      <w:marRight w:val="0"/>
      <w:marTop w:val="0"/>
      <w:marBottom w:val="0"/>
      <w:divBdr>
        <w:top w:val="none" w:sz="0" w:space="0" w:color="auto"/>
        <w:left w:val="none" w:sz="0" w:space="0" w:color="auto"/>
        <w:bottom w:val="none" w:sz="0" w:space="0" w:color="auto"/>
        <w:right w:val="none" w:sz="0" w:space="0" w:color="auto"/>
      </w:divBdr>
    </w:div>
    <w:div w:id="1271162882">
      <w:bodyDiv w:val="1"/>
      <w:marLeft w:val="0"/>
      <w:marRight w:val="0"/>
      <w:marTop w:val="0"/>
      <w:marBottom w:val="0"/>
      <w:divBdr>
        <w:top w:val="none" w:sz="0" w:space="0" w:color="auto"/>
        <w:left w:val="none" w:sz="0" w:space="0" w:color="auto"/>
        <w:bottom w:val="none" w:sz="0" w:space="0" w:color="auto"/>
        <w:right w:val="none" w:sz="0" w:space="0" w:color="auto"/>
      </w:divBdr>
    </w:div>
    <w:div w:id="1508907289">
      <w:bodyDiv w:val="1"/>
      <w:marLeft w:val="0"/>
      <w:marRight w:val="0"/>
      <w:marTop w:val="0"/>
      <w:marBottom w:val="0"/>
      <w:divBdr>
        <w:top w:val="none" w:sz="0" w:space="0" w:color="auto"/>
        <w:left w:val="none" w:sz="0" w:space="0" w:color="auto"/>
        <w:bottom w:val="none" w:sz="0" w:space="0" w:color="auto"/>
        <w:right w:val="none" w:sz="0" w:space="0" w:color="auto"/>
      </w:divBdr>
    </w:div>
    <w:div w:id="1563373824">
      <w:bodyDiv w:val="1"/>
      <w:marLeft w:val="0"/>
      <w:marRight w:val="0"/>
      <w:marTop w:val="0"/>
      <w:marBottom w:val="0"/>
      <w:divBdr>
        <w:top w:val="none" w:sz="0" w:space="0" w:color="auto"/>
        <w:left w:val="none" w:sz="0" w:space="0" w:color="auto"/>
        <w:bottom w:val="none" w:sz="0" w:space="0" w:color="auto"/>
        <w:right w:val="none" w:sz="0" w:space="0" w:color="auto"/>
      </w:divBdr>
    </w:div>
    <w:div w:id="1614240503">
      <w:bodyDiv w:val="1"/>
      <w:marLeft w:val="0"/>
      <w:marRight w:val="0"/>
      <w:marTop w:val="0"/>
      <w:marBottom w:val="0"/>
      <w:divBdr>
        <w:top w:val="none" w:sz="0" w:space="0" w:color="auto"/>
        <w:left w:val="none" w:sz="0" w:space="0" w:color="auto"/>
        <w:bottom w:val="none" w:sz="0" w:space="0" w:color="auto"/>
        <w:right w:val="none" w:sz="0" w:space="0" w:color="auto"/>
      </w:divBdr>
    </w:div>
    <w:div w:id="1650556520">
      <w:bodyDiv w:val="1"/>
      <w:marLeft w:val="0"/>
      <w:marRight w:val="0"/>
      <w:marTop w:val="0"/>
      <w:marBottom w:val="0"/>
      <w:divBdr>
        <w:top w:val="none" w:sz="0" w:space="0" w:color="auto"/>
        <w:left w:val="none" w:sz="0" w:space="0" w:color="auto"/>
        <w:bottom w:val="none" w:sz="0" w:space="0" w:color="auto"/>
        <w:right w:val="none" w:sz="0" w:space="0" w:color="auto"/>
      </w:divBdr>
    </w:div>
    <w:div w:id="1683822941">
      <w:bodyDiv w:val="1"/>
      <w:marLeft w:val="0"/>
      <w:marRight w:val="0"/>
      <w:marTop w:val="0"/>
      <w:marBottom w:val="0"/>
      <w:divBdr>
        <w:top w:val="none" w:sz="0" w:space="0" w:color="auto"/>
        <w:left w:val="none" w:sz="0" w:space="0" w:color="auto"/>
        <w:bottom w:val="none" w:sz="0" w:space="0" w:color="auto"/>
        <w:right w:val="none" w:sz="0" w:space="0" w:color="auto"/>
      </w:divBdr>
    </w:div>
    <w:div w:id="1704359395">
      <w:bodyDiv w:val="1"/>
      <w:marLeft w:val="0"/>
      <w:marRight w:val="0"/>
      <w:marTop w:val="0"/>
      <w:marBottom w:val="0"/>
      <w:divBdr>
        <w:top w:val="none" w:sz="0" w:space="0" w:color="auto"/>
        <w:left w:val="none" w:sz="0" w:space="0" w:color="auto"/>
        <w:bottom w:val="none" w:sz="0" w:space="0" w:color="auto"/>
        <w:right w:val="none" w:sz="0" w:space="0" w:color="auto"/>
      </w:divBdr>
    </w:div>
    <w:div w:id="1750346532">
      <w:bodyDiv w:val="1"/>
      <w:marLeft w:val="0"/>
      <w:marRight w:val="0"/>
      <w:marTop w:val="0"/>
      <w:marBottom w:val="0"/>
      <w:divBdr>
        <w:top w:val="none" w:sz="0" w:space="0" w:color="auto"/>
        <w:left w:val="none" w:sz="0" w:space="0" w:color="auto"/>
        <w:bottom w:val="none" w:sz="0" w:space="0" w:color="auto"/>
        <w:right w:val="none" w:sz="0" w:space="0" w:color="auto"/>
      </w:divBdr>
    </w:div>
    <w:div w:id="1796946057">
      <w:bodyDiv w:val="1"/>
      <w:marLeft w:val="0"/>
      <w:marRight w:val="0"/>
      <w:marTop w:val="0"/>
      <w:marBottom w:val="0"/>
      <w:divBdr>
        <w:top w:val="none" w:sz="0" w:space="0" w:color="auto"/>
        <w:left w:val="none" w:sz="0" w:space="0" w:color="auto"/>
        <w:bottom w:val="none" w:sz="0" w:space="0" w:color="auto"/>
        <w:right w:val="none" w:sz="0" w:space="0" w:color="auto"/>
      </w:divBdr>
    </w:div>
    <w:div w:id="1937244735">
      <w:bodyDiv w:val="1"/>
      <w:marLeft w:val="0"/>
      <w:marRight w:val="0"/>
      <w:marTop w:val="0"/>
      <w:marBottom w:val="0"/>
      <w:divBdr>
        <w:top w:val="none" w:sz="0" w:space="0" w:color="auto"/>
        <w:left w:val="none" w:sz="0" w:space="0" w:color="auto"/>
        <w:bottom w:val="none" w:sz="0" w:space="0" w:color="auto"/>
        <w:right w:val="none" w:sz="0" w:space="0" w:color="auto"/>
      </w:divBdr>
    </w:div>
    <w:div w:id="2035616458">
      <w:bodyDiv w:val="1"/>
      <w:marLeft w:val="0"/>
      <w:marRight w:val="0"/>
      <w:marTop w:val="0"/>
      <w:marBottom w:val="0"/>
      <w:divBdr>
        <w:top w:val="none" w:sz="0" w:space="0" w:color="auto"/>
        <w:left w:val="none" w:sz="0" w:space="0" w:color="auto"/>
        <w:bottom w:val="none" w:sz="0" w:space="0" w:color="auto"/>
        <w:right w:val="none" w:sz="0" w:space="0" w:color="auto"/>
      </w:divBdr>
    </w:div>
    <w:div w:id="21261975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9347</Words>
  <Characters>50477</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Vítor Santos</dc:creator>
  <cp:keywords/>
  <dc:description/>
  <cp:lastModifiedBy>Vítor Santos</cp:lastModifiedBy>
  <cp:revision>2</cp:revision>
  <dcterms:created xsi:type="dcterms:W3CDTF">2018-02-11T14:26:00Z</dcterms:created>
  <dcterms:modified xsi:type="dcterms:W3CDTF">2018-02-11T14:26:00Z</dcterms:modified>
</cp:coreProperties>
</file>